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A7EA5" w14:textId="77777777" w:rsidR="00876A6F" w:rsidRDefault="006D7FB5" w:rsidP="001150A5">
      <w:pPr>
        <w:pStyle w:val="Heading1"/>
        <w:widowControl/>
        <w:spacing w:before="37"/>
        <w:ind w:left="176" w:right="176" w:hanging="2"/>
        <w:jc w:val="center"/>
      </w:pPr>
      <w:r>
        <w:t>THIS DOCUMENT IS TO BE USED AS PRECEDENT ONLY AND ALL PARTIES MUST OBTAIN THEIR OWN LEGAL ADVICE BEFORE USING THIS DOCUMENT. THE CONTENT OF THIS DOCUMENT MAY, WHERE REASONABLE</w:t>
      </w:r>
      <w:r>
        <w:rPr>
          <w:spacing w:val="-4"/>
        </w:rPr>
        <w:t xml:space="preserve"> </w:t>
      </w:r>
      <w:r>
        <w:t>AND</w:t>
      </w:r>
      <w:r>
        <w:rPr>
          <w:spacing w:val="-1"/>
        </w:rPr>
        <w:t xml:space="preserve"> </w:t>
      </w:r>
      <w:r>
        <w:t>AGREED</w:t>
      </w:r>
      <w:r>
        <w:rPr>
          <w:spacing w:val="-2"/>
        </w:rPr>
        <w:t xml:space="preserve"> </w:t>
      </w:r>
      <w:r>
        <w:t>WITH</w:t>
      </w:r>
      <w:r>
        <w:rPr>
          <w:spacing w:val="-4"/>
        </w:rPr>
        <w:t xml:space="preserve"> </w:t>
      </w:r>
      <w:r>
        <w:t>THE</w:t>
      </w:r>
      <w:r>
        <w:rPr>
          <w:spacing w:val="-4"/>
        </w:rPr>
        <w:t xml:space="preserve"> </w:t>
      </w:r>
      <w:r>
        <w:t>COUNCIL,</w:t>
      </w:r>
      <w:r>
        <w:rPr>
          <w:spacing w:val="-4"/>
        </w:rPr>
        <w:t xml:space="preserve"> </w:t>
      </w:r>
      <w:r>
        <w:t>BE</w:t>
      </w:r>
      <w:r>
        <w:rPr>
          <w:spacing w:val="-5"/>
        </w:rPr>
        <w:t xml:space="preserve"> </w:t>
      </w:r>
      <w:r>
        <w:t>AMENDED</w:t>
      </w:r>
      <w:r>
        <w:rPr>
          <w:spacing w:val="-4"/>
        </w:rPr>
        <w:t xml:space="preserve"> </w:t>
      </w:r>
      <w:r>
        <w:t>TO</w:t>
      </w:r>
      <w:r>
        <w:rPr>
          <w:spacing w:val="-2"/>
        </w:rPr>
        <w:t xml:space="preserve"> </w:t>
      </w:r>
      <w:r>
        <w:t>SUIT</w:t>
      </w:r>
      <w:r>
        <w:rPr>
          <w:spacing w:val="-3"/>
        </w:rPr>
        <w:t xml:space="preserve"> </w:t>
      </w:r>
      <w:r>
        <w:t>THE</w:t>
      </w:r>
      <w:r>
        <w:rPr>
          <w:spacing w:val="-4"/>
        </w:rPr>
        <w:t xml:space="preserve"> </w:t>
      </w:r>
      <w:r>
        <w:t>CONTEXT</w:t>
      </w:r>
      <w:r>
        <w:rPr>
          <w:spacing w:val="-1"/>
        </w:rPr>
        <w:t xml:space="preserve"> </w:t>
      </w:r>
      <w:r>
        <w:t>OF</w:t>
      </w:r>
      <w:r>
        <w:rPr>
          <w:spacing w:val="-2"/>
        </w:rPr>
        <w:t xml:space="preserve"> </w:t>
      </w:r>
      <w:r>
        <w:t>EACH</w:t>
      </w:r>
      <w:r>
        <w:rPr>
          <w:spacing w:val="-4"/>
        </w:rPr>
        <w:t xml:space="preserve"> </w:t>
      </w:r>
      <w:r>
        <w:t>SCHEME. IT DOES NOT CONTAIN ALL REQUIRED OBLIGATIONS IN THE SPD.</w:t>
      </w:r>
    </w:p>
    <w:p w14:paraId="19D97E0C" w14:textId="77777777" w:rsidR="00876A6F" w:rsidRDefault="00876A6F" w:rsidP="001150A5">
      <w:pPr>
        <w:pStyle w:val="BodyText"/>
        <w:widowControl/>
        <w:rPr>
          <w:b/>
        </w:rPr>
      </w:pPr>
    </w:p>
    <w:p w14:paraId="47C560CF" w14:textId="77777777" w:rsidR="00876A6F" w:rsidRDefault="00876A6F" w:rsidP="001150A5">
      <w:pPr>
        <w:pStyle w:val="BodyText"/>
        <w:widowControl/>
        <w:rPr>
          <w:b/>
        </w:rPr>
      </w:pPr>
    </w:p>
    <w:p w14:paraId="7A1FC5DA" w14:textId="77777777" w:rsidR="00876A6F" w:rsidRDefault="00876A6F" w:rsidP="001150A5">
      <w:pPr>
        <w:pStyle w:val="BodyText"/>
        <w:widowControl/>
        <w:rPr>
          <w:b/>
        </w:rPr>
      </w:pPr>
    </w:p>
    <w:p w14:paraId="2FF6488A" w14:textId="77777777" w:rsidR="00876A6F" w:rsidRDefault="00876A6F" w:rsidP="001150A5">
      <w:pPr>
        <w:pStyle w:val="BodyText"/>
        <w:widowControl/>
        <w:rPr>
          <w:b/>
        </w:rPr>
      </w:pPr>
    </w:p>
    <w:p w14:paraId="164991DB" w14:textId="77777777" w:rsidR="00876A6F" w:rsidRDefault="00876A6F" w:rsidP="001150A5">
      <w:pPr>
        <w:pStyle w:val="BodyText"/>
        <w:widowControl/>
        <w:spacing w:before="5"/>
        <w:rPr>
          <w:b/>
          <w:sz w:val="17"/>
        </w:rPr>
      </w:pPr>
    </w:p>
    <w:p w14:paraId="1F6D291F" w14:textId="61788596" w:rsidR="00876A6F" w:rsidRDefault="006D7FB5" w:rsidP="001150A5">
      <w:pPr>
        <w:widowControl/>
        <w:tabs>
          <w:tab w:val="left" w:pos="6703"/>
        </w:tabs>
        <w:spacing w:before="1"/>
        <w:ind w:left="5"/>
        <w:jc w:val="center"/>
        <w:rPr>
          <w:b/>
        </w:rPr>
      </w:pPr>
      <w:r>
        <w:rPr>
          <w:b/>
          <w:spacing w:val="-4"/>
        </w:rPr>
        <w:t>DATED</w:t>
      </w:r>
      <w:r>
        <w:rPr>
          <w:b/>
        </w:rPr>
        <w:tab/>
      </w:r>
      <w:r w:rsidR="001417AD">
        <w:rPr>
          <w:b/>
        </w:rPr>
        <w:t xml:space="preserve">May </w:t>
      </w:r>
      <w:r>
        <w:rPr>
          <w:b/>
          <w:spacing w:val="-4"/>
        </w:rPr>
        <w:t>202</w:t>
      </w:r>
      <w:r w:rsidR="001417AD">
        <w:rPr>
          <w:b/>
          <w:spacing w:val="-4"/>
        </w:rPr>
        <w:t>4</w:t>
      </w:r>
    </w:p>
    <w:p w14:paraId="39CF4455" w14:textId="77777777" w:rsidR="00876A6F" w:rsidRDefault="00876A6F" w:rsidP="001150A5">
      <w:pPr>
        <w:pStyle w:val="BodyText"/>
        <w:widowControl/>
        <w:rPr>
          <w:b/>
        </w:rPr>
      </w:pPr>
    </w:p>
    <w:p w14:paraId="5F7D41F3" w14:textId="77777777" w:rsidR="00876A6F" w:rsidRDefault="00876A6F" w:rsidP="001150A5">
      <w:pPr>
        <w:pStyle w:val="BodyText"/>
        <w:widowControl/>
        <w:rPr>
          <w:b/>
        </w:rPr>
      </w:pPr>
    </w:p>
    <w:p w14:paraId="6357F5A5" w14:textId="77777777" w:rsidR="00876A6F" w:rsidRDefault="00876A6F" w:rsidP="001150A5">
      <w:pPr>
        <w:pStyle w:val="BodyText"/>
        <w:widowControl/>
        <w:spacing w:before="4"/>
        <w:rPr>
          <w:b/>
          <w:sz w:val="29"/>
        </w:rPr>
      </w:pPr>
    </w:p>
    <w:p w14:paraId="4077AA23" w14:textId="77777777" w:rsidR="00876A6F" w:rsidRDefault="006D7FB5" w:rsidP="001150A5">
      <w:pPr>
        <w:widowControl/>
        <w:spacing w:before="1"/>
        <w:ind w:left="351" w:right="351"/>
        <w:jc w:val="center"/>
        <w:rPr>
          <w:b/>
        </w:rPr>
      </w:pPr>
      <w:r>
        <w:rPr>
          <w:b/>
        </w:rPr>
        <w:t>Planning</w:t>
      </w:r>
      <w:r>
        <w:rPr>
          <w:b/>
          <w:spacing w:val="-1"/>
        </w:rPr>
        <w:t xml:space="preserve"> </w:t>
      </w:r>
      <w:r>
        <w:rPr>
          <w:b/>
        </w:rPr>
        <w:t>Obligation</w:t>
      </w:r>
      <w:r>
        <w:rPr>
          <w:b/>
          <w:spacing w:val="-2"/>
        </w:rPr>
        <w:t xml:space="preserve"> </w:t>
      </w:r>
      <w:r>
        <w:rPr>
          <w:b/>
        </w:rPr>
        <w:t>by</w:t>
      </w:r>
      <w:r>
        <w:rPr>
          <w:b/>
          <w:spacing w:val="-3"/>
        </w:rPr>
        <w:t xml:space="preserve"> </w:t>
      </w:r>
      <w:r>
        <w:rPr>
          <w:b/>
        </w:rPr>
        <w:t>Deed</w:t>
      </w:r>
      <w:r>
        <w:rPr>
          <w:b/>
          <w:spacing w:val="-2"/>
        </w:rPr>
        <w:t xml:space="preserve"> </w:t>
      </w:r>
      <w:r>
        <w:rPr>
          <w:b/>
        </w:rPr>
        <w:t>of</w:t>
      </w:r>
      <w:r>
        <w:rPr>
          <w:b/>
          <w:spacing w:val="-1"/>
        </w:rPr>
        <w:t xml:space="preserve"> </w:t>
      </w:r>
      <w:r>
        <w:rPr>
          <w:b/>
        </w:rPr>
        <w:t>Agreement</w:t>
      </w:r>
      <w:r>
        <w:rPr>
          <w:b/>
          <w:spacing w:val="-3"/>
        </w:rPr>
        <w:t xml:space="preserve"> </w:t>
      </w:r>
      <w:r>
        <w:rPr>
          <w:b/>
        </w:rPr>
        <w:t>under</w:t>
      </w:r>
      <w:r>
        <w:rPr>
          <w:b/>
          <w:spacing w:val="-1"/>
        </w:rPr>
        <w:t xml:space="preserve"> </w:t>
      </w:r>
      <w:r>
        <w:rPr>
          <w:b/>
        </w:rPr>
        <w:t>Section</w:t>
      </w:r>
      <w:r>
        <w:rPr>
          <w:b/>
          <w:spacing w:val="-4"/>
        </w:rPr>
        <w:t xml:space="preserve"> </w:t>
      </w:r>
      <w:r>
        <w:rPr>
          <w:b/>
        </w:rPr>
        <w:t>106</w:t>
      </w:r>
      <w:r>
        <w:rPr>
          <w:b/>
          <w:spacing w:val="-1"/>
        </w:rPr>
        <w:t xml:space="preserve"> </w:t>
      </w:r>
      <w:r>
        <w:rPr>
          <w:b/>
        </w:rPr>
        <w:t>of</w:t>
      </w:r>
      <w:r>
        <w:rPr>
          <w:b/>
          <w:spacing w:val="-1"/>
        </w:rPr>
        <w:t xml:space="preserve"> </w:t>
      </w:r>
      <w:r>
        <w:rPr>
          <w:b/>
        </w:rPr>
        <w:t>the</w:t>
      </w:r>
      <w:r>
        <w:rPr>
          <w:b/>
          <w:spacing w:val="-5"/>
        </w:rPr>
        <w:t xml:space="preserve"> </w:t>
      </w:r>
      <w:r>
        <w:rPr>
          <w:b/>
        </w:rPr>
        <w:t>Town</w:t>
      </w:r>
      <w:r>
        <w:rPr>
          <w:b/>
          <w:spacing w:val="-2"/>
        </w:rPr>
        <w:t xml:space="preserve"> </w:t>
      </w:r>
      <w:r>
        <w:rPr>
          <w:b/>
        </w:rPr>
        <w:t>and</w:t>
      </w:r>
      <w:r>
        <w:rPr>
          <w:b/>
          <w:spacing w:val="-4"/>
        </w:rPr>
        <w:t xml:space="preserve"> </w:t>
      </w:r>
      <w:r>
        <w:rPr>
          <w:b/>
        </w:rPr>
        <w:t>Country</w:t>
      </w:r>
      <w:r>
        <w:rPr>
          <w:b/>
          <w:spacing w:val="-3"/>
        </w:rPr>
        <w:t xml:space="preserve"> </w:t>
      </w:r>
      <w:r>
        <w:rPr>
          <w:b/>
        </w:rPr>
        <w:t>Planning</w:t>
      </w:r>
      <w:r>
        <w:rPr>
          <w:b/>
          <w:spacing w:val="-3"/>
        </w:rPr>
        <w:t xml:space="preserve"> </w:t>
      </w:r>
      <w:r>
        <w:rPr>
          <w:b/>
        </w:rPr>
        <w:t xml:space="preserve">Act </w:t>
      </w:r>
      <w:r>
        <w:rPr>
          <w:b/>
          <w:spacing w:val="-4"/>
        </w:rPr>
        <w:t>1990</w:t>
      </w:r>
    </w:p>
    <w:p w14:paraId="49C6C978" w14:textId="77777777" w:rsidR="00876A6F" w:rsidRDefault="006D7FB5" w:rsidP="001150A5">
      <w:pPr>
        <w:widowControl/>
        <w:spacing w:before="120"/>
        <w:jc w:val="center"/>
        <w:rPr>
          <w:b/>
        </w:rPr>
      </w:pPr>
      <w:r>
        <w:rPr>
          <w:b/>
        </w:rPr>
        <w:t>relating</w:t>
      </w:r>
      <w:r>
        <w:rPr>
          <w:b/>
          <w:spacing w:val="-5"/>
        </w:rPr>
        <w:t xml:space="preserve"> </w:t>
      </w:r>
      <w:r>
        <w:rPr>
          <w:b/>
        </w:rPr>
        <w:t>to</w:t>
      </w:r>
      <w:r>
        <w:rPr>
          <w:b/>
          <w:spacing w:val="-6"/>
        </w:rPr>
        <w:t xml:space="preserve"> </w:t>
      </w:r>
      <w:r>
        <w:rPr>
          <w:b/>
        </w:rPr>
        <w:t>the</w:t>
      </w:r>
      <w:r>
        <w:rPr>
          <w:b/>
          <w:spacing w:val="-5"/>
        </w:rPr>
        <w:t xml:space="preserve"> </w:t>
      </w:r>
      <w:r>
        <w:rPr>
          <w:b/>
        </w:rPr>
        <w:t>development</w:t>
      </w:r>
      <w:r>
        <w:rPr>
          <w:b/>
          <w:spacing w:val="-5"/>
        </w:rPr>
        <w:t xml:space="preserve"> </w:t>
      </w:r>
      <w:r>
        <w:rPr>
          <w:b/>
        </w:rPr>
        <w:t>of</w:t>
      </w:r>
      <w:r>
        <w:rPr>
          <w:b/>
          <w:spacing w:val="-5"/>
        </w:rPr>
        <w:t xml:space="preserve"> </w:t>
      </w:r>
      <w:r>
        <w:rPr>
          <w:b/>
        </w:rPr>
        <w:t>land</w:t>
      </w:r>
      <w:r>
        <w:rPr>
          <w:b/>
          <w:spacing w:val="-5"/>
        </w:rPr>
        <w:t xml:space="preserve"> at</w:t>
      </w:r>
    </w:p>
    <w:p w14:paraId="6A2BE8BE" w14:textId="77777777" w:rsidR="00876A6F" w:rsidRDefault="00876A6F" w:rsidP="001150A5">
      <w:pPr>
        <w:pStyle w:val="BodyText"/>
        <w:widowControl/>
        <w:rPr>
          <w:b/>
        </w:rPr>
      </w:pPr>
    </w:p>
    <w:p w14:paraId="318CAD4C" w14:textId="77777777" w:rsidR="00876A6F" w:rsidRDefault="00876A6F" w:rsidP="001150A5">
      <w:pPr>
        <w:pStyle w:val="BodyText"/>
        <w:widowControl/>
        <w:spacing w:before="8"/>
        <w:rPr>
          <w:b/>
          <w:sz w:val="19"/>
        </w:rPr>
      </w:pPr>
    </w:p>
    <w:p w14:paraId="7CE10224" w14:textId="5D674488" w:rsidR="00876A6F" w:rsidRDefault="006D7FB5" w:rsidP="001150A5">
      <w:pPr>
        <w:pStyle w:val="Heading1"/>
        <w:widowControl/>
        <w:tabs>
          <w:tab w:val="left" w:pos="4001"/>
        </w:tabs>
        <w:spacing w:before="1" w:line="348" w:lineRule="auto"/>
        <w:ind w:left="2637" w:right="2632"/>
        <w:jc w:val="center"/>
      </w:pPr>
      <w:r>
        <w:t>LONDON</w:t>
      </w:r>
      <w:r>
        <w:rPr>
          <w:spacing w:val="-8"/>
        </w:rPr>
        <w:t xml:space="preserve"> </w:t>
      </w:r>
      <w:r>
        <w:t>BOROUGH</w:t>
      </w:r>
      <w:r>
        <w:rPr>
          <w:spacing w:val="-6"/>
        </w:rPr>
        <w:t xml:space="preserve"> </w:t>
      </w:r>
      <w:r>
        <w:t>OF</w:t>
      </w:r>
      <w:r>
        <w:rPr>
          <w:spacing w:val="-9"/>
        </w:rPr>
        <w:t xml:space="preserve"> </w:t>
      </w:r>
      <w:r>
        <w:t>REDBRIDGE</w:t>
      </w:r>
      <w:r>
        <w:rPr>
          <w:spacing w:val="-8"/>
        </w:rPr>
        <w:t xml:space="preserve"> </w:t>
      </w:r>
      <w:r>
        <w:t>(COUNCIL)</w:t>
      </w:r>
      <w:r>
        <w:rPr>
          <w:spacing w:val="-6"/>
        </w:rPr>
        <w:t xml:space="preserve"> </w:t>
      </w:r>
      <w:r>
        <w:t xml:space="preserve">(1) </w:t>
      </w:r>
      <w:r>
        <w:rPr>
          <w:spacing w:val="-10"/>
        </w:rPr>
        <w:t>[</w:t>
      </w:r>
      <w:r>
        <w:tab/>
        <w:t>] LIMITED (OWNER) (2)</w:t>
      </w:r>
      <w:r w:rsidR="00496909">
        <w:rPr>
          <w:rStyle w:val="FootnoteReference"/>
        </w:rPr>
        <w:footnoteReference w:id="2"/>
      </w:r>
    </w:p>
    <w:p w14:paraId="5F1C0E7F" w14:textId="77777777" w:rsidR="00876A6F" w:rsidRDefault="00876A6F" w:rsidP="001150A5">
      <w:pPr>
        <w:pStyle w:val="BodyText"/>
        <w:widowControl/>
        <w:spacing w:before="9"/>
        <w:rPr>
          <w:b/>
          <w:sz w:val="31"/>
        </w:rPr>
      </w:pPr>
    </w:p>
    <w:p w14:paraId="5264FBDF" w14:textId="77777777" w:rsidR="00876A6F" w:rsidRDefault="006D7FB5" w:rsidP="001150A5">
      <w:pPr>
        <w:widowControl/>
        <w:tabs>
          <w:tab w:val="left" w:pos="1369"/>
          <w:tab w:val="left" w:pos="1788"/>
        </w:tabs>
        <w:ind w:left="4"/>
        <w:jc w:val="center"/>
        <w:rPr>
          <w:b/>
        </w:rPr>
      </w:pPr>
      <w:r>
        <w:rPr>
          <w:b/>
          <w:spacing w:val="-10"/>
        </w:rPr>
        <w:t>[</w:t>
      </w:r>
      <w:r>
        <w:rPr>
          <w:b/>
        </w:rPr>
        <w:tab/>
      </w:r>
      <w:r>
        <w:rPr>
          <w:b/>
          <w:spacing w:val="-10"/>
        </w:rPr>
        <w:t>]</w:t>
      </w:r>
      <w:r>
        <w:rPr>
          <w:b/>
        </w:rPr>
        <w:tab/>
        <w:t>(MORTGAGEE)</w:t>
      </w:r>
      <w:r>
        <w:rPr>
          <w:b/>
          <w:spacing w:val="-10"/>
        </w:rPr>
        <w:t xml:space="preserve"> </w:t>
      </w:r>
      <w:r>
        <w:rPr>
          <w:b/>
          <w:spacing w:val="-5"/>
        </w:rPr>
        <w:t>(3)</w:t>
      </w:r>
    </w:p>
    <w:p w14:paraId="071F7CC5" w14:textId="77777777" w:rsidR="00876A6F" w:rsidRDefault="00876A6F" w:rsidP="001150A5">
      <w:pPr>
        <w:pStyle w:val="BodyText"/>
        <w:widowControl/>
        <w:rPr>
          <w:b/>
        </w:rPr>
      </w:pPr>
    </w:p>
    <w:p w14:paraId="5E02547A" w14:textId="77777777" w:rsidR="00876A6F" w:rsidRDefault="00876A6F" w:rsidP="001150A5">
      <w:pPr>
        <w:pStyle w:val="BodyText"/>
        <w:widowControl/>
        <w:rPr>
          <w:b/>
        </w:rPr>
      </w:pPr>
    </w:p>
    <w:p w14:paraId="1A6FAE08" w14:textId="77777777" w:rsidR="00876A6F" w:rsidRDefault="00876A6F" w:rsidP="001150A5">
      <w:pPr>
        <w:pStyle w:val="BodyText"/>
        <w:widowControl/>
        <w:rPr>
          <w:b/>
        </w:rPr>
      </w:pPr>
    </w:p>
    <w:p w14:paraId="497416FD" w14:textId="77777777" w:rsidR="00876A6F" w:rsidRDefault="00876A6F" w:rsidP="001150A5">
      <w:pPr>
        <w:pStyle w:val="BodyText"/>
        <w:widowControl/>
        <w:rPr>
          <w:b/>
        </w:rPr>
      </w:pPr>
    </w:p>
    <w:p w14:paraId="05A2B697" w14:textId="77777777" w:rsidR="00876A6F" w:rsidRDefault="00876A6F" w:rsidP="001150A5">
      <w:pPr>
        <w:pStyle w:val="BodyText"/>
        <w:widowControl/>
        <w:rPr>
          <w:b/>
        </w:rPr>
      </w:pPr>
    </w:p>
    <w:p w14:paraId="4E4367B1" w14:textId="77777777" w:rsidR="00876A6F" w:rsidRDefault="00876A6F" w:rsidP="001150A5">
      <w:pPr>
        <w:pStyle w:val="BodyText"/>
        <w:widowControl/>
        <w:rPr>
          <w:b/>
        </w:rPr>
      </w:pPr>
    </w:p>
    <w:p w14:paraId="0AEDCAEB" w14:textId="77777777" w:rsidR="00876A6F" w:rsidRDefault="00876A6F" w:rsidP="001150A5">
      <w:pPr>
        <w:pStyle w:val="BodyText"/>
        <w:widowControl/>
        <w:rPr>
          <w:b/>
        </w:rPr>
      </w:pPr>
    </w:p>
    <w:p w14:paraId="5F8E5623" w14:textId="77777777" w:rsidR="00876A6F" w:rsidRDefault="00876A6F" w:rsidP="001150A5">
      <w:pPr>
        <w:pStyle w:val="BodyText"/>
        <w:widowControl/>
        <w:rPr>
          <w:b/>
        </w:rPr>
      </w:pPr>
    </w:p>
    <w:p w14:paraId="728B6277" w14:textId="77777777" w:rsidR="00876A6F" w:rsidRDefault="00876A6F" w:rsidP="001150A5">
      <w:pPr>
        <w:pStyle w:val="BodyText"/>
        <w:widowControl/>
        <w:rPr>
          <w:b/>
        </w:rPr>
      </w:pPr>
    </w:p>
    <w:p w14:paraId="684D62B1" w14:textId="77777777" w:rsidR="00876A6F" w:rsidRDefault="00876A6F" w:rsidP="001150A5">
      <w:pPr>
        <w:pStyle w:val="BodyText"/>
        <w:widowControl/>
        <w:rPr>
          <w:b/>
        </w:rPr>
      </w:pPr>
    </w:p>
    <w:p w14:paraId="7BD01D0E" w14:textId="77777777" w:rsidR="00876A6F" w:rsidRDefault="006D7FB5" w:rsidP="001150A5">
      <w:pPr>
        <w:widowControl/>
        <w:spacing w:before="154" w:line="348" w:lineRule="auto"/>
        <w:ind w:left="3345" w:right="3338"/>
        <w:jc w:val="center"/>
        <w:rPr>
          <w:b/>
        </w:rPr>
      </w:pPr>
      <w:r>
        <w:rPr>
          <w:b/>
        </w:rPr>
        <w:t>London</w:t>
      </w:r>
      <w:r>
        <w:rPr>
          <w:b/>
          <w:spacing w:val="-12"/>
        </w:rPr>
        <w:t xml:space="preserve"> </w:t>
      </w:r>
      <w:r>
        <w:rPr>
          <w:b/>
        </w:rPr>
        <w:t>Borough</w:t>
      </w:r>
      <w:r>
        <w:rPr>
          <w:b/>
          <w:spacing w:val="-12"/>
        </w:rPr>
        <w:t xml:space="preserve"> </w:t>
      </w:r>
      <w:r>
        <w:rPr>
          <w:b/>
        </w:rPr>
        <w:t>of</w:t>
      </w:r>
      <w:r>
        <w:rPr>
          <w:b/>
          <w:spacing w:val="-11"/>
        </w:rPr>
        <w:t xml:space="preserve"> </w:t>
      </w:r>
      <w:r>
        <w:rPr>
          <w:b/>
        </w:rPr>
        <w:t>Redbridge Town Hall</w:t>
      </w:r>
    </w:p>
    <w:p w14:paraId="79F78C7B" w14:textId="77777777" w:rsidR="00876A6F" w:rsidRDefault="006D7FB5" w:rsidP="001150A5">
      <w:pPr>
        <w:widowControl/>
        <w:spacing w:line="348" w:lineRule="auto"/>
        <w:ind w:left="4053" w:right="4049"/>
        <w:jc w:val="center"/>
        <w:rPr>
          <w:b/>
        </w:rPr>
      </w:pPr>
      <w:r>
        <w:rPr>
          <w:b/>
        </w:rPr>
        <w:t>128-142</w:t>
      </w:r>
      <w:r>
        <w:rPr>
          <w:b/>
          <w:spacing w:val="-13"/>
        </w:rPr>
        <w:t xml:space="preserve"> </w:t>
      </w:r>
      <w:r>
        <w:rPr>
          <w:b/>
        </w:rPr>
        <w:t>High</w:t>
      </w:r>
      <w:r>
        <w:rPr>
          <w:b/>
          <w:spacing w:val="-12"/>
        </w:rPr>
        <w:t xml:space="preserve"> </w:t>
      </w:r>
      <w:r>
        <w:rPr>
          <w:b/>
        </w:rPr>
        <w:t xml:space="preserve">Road </w:t>
      </w:r>
      <w:r>
        <w:rPr>
          <w:b/>
          <w:spacing w:val="-2"/>
        </w:rPr>
        <w:t>Ilford</w:t>
      </w:r>
    </w:p>
    <w:p w14:paraId="28D54831" w14:textId="6E484F0E" w:rsidR="00876A6F" w:rsidRDefault="006D7FB5" w:rsidP="001150A5">
      <w:pPr>
        <w:widowControl/>
        <w:spacing w:line="267" w:lineRule="exact"/>
        <w:ind w:left="5"/>
        <w:jc w:val="center"/>
        <w:rPr>
          <w:b/>
        </w:rPr>
      </w:pPr>
      <w:r>
        <w:rPr>
          <w:b/>
        </w:rPr>
        <w:t>Essex,</w:t>
      </w:r>
      <w:r>
        <w:rPr>
          <w:b/>
          <w:spacing w:val="-4"/>
        </w:rPr>
        <w:t xml:space="preserve"> </w:t>
      </w:r>
      <w:r w:rsidR="006003FC">
        <w:rPr>
          <w:b/>
        </w:rPr>
        <w:t>I</w:t>
      </w:r>
      <w:r>
        <w:rPr>
          <w:b/>
        </w:rPr>
        <w:t>G</w:t>
      </w:r>
      <w:r w:rsidR="006003FC">
        <w:rPr>
          <w:b/>
        </w:rPr>
        <w:t>1</w:t>
      </w:r>
      <w:r>
        <w:rPr>
          <w:b/>
          <w:spacing w:val="-1"/>
        </w:rPr>
        <w:t xml:space="preserve"> </w:t>
      </w:r>
      <w:r>
        <w:rPr>
          <w:b/>
          <w:spacing w:val="-5"/>
        </w:rPr>
        <w:t>1DD</w:t>
      </w:r>
    </w:p>
    <w:p w14:paraId="193F3CDF" w14:textId="77777777" w:rsidR="00876A6F" w:rsidRDefault="00876A6F" w:rsidP="001150A5">
      <w:pPr>
        <w:pStyle w:val="BodyText"/>
        <w:widowControl/>
        <w:rPr>
          <w:b/>
          <w:sz w:val="20"/>
        </w:rPr>
      </w:pPr>
    </w:p>
    <w:p w14:paraId="658F2B47" w14:textId="77777777" w:rsidR="00876A6F" w:rsidRDefault="00876A6F" w:rsidP="001150A5">
      <w:pPr>
        <w:pStyle w:val="BodyText"/>
        <w:widowControl/>
        <w:rPr>
          <w:b/>
          <w:sz w:val="20"/>
        </w:rPr>
      </w:pPr>
    </w:p>
    <w:p w14:paraId="407C2267" w14:textId="77777777" w:rsidR="00876A6F" w:rsidRDefault="006D7FB5" w:rsidP="001150A5">
      <w:pPr>
        <w:pStyle w:val="BodyText"/>
        <w:widowControl/>
        <w:spacing w:before="5"/>
        <w:rPr>
          <w:b/>
          <w:sz w:val="17"/>
        </w:rPr>
      </w:pPr>
      <w:r>
        <w:rPr>
          <w:noProof/>
          <w:lang w:val="en-GB" w:eastAsia="en-GB"/>
        </w:rPr>
        <mc:AlternateContent>
          <mc:Choice Requires="wps">
            <w:drawing>
              <wp:anchor distT="0" distB="0" distL="0" distR="0" simplePos="0" relativeHeight="251658241" behindDoc="1" locked="0" layoutInCell="1" allowOverlap="1" wp14:anchorId="1135EA23" wp14:editId="5C640409">
                <wp:simplePos x="0" y="0"/>
                <wp:positionH relativeFrom="page">
                  <wp:posOffset>731519</wp:posOffset>
                </wp:positionH>
                <wp:positionV relativeFrom="paragraph">
                  <wp:posOffset>150372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3E99D353">
              <v:shape id="Graphic 3" style="position:absolute;margin-left:57.6pt;margin-top:11.8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435,l,,,9143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" w14:anchorId="607156F4">
                <v:path arrowok="t"/>
                <w10:wrap type="topAndBottom" anchorx="page"/>
              </v:shape>
            </w:pict>
          </mc:Fallback>
        </mc:AlternateContent>
      </w:r>
    </w:p>
    <w:p w14:paraId="75409A90" w14:textId="77777777" w:rsidR="00876A6F" w:rsidRDefault="00876A6F" w:rsidP="001150A5">
      <w:pPr>
        <w:pStyle w:val="BodyText"/>
        <w:widowControl/>
        <w:spacing w:before="11"/>
        <w:rPr>
          <w:b/>
          <w:sz w:val="11"/>
        </w:rPr>
      </w:pPr>
    </w:p>
    <w:p w14:paraId="3E727A87" w14:textId="77777777" w:rsidR="00876A6F" w:rsidRDefault="00876A6F" w:rsidP="001150A5">
      <w:pPr>
        <w:widowControl/>
        <w:sectPr w:rsidR="00876A6F" w:rsidSect="002A1F14">
          <w:headerReference w:type="even" r:id="rId8"/>
          <w:headerReference w:type="default" r:id="rId9"/>
          <w:footerReference w:type="even" r:id="rId10"/>
          <w:footerReference w:type="default" r:id="rId11"/>
          <w:headerReference w:type="first" r:id="rId12"/>
          <w:footerReference w:type="first" r:id="rId13"/>
          <w:type w:val="continuous"/>
          <w:pgSz w:w="11910" w:h="16840"/>
          <w:pgMar w:top="1480" w:right="1040" w:bottom="860" w:left="1040" w:header="0" w:footer="660" w:gutter="0"/>
          <w:pgNumType w:start="1"/>
          <w:cols w:space="720"/>
        </w:sectPr>
      </w:pPr>
    </w:p>
    <w:p w14:paraId="48D3641C" w14:textId="77777777" w:rsidR="00876A6F" w:rsidRDefault="006D7FB5" w:rsidP="001150A5">
      <w:pPr>
        <w:widowControl/>
        <w:spacing w:before="30"/>
        <w:ind w:left="112"/>
        <w:rPr>
          <w:b/>
        </w:rPr>
      </w:pPr>
      <w:r>
        <w:rPr>
          <w:b/>
          <w:spacing w:val="-2"/>
        </w:rPr>
        <w:lastRenderedPageBreak/>
        <w:t>CONTENTS</w:t>
      </w:r>
    </w:p>
    <w:sdt>
      <w:sdtPr>
        <w:id w:val="-247037588"/>
        <w:docPartObj>
          <w:docPartGallery w:val="Table of Contents"/>
          <w:docPartUnique/>
        </w:docPartObj>
      </w:sdtPr>
      <w:sdtContent>
        <w:p w14:paraId="70B4628E" w14:textId="77777777" w:rsidR="00876A6F" w:rsidRDefault="00000000" w:rsidP="001150A5">
          <w:pPr>
            <w:pStyle w:val="TOC1"/>
            <w:widowControl/>
            <w:numPr>
              <w:ilvl w:val="0"/>
              <w:numId w:val="60"/>
            </w:numPr>
            <w:tabs>
              <w:tab w:val="left" w:pos="551"/>
              <w:tab w:val="right" w:leader="dot" w:pos="9710"/>
            </w:tabs>
            <w:spacing w:before="507"/>
            <w:ind w:hanging="439"/>
          </w:pPr>
          <w:hyperlink w:anchor="_TOC_250022" w:history="1">
            <w:r w:rsidR="006D7FB5">
              <w:rPr>
                <w:spacing w:val="-2"/>
              </w:rPr>
              <w:t>DEFINITIONS</w:t>
            </w:r>
            <w:r w:rsidR="006D7FB5">
              <w:tab/>
            </w:r>
            <w:r w:rsidR="006D7FB5">
              <w:rPr>
                <w:spacing w:val="-10"/>
              </w:rPr>
              <w:t>2</w:t>
            </w:r>
          </w:hyperlink>
        </w:p>
        <w:p w14:paraId="5335E05D" w14:textId="77777777" w:rsidR="00876A6F" w:rsidRDefault="00000000" w:rsidP="001150A5">
          <w:pPr>
            <w:pStyle w:val="TOC1"/>
            <w:widowControl/>
            <w:numPr>
              <w:ilvl w:val="0"/>
              <w:numId w:val="60"/>
            </w:numPr>
            <w:tabs>
              <w:tab w:val="left" w:pos="551"/>
              <w:tab w:val="right" w:leader="dot" w:pos="9711"/>
            </w:tabs>
            <w:ind w:hanging="439"/>
          </w:pPr>
          <w:hyperlink w:anchor="_TOC_250021" w:history="1">
            <w:r w:rsidR="006D7FB5">
              <w:t>CONSTRUCTION</w:t>
            </w:r>
            <w:r w:rsidR="006D7FB5">
              <w:rPr>
                <w:spacing w:val="-3"/>
              </w:rPr>
              <w:t xml:space="preserve"> </w:t>
            </w:r>
            <w:r w:rsidR="006D7FB5">
              <w:t>OF</w:t>
            </w:r>
            <w:r w:rsidR="006D7FB5">
              <w:rPr>
                <w:spacing w:val="-2"/>
              </w:rPr>
              <w:t xml:space="preserve"> </w:t>
            </w:r>
            <w:r w:rsidR="006D7FB5">
              <w:t>THIS</w:t>
            </w:r>
            <w:r w:rsidR="006D7FB5">
              <w:rPr>
                <w:spacing w:val="-4"/>
              </w:rPr>
              <w:t xml:space="preserve"> DEED</w:t>
            </w:r>
            <w:r w:rsidR="006D7FB5">
              <w:tab/>
            </w:r>
            <w:r w:rsidR="006D7FB5">
              <w:rPr>
                <w:spacing w:val="-5"/>
              </w:rPr>
              <w:t>25</w:t>
            </w:r>
          </w:hyperlink>
        </w:p>
        <w:p w14:paraId="54ED3683" w14:textId="77777777" w:rsidR="00876A6F" w:rsidRDefault="00000000" w:rsidP="001150A5">
          <w:pPr>
            <w:pStyle w:val="TOC1"/>
            <w:widowControl/>
            <w:numPr>
              <w:ilvl w:val="0"/>
              <w:numId w:val="60"/>
            </w:numPr>
            <w:tabs>
              <w:tab w:val="left" w:pos="551"/>
              <w:tab w:val="right" w:leader="dot" w:pos="9711"/>
            </w:tabs>
            <w:ind w:hanging="439"/>
          </w:pPr>
          <w:hyperlink w:anchor="_TOC_250020" w:history="1">
            <w:r w:rsidR="006D7FB5">
              <w:t>LEGAL</w:t>
            </w:r>
            <w:r w:rsidR="006D7FB5">
              <w:rPr>
                <w:spacing w:val="-5"/>
              </w:rPr>
              <w:t xml:space="preserve"> </w:t>
            </w:r>
            <w:r w:rsidR="006D7FB5">
              <w:rPr>
                <w:spacing w:val="-2"/>
              </w:rPr>
              <w:t>BASIS</w:t>
            </w:r>
            <w:r w:rsidR="006D7FB5">
              <w:tab/>
            </w:r>
            <w:r w:rsidR="006D7FB5">
              <w:rPr>
                <w:spacing w:val="-5"/>
              </w:rPr>
              <w:t>26</w:t>
            </w:r>
          </w:hyperlink>
        </w:p>
        <w:p w14:paraId="2B511A8E" w14:textId="77777777" w:rsidR="00876A6F" w:rsidRDefault="00000000" w:rsidP="001150A5">
          <w:pPr>
            <w:pStyle w:val="TOC1"/>
            <w:widowControl/>
            <w:numPr>
              <w:ilvl w:val="0"/>
              <w:numId w:val="60"/>
            </w:numPr>
            <w:tabs>
              <w:tab w:val="left" w:pos="551"/>
              <w:tab w:val="right" w:leader="dot" w:pos="9711"/>
            </w:tabs>
            <w:spacing w:before="99"/>
            <w:ind w:hanging="439"/>
          </w:pPr>
          <w:hyperlink w:anchor="_TOC_250019" w:history="1">
            <w:r w:rsidR="006D7FB5">
              <w:rPr>
                <w:spacing w:val="-2"/>
              </w:rPr>
              <w:t>CONDITIONALITY</w:t>
            </w:r>
            <w:r w:rsidR="006D7FB5">
              <w:tab/>
            </w:r>
            <w:r w:rsidR="006D7FB5">
              <w:rPr>
                <w:spacing w:val="-5"/>
              </w:rPr>
              <w:t>26</w:t>
            </w:r>
          </w:hyperlink>
        </w:p>
        <w:p w14:paraId="617480B1" w14:textId="77777777" w:rsidR="00876A6F" w:rsidRDefault="00000000" w:rsidP="001150A5">
          <w:pPr>
            <w:pStyle w:val="TOC1"/>
            <w:widowControl/>
            <w:numPr>
              <w:ilvl w:val="0"/>
              <w:numId w:val="60"/>
            </w:numPr>
            <w:tabs>
              <w:tab w:val="left" w:pos="551"/>
              <w:tab w:val="right" w:leader="dot" w:pos="9711"/>
            </w:tabs>
            <w:ind w:hanging="439"/>
          </w:pPr>
          <w:hyperlink w:anchor="_TOC_250018" w:history="1">
            <w:r w:rsidR="006D7FB5">
              <w:t>THE</w:t>
            </w:r>
            <w:r w:rsidR="006D7FB5">
              <w:rPr>
                <w:spacing w:val="-5"/>
              </w:rPr>
              <w:t xml:space="preserve"> </w:t>
            </w:r>
            <w:r w:rsidR="006D7FB5">
              <w:t>OWNER'S</w:t>
            </w:r>
            <w:r w:rsidR="006D7FB5">
              <w:rPr>
                <w:spacing w:val="-4"/>
              </w:rPr>
              <w:t xml:space="preserve"> </w:t>
            </w:r>
            <w:r w:rsidR="006D7FB5">
              <w:rPr>
                <w:spacing w:val="-2"/>
              </w:rPr>
              <w:t>COVENANTS</w:t>
            </w:r>
            <w:r w:rsidR="006D7FB5">
              <w:tab/>
            </w:r>
            <w:r w:rsidR="006D7FB5">
              <w:rPr>
                <w:spacing w:val="-5"/>
              </w:rPr>
              <w:t>26</w:t>
            </w:r>
          </w:hyperlink>
        </w:p>
        <w:p w14:paraId="4D79EE9A" w14:textId="77777777" w:rsidR="00876A6F" w:rsidRDefault="00000000" w:rsidP="001150A5">
          <w:pPr>
            <w:pStyle w:val="TOC1"/>
            <w:widowControl/>
            <w:numPr>
              <w:ilvl w:val="0"/>
              <w:numId w:val="60"/>
            </w:numPr>
            <w:tabs>
              <w:tab w:val="left" w:pos="551"/>
              <w:tab w:val="right" w:leader="dot" w:pos="9711"/>
            </w:tabs>
            <w:spacing w:before="99"/>
            <w:ind w:hanging="439"/>
          </w:pPr>
          <w:hyperlink w:anchor="_TOC_250017" w:history="1">
            <w:r w:rsidR="006D7FB5">
              <w:t>THE</w:t>
            </w:r>
            <w:r w:rsidR="006D7FB5">
              <w:rPr>
                <w:spacing w:val="-6"/>
              </w:rPr>
              <w:t xml:space="preserve"> </w:t>
            </w:r>
            <w:r w:rsidR="006D7FB5">
              <w:t>COUNCIL'S</w:t>
            </w:r>
            <w:r w:rsidR="006D7FB5">
              <w:rPr>
                <w:spacing w:val="-5"/>
              </w:rPr>
              <w:t xml:space="preserve"> </w:t>
            </w:r>
            <w:r w:rsidR="006D7FB5">
              <w:rPr>
                <w:spacing w:val="-2"/>
              </w:rPr>
              <w:t>COVENANTS</w:t>
            </w:r>
            <w:r w:rsidR="006D7FB5">
              <w:tab/>
            </w:r>
            <w:r w:rsidR="006D7FB5">
              <w:rPr>
                <w:spacing w:val="-5"/>
              </w:rPr>
              <w:t>26</w:t>
            </w:r>
          </w:hyperlink>
        </w:p>
        <w:p w14:paraId="59C35DCA" w14:textId="77777777" w:rsidR="00876A6F" w:rsidRDefault="006D7FB5" w:rsidP="001150A5">
          <w:pPr>
            <w:pStyle w:val="TOC1"/>
            <w:widowControl/>
            <w:numPr>
              <w:ilvl w:val="0"/>
              <w:numId w:val="60"/>
            </w:numPr>
            <w:tabs>
              <w:tab w:val="left" w:pos="551"/>
              <w:tab w:val="right" w:leader="dot" w:pos="9711"/>
            </w:tabs>
            <w:ind w:hanging="439"/>
          </w:pPr>
          <w:r>
            <w:rPr>
              <w:noProof/>
              <w:lang w:val="en-GB" w:eastAsia="en-GB"/>
            </w:rPr>
            <mc:AlternateContent>
              <mc:Choice Requires="wps">
                <w:drawing>
                  <wp:anchor distT="0" distB="0" distL="0" distR="0" simplePos="0" relativeHeight="251658240" behindDoc="1" locked="0" layoutInCell="1" allowOverlap="1" wp14:anchorId="03FBC220" wp14:editId="6C52F02F">
                    <wp:simplePos x="0" y="0"/>
                    <wp:positionH relativeFrom="page">
                      <wp:posOffset>1185189</wp:posOffset>
                    </wp:positionH>
                    <wp:positionV relativeFrom="paragraph">
                      <wp:posOffset>223438</wp:posOffset>
                    </wp:positionV>
                    <wp:extent cx="4670425" cy="49339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38" y="4341165"/>
                                  </a:moveTo>
                                  <a:lnTo>
                                    <a:pt x="1763395" y="4285246"/>
                                  </a:lnTo>
                                  <a:lnTo>
                                    <a:pt x="1752320" y="4227957"/>
                                  </a:lnTo>
                                  <a:lnTo>
                                    <a:pt x="1740852" y="4186199"/>
                                  </a:lnTo>
                                  <a:lnTo>
                                    <a:pt x="1726590" y="4143641"/>
                                  </a:lnTo>
                                  <a:lnTo>
                                    <a:pt x="1709432" y="4100271"/>
                                  </a:lnTo>
                                  <a:lnTo>
                                    <a:pt x="1689328" y="4056037"/>
                                  </a:lnTo>
                                  <a:lnTo>
                                    <a:pt x="1666214" y="4010952"/>
                                  </a:lnTo>
                                  <a:lnTo>
                                    <a:pt x="1640039" y="3964978"/>
                                  </a:lnTo>
                                  <a:lnTo>
                                    <a:pt x="1610715" y="3918077"/>
                                  </a:lnTo>
                                  <a:lnTo>
                                    <a:pt x="1586141" y="3881386"/>
                                  </a:lnTo>
                                  <a:lnTo>
                                    <a:pt x="1570228" y="3859047"/>
                                  </a:lnTo>
                                  <a:lnTo>
                                    <a:pt x="1570228" y="4303115"/>
                                  </a:lnTo>
                                  <a:lnTo>
                                    <a:pt x="1568424" y="4351655"/>
                                  </a:lnTo>
                                  <a:lnTo>
                                    <a:pt x="1560169" y="4398391"/>
                                  </a:lnTo>
                                  <a:lnTo>
                                    <a:pt x="1544891" y="4443666"/>
                                  </a:lnTo>
                                  <a:lnTo>
                                    <a:pt x="1521853" y="4487646"/>
                                  </a:lnTo>
                                  <a:lnTo>
                                    <a:pt x="1491170" y="4530623"/>
                                  </a:lnTo>
                                  <a:lnTo>
                                    <a:pt x="1452981" y="4572889"/>
                                  </a:lnTo>
                                  <a:lnTo>
                                    <a:pt x="1333601" y="4692142"/>
                                  </a:lnTo>
                                  <a:lnTo>
                                    <a:pt x="241020" y="3599561"/>
                                  </a:lnTo>
                                  <a:lnTo>
                                    <a:pt x="359003" y="3481578"/>
                                  </a:lnTo>
                                  <a:lnTo>
                                    <a:pt x="404380" y="3441001"/>
                                  </a:lnTo>
                                  <a:lnTo>
                                    <a:pt x="450710" y="3409378"/>
                                  </a:lnTo>
                                  <a:lnTo>
                                    <a:pt x="498106" y="3387001"/>
                                  </a:lnTo>
                                  <a:lnTo>
                                    <a:pt x="546709" y="3374136"/>
                                  </a:lnTo>
                                  <a:lnTo>
                                    <a:pt x="596506" y="3368979"/>
                                  </a:lnTo>
                                  <a:lnTo>
                                    <a:pt x="647509" y="3369754"/>
                                  </a:lnTo>
                                  <a:lnTo>
                                    <a:pt x="699795" y="3376930"/>
                                  </a:lnTo>
                                  <a:lnTo>
                                    <a:pt x="753465" y="3390900"/>
                                  </a:lnTo>
                                  <a:lnTo>
                                    <a:pt x="797255" y="3406686"/>
                                  </a:lnTo>
                                  <a:lnTo>
                                    <a:pt x="841578" y="3425914"/>
                                  </a:lnTo>
                                  <a:lnTo>
                                    <a:pt x="886409" y="3448723"/>
                                  </a:lnTo>
                                  <a:lnTo>
                                    <a:pt x="931672" y="3475240"/>
                                  </a:lnTo>
                                  <a:lnTo>
                                    <a:pt x="977366" y="3505581"/>
                                  </a:lnTo>
                                  <a:lnTo>
                                    <a:pt x="1016038" y="3533864"/>
                                  </a:lnTo>
                                  <a:lnTo>
                                    <a:pt x="1054582" y="3563759"/>
                                  </a:lnTo>
                                  <a:lnTo>
                                    <a:pt x="1093000" y="3595332"/>
                                  </a:lnTo>
                                  <a:lnTo>
                                    <a:pt x="1131290" y="3628644"/>
                                  </a:lnTo>
                                  <a:lnTo>
                                    <a:pt x="1169454" y="3663772"/>
                                  </a:lnTo>
                                  <a:lnTo>
                                    <a:pt x="1207490" y="3700780"/>
                                  </a:lnTo>
                                  <a:lnTo>
                                    <a:pt x="1247228" y="3741293"/>
                                  </a:lnTo>
                                  <a:lnTo>
                                    <a:pt x="1284592" y="3780980"/>
                                  </a:lnTo>
                                  <a:lnTo>
                                    <a:pt x="1319593" y="3819829"/>
                                  </a:lnTo>
                                  <a:lnTo>
                                    <a:pt x="1352245" y="3857866"/>
                                  </a:lnTo>
                                  <a:lnTo>
                                    <a:pt x="1382534" y="3895077"/>
                                  </a:lnTo>
                                  <a:lnTo>
                                    <a:pt x="1410474" y="3931488"/>
                                  </a:lnTo>
                                  <a:lnTo>
                                    <a:pt x="1436090" y="3967099"/>
                                  </a:lnTo>
                                  <a:lnTo>
                                    <a:pt x="1468424" y="4016273"/>
                                  </a:lnTo>
                                  <a:lnTo>
                                    <a:pt x="1495983" y="4064101"/>
                                  </a:lnTo>
                                  <a:lnTo>
                                    <a:pt x="1519021" y="4110596"/>
                                  </a:lnTo>
                                  <a:lnTo>
                                    <a:pt x="1537830" y="4155783"/>
                                  </a:lnTo>
                                  <a:lnTo>
                                    <a:pt x="1552676" y="4199636"/>
                                  </a:lnTo>
                                  <a:lnTo>
                                    <a:pt x="1565122" y="4252519"/>
                                  </a:lnTo>
                                  <a:lnTo>
                                    <a:pt x="1570228" y="4303115"/>
                                  </a:lnTo>
                                  <a:lnTo>
                                    <a:pt x="1570228" y="3859047"/>
                                  </a:lnTo>
                                  <a:lnTo>
                                    <a:pt x="1531315" y="3806571"/>
                                  </a:lnTo>
                                  <a:lnTo>
                                    <a:pt x="1501089" y="3768458"/>
                                  </a:lnTo>
                                  <a:lnTo>
                                    <a:pt x="1468970" y="3729901"/>
                                  </a:lnTo>
                                  <a:lnTo>
                                    <a:pt x="1434998" y="3690886"/>
                                  </a:lnTo>
                                  <a:lnTo>
                                    <a:pt x="1399159" y="3651427"/>
                                  </a:lnTo>
                                  <a:lnTo>
                                    <a:pt x="1361452" y="3611549"/>
                                  </a:lnTo>
                                  <a:lnTo>
                                    <a:pt x="1321917" y="3571240"/>
                                  </a:lnTo>
                                  <a:lnTo>
                                    <a:pt x="1282471" y="3532657"/>
                                  </a:lnTo>
                                  <a:lnTo>
                                    <a:pt x="1243126" y="3495878"/>
                                  </a:lnTo>
                                  <a:lnTo>
                                    <a:pt x="1203909" y="3460915"/>
                                  </a:lnTo>
                                  <a:lnTo>
                                    <a:pt x="1164844" y="3427780"/>
                                  </a:lnTo>
                                  <a:lnTo>
                                    <a:pt x="1125956" y="3396500"/>
                                  </a:lnTo>
                                  <a:lnTo>
                                    <a:pt x="1089748" y="3368979"/>
                                  </a:lnTo>
                                  <a:lnTo>
                                    <a:pt x="1048829" y="3339566"/>
                                  </a:lnTo>
                                  <a:lnTo>
                                    <a:pt x="1010640" y="3313938"/>
                                  </a:lnTo>
                                  <a:lnTo>
                                    <a:pt x="960107" y="3282899"/>
                                  </a:lnTo>
                                  <a:lnTo>
                                    <a:pt x="910043" y="3255441"/>
                                  </a:lnTo>
                                  <a:lnTo>
                                    <a:pt x="860501" y="3231477"/>
                                  </a:lnTo>
                                  <a:lnTo>
                                    <a:pt x="811542" y="3210852"/>
                                  </a:lnTo>
                                  <a:lnTo>
                                    <a:pt x="763231" y="3193478"/>
                                  </a:lnTo>
                                  <a:lnTo>
                                    <a:pt x="715619" y="3179191"/>
                                  </a:lnTo>
                                  <a:lnTo>
                                    <a:pt x="659726" y="3167748"/>
                                  </a:lnTo>
                                  <a:lnTo>
                                    <a:pt x="605015" y="3161792"/>
                                  </a:lnTo>
                                  <a:lnTo>
                                    <a:pt x="551548" y="3161131"/>
                                  </a:lnTo>
                                  <a:lnTo>
                                    <a:pt x="499364" y="3165602"/>
                                  </a:lnTo>
                                  <a:lnTo>
                                    <a:pt x="448525" y="3175000"/>
                                  </a:lnTo>
                                  <a:lnTo>
                                    <a:pt x="407174" y="3187319"/>
                                  </a:lnTo>
                                  <a:lnTo>
                                    <a:pt x="366509" y="3204489"/>
                                  </a:lnTo>
                                  <a:lnTo>
                                    <a:pt x="326529" y="3226422"/>
                                  </a:lnTo>
                                  <a:lnTo>
                                    <a:pt x="287223" y="3253003"/>
                                  </a:lnTo>
                                  <a:lnTo>
                                    <a:pt x="248564" y="3284118"/>
                                  </a:lnTo>
                                  <a:lnTo>
                                    <a:pt x="210540" y="3319653"/>
                                  </a:lnTo>
                                  <a:lnTo>
                                    <a:pt x="13106" y="3517138"/>
                                  </a:lnTo>
                                  <a:lnTo>
                                    <a:pt x="0" y="3548456"/>
                                  </a:lnTo>
                                  <a:lnTo>
                                    <a:pt x="393" y="3562350"/>
                                  </a:lnTo>
                                  <a:lnTo>
                                    <a:pt x="27266" y="3615829"/>
                                  </a:lnTo>
                                  <a:lnTo>
                                    <a:pt x="1298041" y="4888357"/>
                                  </a:lnTo>
                                  <a:lnTo>
                                    <a:pt x="1337373" y="4920539"/>
                                  </a:lnTo>
                                  <a:lnTo>
                                    <a:pt x="1385354" y="4933861"/>
                                  </a:lnTo>
                                  <a:lnTo>
                                    <a:pt x="1397939" y="4932070"/>
                                  </a:lnTo>
                                  <a:lnTo>
                                    <a:pt x="1601825" y="4736592"/>
                                  </a:lnTo>
                                  <a:lnTo>
                                    <a:pt x="1637068" y="4698847"/>
                                  </a:lnTo>
                                  <a:lnTo>
                                    <a:pt x="1642478" y="4692142"/>
                                  </a:lnTo>
                                  <a:lnTo>
                                    <a:pt x="1668132" y="4660392"/>
                                  </a:lnTo>
                                  <a:lnTo>
                                    <a:pt x="1694980" y="4621212"/>
                                  </a:lnTo>
                                  <a:lnTo>
                                    <a:pt x="1717586" y="4581334"/>
                                  </a:lnTo>
                                  <a:lnTo>
                                    <a:pt x="1735950" y="4540707"/>
                                  </a:lnTo>
                                  <a:lnTo>
                                    <a:pt x="1750034" y="4499356"/>
                                  </a:lnTo>
                                  <a:lnTo>
                                    <a:pt x="1761693" y="4448365"/>
                                  </a:lnTo>
                                  <a:lnTo>
                                    <a:pt x="1767916" y="4395584"/>
                                  </a:lnTo>
                                  <a:lnTo>
                                    <a:pt x="1768538" y="4341165"/>
                                  </a:lnTo>
                                  <a:close/>
                                </a:path>
                                <a:path w="4670425" h="4933950">
                                  <a:moveTo>
                                    <a:pt x="2792958" y="3534283"/>
                                  </a:moveTo>
                                  <a:lnTo>
                                    <a:pt x="2771622" y="3501059"/>
                                  </a:lnTo>
                                  <a:lnTo>
                                    <a:pt x="2737916" y="3476218"/>
                                  </a:lnTo>
                                  <a:lnTo>
                                    <a:pt x="2682341" y="3441192"/>
                                  </a:lnTo>
                                  <a:lnTo>
                                    <a:pt x="2349462" y="3242741"/>
                                  </a:lnTo>
                                  <a:lnTo>
                                    <a:pt x="2315705" y="3222498"/>
                                  </a:lnTo>
                                  <a:lnTo>
                                    <a:pt x="2262276" y="3190659"/>
                                  </a:lnTo>
                                  <a:lnTo>
                                    <a:pt x="2172436" y="3141599"/>
                                  </a:lnTo>
                                  <a:lnTo>
                                    <a:pt x="2118957" y="3115348"/>
                                  </a:lnTo>
                                  <a:lnTo>
                                    <a:pt x="2069312" y="3094990"/>
                                  </a:lnTo>
                                  <a:lnTo>
                                    <a:pt x="2023122" y="3080740"/>
                                  </a:lnTo>
                                  <a:lnTo>
                                    <a:pt x="1985137" y="3072638"/>
                                  </a:lnTo>
                                  <a:lnTo>
                                    <a:pt x="1940356" y="3069082"/>
                                  </a:lnTo>
                                  <a:lnTo>
                                    <a:pt x="1921230" y="3070199"/>
                                  </a:lnTo>
                                  <a:lnTo>
                                    <a:pt x="1902815" y="3072638"/>
                                  </a:lnTo>
                                  <a:lnTo>
                                    <a:pt x="1910130" y="3042564"/>
                                  </a:lnTo>
                                  <a:lnTo>
                                    <a:pt x="1915223" y="3012033"/>
                                  </a:lnTo>
                                  <a:lnTo>
                                    <a:pt x="1918169" y="2981172"/>
                                  </a:lnTo>
                                  <a:lnTo>
                                    <a:pt x="1919071" y="2950083"/>
                                  </a:lnTo>
                                  <a:lnTo>
                                    <a:pt x="1917725" y="2918739"/>
                                  </a:lnTo>
                                  <a:lnTo>
                                    <a:pt x="1907095" y="2854718"/>
                                  </a:lnTo>
                                  <a:lnTo>
                                    <a:pt x="1885861" y="2789555"/>
                                  </a:lnTo>
                                  <a:lnTo>
                                    <a:pt x="1853920" y="2723019"/>
                                  </a:lnTo>
                                  <a:lnTo>
                                    <a:pt x="1833092" y="2688844"/>
                                  </a:lnTo>
                                  <a:lnTo>
                                    <a:pt x="1809292" y="2655328"/>
                                  </a:lnTo>
                                  <a:lnTo>
                                    <a:pt x="1782305" y="2621153"/>
                                  </a:lnTo>
                                  <a:lnTo>
                                    <a:pt x="1752092" y="2586520"/>
                                  </a:lnTo>
                                  <a:lnTo>
                                    <a:pt x="1745462" y="2579598"/>
                                  </a:lnTo>
                                  <a:lnTo>
                                    <a:pt x="1745462" y="2959582"/>
                                  </a:lnTo>
                                  <a:lnTo>
                                    <a:pt x="1742401" y="2985592"/>
                                  </a:lnTo>
                                  <a:lnTo>
                                    <a:pt x="1726857" y="3036824"/>
                                  </a:lnTo>
                                  <a:lnTo>
                                    <a:pt x="1696237" y="3086049"/>
                                  </a:lnTo>
                                  <a:lnTo>
                                    <a:pt x="1562074" y="3222498"/>
                                  </a:lnTo>
                                  <a:lnTo>
                                    <a:pt x="1088999" y="2749423"/>
                                  </a:lnTo>
                                  <a:lnTo>
                                    <a:pt x="1186662" y="2651760"/>
                                  </a:lnTo>
                                  <a:lnTo>
                                    <a:pt x="1218857" y="2621153"/>
                                  </a:lnTo>
                                  <a:lnTo>
                                    <a:pt x="1258023" y="2590635"/>
                                  </a:lnTo>
                                  <a:lnTo>
                                    <a:pt x="1294485" y="2572131"/>
                                  </a:lnTo>
                                  <a:lnTo>
                                    <a:pt x="1333665" y="2561602"/>
                                  </a:lnTo>
                                  <a:lnTo>
                                    <a:pt x="1373124" y="2558707"/>
                                  </a:lnTo>
                                  <a:lnTo>
                                    <a:pt x="1412811" y="2563672"/>
                                  </a:lnTo>
                                  <a:lnTo>
                                    <a:pt x="1452727" y="2576703"/>
                                  </a:lnTo>
                                  <a:lnTo>
                                    <a:pt x="1492872" y="2596858"/>
                                  </a:lnTo>
                                  <a:lnTo>
                                    <a:pt x="1533372" y="2623058"/>
                                  </a:lnTo>
                                  <a:lnTo>
                                    <a:pt x="1574241" y="2655366"/>
                                  </a:lnTo>
                                  <a:lnTo>
                                    <a:pt x="1615541" y="2693797"/>
                                  </a:lnTo>
                                  <a:lnTo>
                                    <a:pt x="1661795" y="2745143"/>
                                  </a:lnTo>
                                  <a:lnTo>
                                    <a:pt x="1699869" y="2798191"/>
                                  </a:lnTo>
                                  <a:lnTo>
                                    <a:pt x="1726755" y="2852699"/>
                                  </a:lnTo>
                                  <a:lnTo>
                                    <a:pt x="1741652" y="2906141"/>
                                  </a:lnTo>
                                  <a:lnTo>
                                    <a:pt x="1745462" y="2959582"/>
                                  </a:lnTo>
                                  <a:lnTo>
                                    <a:pt x="1745462" y="2579598"/>
                                  </a:lnTo>
                                  <a:lnTo>
                                    <a:pt x="1725498" y="2558707"/>
                                  </a:lnTo>
                                  <a:lnTo>
                                    <a:pt x="1718665" y="2551557"/>
                                  </a:lnTo>
                                  <a:lnTo>
                                    <a:pt x="1682076" y="2516581"/>
                                  </a:lnTo>
                                  <a:lnTo>
                                    <a:pt x="1645513" y="2484805"/>
                                  </a:lnTo>
                                  <a:lnTo>
                                    <a:pt x="1608937" y="2456243"/>
                                  </a:lnTo>
                                  <a:lnTo>
                                    <a:pt x="1572361" y="2430907"/>
                                  </a:lnTo>
                                  <a:lnTo>
                                    <a:pt x="1535836" y="2409190"/>
                                  </a:lnTo>
                                  <a:lnTo>
                                    <a:pt x="1499374" y="2391168"/>
                                  </a:lnTo>
                                  <a:lnTo>
                                    <a:pt x="1462900" y="2376373"/>
                                  </a:lnTo>
                                  <a:lnTo>
                                    <a:pt x="1426311" y="2364359"/>
                                  </a:lnTo>
                                  <a:lnTo>
                                    <a:pt x="1354442" y="2351087"/>
                                  </a:lnTo>
                                  <a:lnTo>
                                    <a:pt x="1319339" y="2349970"/>
                                  </a:lnTo>
                                  <a:lnTo>
                                    <a:pt x="1284579" y="2351913"/>
                                  </a:lnTo>
                                  <a:lnTo>
                                    <a:pt x="1216228" y="2367661"/>
                                  </a:lnTo>
                                  <a:lnTo>
                                    <a:pt x="1150467" y="2397125"/>
                                  </a:lnTo>
                                  <a:lnTo>
                                    <a:pt x="1104874" y="2429764"/>
                                  </a:lnTo>
                                  <a:lnTo>
                                    <a:pt x="1063574" y="2467038"/>
                                  </a:lnTo>
                                  <a:lnTo>
                                    <a:pt x="909040" y="2621216"/>
                                  </a:lnTo>
                                  <a:lnTo>
                                    <a:pt x="862177" y="2668143"/>
                                  </a:lnTo>
                                  <a:lnTo>
                                    <a:pt x="849058" y="2699461"/>
                                  </a:lnTo>
                                  <a:lnTo>
                                    <a:pt x="849477" y="2713355"/>
                                  </a:lnTo>
                                  <a:lnTo>
                                    <a:pt x="876312" y="2766784"/>
                                  </a:lnTo>
                                  <a:lnTo>
                                    <a:pt x="2200249" y="4092448"/>
                                  </a:lnTo>
                                  <a:lnTo>
                                    <a:pt x="2225141" y="4102354"/>
                                  </a:lnTo>
                                  <a:lnTo>
                                    <a:pt x="2231999" y="4099941"/>
                                  </a:lnTo>
                                  <a:lnTo>
                                    <a:pt x="2238044" y="4098417"/>
                                  </a:lnTo>
                                  <a:lnTo>
                                    <a:pt x="2271534" y="4078516"/>
                                  </a:lnTo>
                                  <a:lnTo>
                                    <a:pt x="2302484" y="4047477"/>
                                  </a:lnTo>
                                  <a:lnTo>
                                    <a:pt x="2322207" y="4014203"/>
                                  </a:lnTo>
                                  <a:lnTo>
                                    <a:pt x="2323566" y="4008247"/>
                                  </a:lnTo>
                                  <a:lnTo>
                                    <a:pt x="2325471" y="4002024"/>
                                  </a:lnTo>
                                  <a:lnTo>
                                    <a:pt x="1712823" y="3373247"/>
                                  </a:lnTo>
                                  <a:lnTo>
                                    <a:pt x="1790293" y="3295777"/>
                                  </a:lnTo>
                                  <a:lnTo>
                                    <a:pt x="1831886" y="3263633"/>
                                  </a:lnTo>
                                  <a:lnTo>
                                    <a:pt x="1876907" y="3246247"/>
                                  </a:lnTo>
                                  <a:lnTo>
                                    <a:pt x="1926183" y="3242741"/>
                                  </a:lnTo>
                                  <a:lnTo>
                                    <a:pt x="1952155" y="3244989"/>
                                  </a:lnTo>
                                  <a:lnTo>
                                    <a:pt x="2007374" y="3257931"/>
                                  </a:lnTo>
                                  <a:lnTo>
                                    <a:pt x="2066315" y="3280270"/>
                                  </a:lnTo>
                                  <a:lnTo>
                                    <a:pt x="2128672" y="3311969"/>
                                  </a:lnTo>
                                  <a:lnTo>
                                    <a:pt x="2195258" y="3349510"/>
                                  </a:lnTo>
                                  <a:lnTo>
                                    <a:pt x="2230221" y="3370326"/>
                                  </a:lnTo>
                                  <a:lnTo>
                                    <a:pt x="2649118" y="3625888"/>
                                  </a:lnTo>
                                  <a:lnTo>
                                    <a:pt x="2656484" y="3630066"/>
                                  </a:lnTo>
                                  <a:lnTo>
                                    <a:pt x="2663393" y="3633495"/>
                                  </a:lnTo>
                                  <a:lnTo>
                                    <a:pt x="2669768" y="3636010"/>
                                  </a:lnTo>
                                  <a:lnTo>
                                    <a:pt x="2677134" y="3639566"/>
                                  </a:lnTo>
                                  <a:lnTo>
                                    <a:pt x="2684881" y="3640328"/>
                                  </a:lnTo>
                                  <a:lnTo>
                                    <a:pt x="2692882" y="3639058"/>
                                  </a:lnTo>
                                  <a:lnTo>
                                    <a:pt x="2699512" y="3638118"/>
                                  </a:lnTo>
                                  <a:lnTo>
                                    <a:pt x="2732760" y="3617264"/>
                                  </a:lnTo>
                                  <a:lnTo>
                                    <a:pt x="2766669" y="3583394"/>
                                  </a:lnTo>
                                  <a:lnTo>
                                    <a:pt x="2790126" y="3548405"/>
                                  </a:lnTo>
                                  <a:lnTo>
                                    <a:pt x="2791688" y="3542411"/>
                                  </a:lnTo>
                                  <a:lnTo>
                                    <a:pt x="2792958" y="3534283"/>
                                  </a:lnTo>
                                  <a:close/>
                                </a:path>
                                <a:path w="4670425" h="4933950">
                                  <a:moveTo>
                                    <a:pt x="3621290" y="2713545"/>
                                  </a:moveTo>
                                  <a:lnTo>
                                    <a:pt x="3603218" y="2678684"/>
                                  </a:lnTo>
                                  <a:lnTo>
                                    <a:pt x="3559149" y="2646807"/>
                                  </a:lnTo>
                                  <a:lnTo>
                                    <a:pt x="3386709" y="2536825"/>
                                  </a:lnTo>
                                  <a:lnTo>
                                    <a:pt x="2884779" y="2219566"/>
                                  </a:lnTo>
                                  <a:lnTo>
                                    <a:pt x="2884779" y="2418461"/>
                                  </a:lnTo>
                                  <a:lnTo>
                                    <a:pt x="2581503" y="2721610"/>
                                  </a:lnTo>
                                  <a:lnTo>
                                    <a:pt x="2461539" y="2536825"/>
                                  </a:lnTo>
                                  <a:lnTo>
                                    <a:pt x="2443810" y="2509393"/>
                                  </a:lnTo>
                                  <a:lnTo>
                                    <a:pt x="2087156" y="1956473"/>
                                  </a:lnTo>
                                  <a:lnTo>
                                    <a:pt x="2031974" y="1871599"/>
                                  </a:lnTo>
                                  <a:lnTo>
                                    <a:pt x="2032101" y="1871345"/>
                                  </a:lnTo>
                                  <a:lnTo>
                                    <a:pt x="2032355" y="1871091"/>
                                  </a:lnTo>
                                  <a:lnTo>
                                    <a:pt x="2032609" y="1870964"/>
                                  </a:lnTo>
                                  <a:lnTo>
                                    <a:pt x="2884779" y="2418461"/>
                                  </a:lnTo>
                                  <a:lnTo>
                                    <a:pt x="2884779" y="2219566"/>
                                  </a:lnTo>
                                  <a:lnTo>
                                    <a:pt x="2333269" y="1870964"/>
                                  </a:lnTo>
                                  <a:lnTo>
                                    <a:pt x="1962505" y="1635125"/>
                                  </a:lnTo>
                                  <a:lnTo>
                                    <a:pt x="1955279" y="1630946"/>
                                  </a:lnTo>
                                  <a:lnTo>
                                    <a:pt x="1921967" y="1620774"/>
                                  </a:lnTo>
                                  <a:lnTo>
                                    <a:pt x="1915731" y="1621713"/>
                                  </a:lnTo>
                                  <a:lnTo>
                                    <a:pt x="1879574" y="1639824"/>
                                  </a:lnTo>
                                  <a:lnTo>
                                    <a:pt x="1842744" y="1674368"/>
                                  </a:lnTo>
                                  <a:lnTo>
                                    <a:pt x="1810867" y="1708531"/>
                                  </a:lnTo>
                                  <a:lnTo>
                                    <a:pt x="1794167" y="1743240"/>
                                  </a:lnTo>
                                  <a:lnTo>
                                    <a:pt x="1793341" y="1749412"/>
                                  </a:lnTo>
                                  <a:lnTo>
                                    <a:pt x="1793557" y="1755368"/>
                                  </a:lnTo>
                                  <a:lnTo>
                                    <a:pt x="1859953" y="1871091"/>
                                  </a:lnTo>
                                  <a:lnTo>
                                    <a:pt x="1889531" y="1917471"/>
                                  </a:lnTo>
                                  <a:lnTo>
                                    <a:pt x="2264346" y="2509520"/>
                                  </a:lnTo>
                                  <a:lnTo>
                                    <a:pt x="2281644" y="2536939"/>
                                  </a:lnTo>
                                  <a:lnTo>
                                    <a:pt x="2818866" y="3384931"/>
                                  </a:lnTo>
                                  <a:lnTo>
                                    <a:pt x="2844101" y="3420211"/>
                                  </a:lnTo>
                                  <a:lnTo>
                                    <a:pt x="2878937" y="3446399"/>
                                  </a:lnTo>
                                  <a:lnTo>
                                    <a:pt x="2885516" y="3447199"/>
                                  </a:lnTo>
                                  <a:lnTo>
                                    <a:pt x="2892298" y="3446322"/>
                                  </a:lnTo>
                                  <a:lnTo>
                                    <a:pt x="2931757" y="3419195"/>
                                  </a:lnTo>
                                  <a:lnTo>
                                    <a:pt x="2964345" y="3384296"/>
                                  </a:lnTo>
                                  <a:lnTo>
                                    <a:pt x="2981299" y="3343910"/>
                                  </a:lnTo>
                                  <a:lnTo>
                                    <a:pt x="2981553" y="3337306"/>
                                  </a:lnTo>
                                  <a:lnTo>
                                    <a:pt x="2978124" y="3329813"/>
                                  </a:lnTo>
                                  <a:lnTo>
                                    <a:pt x="2975711" y="3323463"/>
                                  </a:lnTo>
                                  <a:lnTo>
                                    <a:pt x="2972409" y="3316097"/>
                                  </a:lnTo>
                                  <a:lnTo>
                                    <a:pt x="2967202" y="3308223"/>
                                  </a:lnTo>
                                  <a:lnTo>
                                    <a:pt x="2727871" y="2940126"/>
                                  </a:lnTo>
                                  <a:lnTo>
                                    <a:pt x="2701137" y="2899283"/>
                                  </a:lnTo>
                                  <a:lnTo>
                                    <a:pt x="2878874" y="2721610"/>
                                  </a:lnTo>
                                  <a:lnTo>
                                    <a:pt x="3063722" y="2536825"/>
                                  </a:lnTo>
                                  <a:lnTo>
                                    <a:pt x="3480282" y="2803779"/>
                                  </a:lnTo>
                                  <a:lnTo>
                                    <a:pt x="3514953" y="2816860"/>
                                  </a:lnTo>
                                  <a:lnTo>
                                    <a:pt x="3521811" y="2814320"/>
                                  </a:lnTo>
                                  <a:lnTo>
                                    <a:pt x="3527501" y="2813151"/>
                                  </a:lnTo>
                                  <a:lnTo>
                                    <a:pt x="3562413" y="2788716"/>
                                  </a:lnTo>
                                  <a:lnTo>
                                    <a:pt x="3591115" y="2759849"/>
                                  </a:lnTo>
                                  <a:lnTo>
                                    <a:pt x="3617328" y="2727248"/>
                                  </a:lnTo>
                                  <a:lnTo>
                                    <a:pt x="3620173" y="2720340"/>
                                  </a:lnTo>
                                  <a:lnTo>
                                    <a:pt x="3621290" y="2713545"/>
                                  </a:lnTo>
                                  <a:close/>
                                </a:path>
                                <a:path w="4670425" h="4933950">
                                  <a:moveTo>
                                    <a:pt x="3873982" y="2453513"/>
                                  </a:moveTo>
                                  <a:lnTo>
                                    <a:pt x="3873474" y="2447544"/>
                                  </a:lnTo>
                                  <a:lnTo>
                                    <a:pt x="3870045" y="2440178"/>
                                  </a:lnTo>
                                  <a:lnTo>
                                    <a:pt x="3867632" y="2433828"/>
                                  </a:lnTo>
                                  <a:lnTo>
                                    <a:pt x="3863949" y="2428748"/>
                                  </a:lnTo>
                                  <a:lnTo>
                                    <a:pt x="3273780" y="1838579"/>
                                  </a:lnTo>
                                  <a:lnTo>
                                    <a:pt x="3578961" y="1533271"/>
                                  </a:lnTo>
                                  <a:lnTo>
                                    <a:pt x="3579596" y="1528445"/>
                                  </a:lnTo>
                                  <a:lnTo>
                                    <a:pt x="3579596" y="1521841"/>
                                  </a:lnTo>
                                  <a:lnTo>
                                    <a:pt x="3560178" y="1479486"/>
                                  </a:lnTo>
                                  <a:lnTo>
                                    <a:pt x="3530282" y="1445729"/>
                                  </a:lnTo>
                                  <a:lnTo>
                                    <a:pt x="3499015" y="1414970"/>
                                  </a:lnTo>
                                  <a:lnTo>
                                    <a:pt x="3466185" y="1387792"/>
                                  </a:lnTo>
                                  <a:lnTo>
                                    <a:pt x="3433165" y="1375283"/>
                                  </a:lnTo>
                                  <a:lnTo>
                                    <a:pt x="3427577" y="1376426"/>
                                  </a:lnTo>
                                  <a:lnTo>
                                    <a:pt x="3423894" y="1378077"/>
                                  </a:lnTo>
                                  <a:lnTo>
                                    <a:pt x="3118586" y="1683385"/>
                                  </a:lnTo>
                                  <a:lnTo>
                                    <a:pt x="2641193" y="1205992"/>
                                  </a:lnTo>
                                  <a:lnTo>
                                    <a:pt x="2963900" y="883158"/>
                                  </a:lnTo>
                                  <a:lnTo>
                                    <a:pt x="2955785" y="845121"/>
                                  </a:lnTo>
                                  <a:lnTo>
                                    <a:pt x="2932569" y="814374"/>
                                  </a:lnTo>
                                  <a:lnTo>
                                    <a:pt x="2905353" y="785495"/>
                                  </a:lnTo>
                                  <a:lnTo>
                                    <a:pt x="2867126" y="749935"/>
                                  </a:lnTo>
                                  <a:lnTo>
                                    <a:pt x="2828899" y="725170"/>
                                  </a:lnTo>
                                  <a:lnTo>
                                    <a:pt x="2815945" y="723011"/>
                                  </a:lnTo>
                                  <a:lnTo>
                                    <a:pt x="2809341" y="723011"/>
                                  </a:lnTo>
                                  <a:lnTo>
                                    <a:pt x="2409926" y="1120267"/>
                                  </a:lnTo>
                                  <a:lnTo>
                                    <a:pt x="2396883" y="1151585"/>
                                  </a:lnTo>
                                  <a:lnTo>
                                    <a:pt x="2397226" y="1165479"/>
                                  </a:lnTo>
                                  <a:lnTo>
                                    <a:pt x="2424188" y="1218958"/>
                                  </a:lnTo>
                                  <a:lnTo>
                                    <a:pt x="3748125" y="2544699"/>
                                  </a:lnTo>
                                  <a:lnTo>
                                    <a:pt x="3759555" y="2550668"/>
                                  </a:lnTo>
                                  <a:lnTo>
                                    <a:pt x="3766921" y="2554097"/>
                                  </a:lnTo>
                                  <a:lnTo>
                                    <a:pt x="3772890" y="2554605"/>
                                  </a:lnTo>
                                  <a:lnTo>
                                    <a:pt x="3779748" y="2552065"/>
                                  </a:lnTo>
                                  <a:lnTo>
                                    <a:pt x="3785806" y="2550541"/>
                                  </a:lnTo>
                                  <a:lnTo>
                                    <a:pt x="3819639" y="2530411"/>
                                  </a:lnTo>
                                  <a:lnTo>
                                    <a:pt x="3850360" y="2499715"/>
                                  </a:lnTo>
                                  <a:lnTo>
                                    <a:pt x="3870033" y="2466327"/>
                                  </a:lnTo>
                                  <a:lnTo>
                                    <a:pt x="3871442" y="2460371"/>
                                  </a:lnTo>
                                  <a:lnTo>
                                    <a:pt x="3873982" y="2453513"/>
                                  </a:lnTo>
                                  <a:close/>
                                </a:path>
                                <a:path w="4670425" h="4933950">
                                  <a:moveTo>
                                    <a:pt x="4670399" y="1657096"/>
                                  </a:moveTo>
                                  <a:lnTo>
                                    <a:pt x="4669891" y="1651127"/>
                                  </a:lnTo>
                                  <a:lnTo>
                                    <a:pt x="4665192" y="1638427"/>
                                  </a:lnTo>
                                  <a:lnTo>
                                    <a:pt x="4660493" y="1632204"/>
                                  </a:lnTo>
                                  <a:lnTo>
                                    <a:pt x="3437737" y="409448"/>
                                  </a:lnTo>
                                  <a:lnTo>
                                    <a:pt x="3686276" y="160782"/>
                                  </a:lnTo>
                                  <a:lnTo>
                                    <a:pt x="3688689" y="156337"/>
                                  </a:lnTo>
                                  <a:lnTo>
                                    <a:pt x="3688689" y="149733"/>
                                  </a:lnTo>
                                  <a:lnTo>
                                    <a:pt x="3668611" y="107988"/>
                                  </a:lnTo>
                                  <a:lnTo>
                                    <a:pt x="3637762" y="73418"/>
                                  </a:lnTo>
                                  <a:lnTo>
                                    <a:pt x="3607663" y="43916"/>
                                  </a:lnTo>
                                  <a:lnTo>
                                    <a:pt x="3574237" y="15430"/>
                                  </a:lnTo>
                                  <a:lnTo>
                                    <a:pt x="3538956" y="0"/>
                                  </a:lnTo>
                                  <a:lnTo>
                                    <a:pt x="3532352" y="0"/>
                                  </a:lnTo>
                                  <a:lnTo>
                                    <a:pt x="3527907" y="2286"/>
                                  </a:lnTo>
                                  <a:lnTo>
                                    <a:pt x="2914624" y="615569"/>
                                  </a:lnTo>
                                  <a:lnTo>
                                    <a:pt x="2912338" y="620014"/>
                                  </a:lnTo>
                                  <a:lnTo>
                                    <a:pt x="2912973" y="625983"/>
                                  </a:lnTo>
                                  <a:lnTo>
                                    <a:pt x="2912846" y="632587"/>
                                  </a:lnTo>
                                  <a:lnTo>
                                    <a:pt x="2934093" y="668743"/>
                                  </a:lnTo>
                                  <a:lnTo>
                                    <a:pt x="2965386" y="705091"/>
                                  </a:lnTo>
                                  <a:lnTo>
                                    <a:pt x="2995472" y="734428"/>
                                  </a:lnTo>
                                  <a:lnTo>
                                    <a:pt x="3013303" y="749173"/>
                                  </a:lnTo>
                                  <a:lnTo>
                                    <a:pt x="3020999" y="755650"/>
                                  </a:lnTo>
                                  <a:lnTo>
                                    <a:pt x="3028353" y="761225"/>
                                  </a:lnTo>
                                  <a:lnTo>
                                    <a:pt x="3035122" y="765733"/>
                                  </a:lnTo>
                                  <a:lnTo>
                                    <a:pt x="3049625" y="773557"/>
                                  </a:lnTo>
                                  <a:lnTo>
                                    <a:pt x="3056102" y="775843"/>
                                  </a:lnTo>
                                  <a:lnTo>
                                    <a:pt x="3062706" y="775716"/>
                                  </a:lnTo>
                                  <a:lnTo>
                                    <a:pt x="3068675" y="776351"/>
                                  </a:lnTo>
                                  <a:lnTo>
                                    <a:pt x="3073120" y="773938"/>
                                  </a:lnTo>
                                  <a:lnTo>
                                    <a:pt x="3321786" y="525399"/>
                                  </a:lnTo>
                                  <a:lnTo>
                                    <a:pt x="4544669" y="1748155"/>
                                  </a:lnTo>
                                  <a:lnTo>
                                    <a:pt x="4550765" y="1752854"/>
                                  </a:lnTo>
                                  <a:lnTo>
                                    <a:pt x="4563465" y="1757553"/>
                                  </a:lnTo>
                                  <a:lnTo>
                                    <a:pt x="4569307" y="1758061"/>
                                  </a:lnTo>
                                  <a:lnTo>
                                    <a:pt x="4576292" y="1755648"/>
                                  </a:lnTo>
                                  <a:lnTo>
                                    <a:pt x="4582274" y="1754124"/>
                                  </a:lnTo>
                                  <a:lnTo>
                                    <a:pt x="4616069" y="1733956"/>
                                  </a:lnTo>
                                  <a:lnTo>
                                    <a:pt x="4646815" y="1703197"/>
                                  </a:lnTo>
                                  <a:lnTo>
                                    <a:pt x="4666450" y="1669910"/>
                                  </a:lnTo>
                                  <a:lnTo>
                                    <a:pt x="4667859" y="1663954"/>
                                  </a:lnTo>
                                  <a:lnTo>
                                    <a:pt x="4670399" y="16570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D4E6EAA">
                  <v:shape id="Graphic 4" style="position:absolute;margin-left:93.3pt;margin-top:17.6pt;width:367.75pt;height:388.5pt;z-index:-17165312;visibility:visible;mso-wrap-style:square;mso-wrap-distance-left:0;mso-wrap-distance-top:0;mso-wrap-distance-right:0;mso-wrap-distance-bottom:0;mso-position-horizontal:absolute;mso-position-horizontal-relative:page;mso-position-vertical:absolute;mso-position-vertical-relative:text;v-text-anchor:top" coordsize="4670425,4933950" o:spid="_x0000_s1026" fillcolor="silver" stroked="f" path="m1768538,4341165r-5143,-55919l1752320,4227957r-11468,-41758l1726590,4143641r-17158,-43370l1689328,4056037r-23114,-45085l1640039,3964978r-29324,-46901l1586141,3881386r-15913,-22339l1570228,4303115r-1804,48540l1560169,4398391r-15278,45275l1521853,4487646r-30683,42977l1452981,4572889r-119380,119253l241020,3599561,359003,3481578r45377,-40577l450710,3409378r47396,-22377l546709,3374136r49797,-5157l647509,3369754r52286,7176l753465,3390900r43790,15786l841578,3425914r44831,22809l931672,3475240r45694,30341l1016038,3533864r38544,29895l1093000,3595332r38290,33312l1169454,3663772r38036,37008l1247228,3741293r37364,39687l1319593,3819829r32652,38037l1382534,3895077r27940,36411l1436090,3967099r32334,49174l1495983,4064101r23038,46495l1537830,4155783r14846,43853l1565122,4252519r5106,50596l1570228,3859047r-38913,-52476l1501089,3768458r-32119,-38557l1434998,3690886r-35839,-39459l1361452,3611549r-39535,-40309l1282471,3532657r-39345,-36779l1203909,3460915r-39065,-33135l1125956,3396500r-36208,-27521l1048829,3339566r-38189,-25628l960107,3282899r-50064,-27458l860501,3231477r-48959,-20625l763231,3193478r-47612,-14287l659726,3167748r-54711,-5956l551548,3161131r-52184,4471l448525,3175000r-41351,12319l366509,3204489r-39980,21933l287223,3253003r-38659,31115l210540,3319653,13106,3517138,,3548456r393,13894l27266,3615829,1298041,4888357r39332,32182l1385354,4933861r12585,-1791l1601825,4736592r35243,-37745l1642478,4692142r25654,-31750l1694980,4621212r22606,-39878l1735950,4540707r14084,-41351l1761693,4448365r6223,-52781l1768538,4341165xem2792958,3534283r-21336,-33224l2737916,3476218r-55575,-35026l2349462,3242741r-33757,-20243l2262276,3190659r-89840,-49060l2118957,3115348r-49645,-20358l2023122,3080740r-37985,-8102l1940356,3069082r-19126,1117l1902815,3072638r7315,-30074l1915223,3012033r2946,-30861l1919071,2950083r-1346,-31344l1907095,2854718r-21234,-65163l1853920,2723019r-20828,-34175l1809292,2655328r-26987,-34175l1752092,2586520r-6630,-6922l1745462,2959582r-3061,26010l1726857,3036824r-30620,49225l1562074,3222498,1088999,2749423r97663,-97663l1218857,2621153r39166,-30518l1294485,2572131r39180,-10529l1373124,2558707r39687,4965l1452727,2576703r40145,20155l1533372,2623058r40869,32308l1615541,2693797r46254,51346l1699869,2798191r26886,54508l1741652,2906141r3810,53441l1745462,2579598r-19964,-20891l1718665,2551557r-36589,-34976l1645513,2484805r-36576,-28562l1572361,2430907r-36525,-21717l1499374,2391168r-36474,-14795l1426311,2364359r-71869,-13272l1319339,2349970r-34760,1943l1216228,2367661r-65761,29464l1104874,2429764r-41300,37274l909040,2621216r-46863,46927l849058,2699461r419,13894l876312,2766784,2200249,4092448r24892,9906l2231999,4099941r6045,-1524l2271534,4078516r30950,-31039l2322207,4014203r1359,-5956l2325471,4002024,1712823,3373247r77470,-77470l1831886,3263633r45021,-17386l1926183,3242741r25972,2248l2007374,3257931r58941,22339l2128672,3311969r66586,37541l2230221,3370326r418897,255562l2656484,3630066r6909,3429l2669768,3636010r7366,3556l2684881,3640328r8001,-1270l2699512,3638118r33248,-20854l2766669,3583394r23457,-34989l2791688,3542411r1270,-8128xem3621290,2713545r-18072,-34861l3559149,2646807,3386709,2536825,2884779,2219566r,198895l2581503,2721610,2461539,2536825r-17729,-27432l2087156,1956473r-55182,-84874l2032101,1871345r254,-254l2032609,1870964r852170,547497l2884779,2219566,2333269,1870964,1962505,1635125r-7226,-4179l1921967,1620774r-6236,939l1879574,1639824r-36830,34544l1810867,1708531r-16700,34709l1793341,1749412r216,5956l1859953,1871091r29578,46380l2264346,2509520r17298,27419l2818866,3384931r25235,35280l2878937,3446399r6579,800l2892298,3446322r39459,-27127l2964345,3384296r16954,-40386l2981553,3337306r-3429,-7493l2975711,3323463r-3302,-7366l2967202,3308223,2727871,2940126r-26734,-40843l2878874,2721610r184848,-184785l3480282,2803779r34671,13081l3521811,2814320r5690,-1169l3562413,2788716r28702,-28867l3617328,2727248r2845,-6908l3621290,2713545xem3873982,2453513r-508,-5969l3870045,2440178r-2413,-6350l3863949,2428748,3273780,1838579r305181,-305308l3579596,1528445r,-6604l3560178,1479486r-29896,-33757l3499015,1414970r-32830,-27178l3433165,1375283r-5588,1143l3423894,1378077r-305308,305308l2641193,1205992,2963900,883158r-8115,-38037l2932569,814374r-27216,-28879l2867126,749935r-38227,-24765l2815945,723011r-6604,l2409926,1120267r-13043,31318l2397226,1165479r26962,53479l3748125,2544699r11430,5969l3766921,2554097r5969,508l3779748,2552065r6058,-1524l3819639,2530411r30721,-30696l3870033,2466327r1409,-5956l3873982,2453513xem4670399,1657096r-508,-5969l4665192,1638427r-4699,-6223l3437737,409448,3686276,160782r2413,-4445l3688689,149733r-20078,-41745l3637762,73418,3607663,43916,3574237,15430,3538956,r-6604,l3527907,2286,2914624,615569r-2286,4445l2912973,625983r-127,6604l2934093,668743r31293,36348l2995472,734428r17831,14745l3020999,755650r7354,5575l3035122,765733r14503,7824l3056102,775843r6604,-127l3068675,776351r4445,-2413l3321786,525399,4544669,1748155r6096,4699l4563465,1757553r5842,508l4576292,1755648r5982,-1524l4616069,1733956r30746,-30759l4666450,1669910r1409,-5956l4670399,1657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" w14:anchorId="3E530533">
                    <v:fill opacity="32896f"/>
                    <v:path arrowok="t"/>
                    <w10:wrap anchorx="page"/>
                  </v:shape>
                </w:pict>
              </mc:Fallback>
            </mc:AlternateContent>
          </w:r>
          <w:hyperlink w:anchor="_TOC_250016" w:history="1">
            <w:r>
              <w:rPr>
                <w:spacing w:val="-2"/>
              </w:rPr>
              <w:t>WARRANTY</w:t>
            </w:r>
            <w:r>
              <w:tab/>
            </w:r>
            <w:r>
              <w:rPr>
                <w:spacing w:val="-5"/>
              </w:rPr>
              <w:t>26</w:t>
            </w:r>
          </w:hyperlink>
        </w:p>
        <w:p w14:paraId="36F1F20A" w14:textId="77777777" w:rsidR="00876A6F" w:rsidRDefault="00000000" w:rsidP="001150A5">
          <w:pPr>
            <w:pStyle w:val="TOC1"/>
            <w:widowControl/>
            <w:numPr>
              <w:ilvl w:val="0"/>
              <w:numId w:val="60"/>
            </w:numPr>
            <w:tabs>
              <w:tab w:val="left" w:pos="551"/>
              <w:tab w:val="right" w:leader="dot" w:pos="9711"/>
            </w:tabs>
            <w:spacing w:before="98"/>
            <w:ind w:hanging="439"/>
          </w:pPr>
          <w:hyperlink w:anchor="_TOC_250015" w:history="1">
            <w:r w:rsidR="006D7FB5">
              <w:rPr>
                <w:spacing w:val="-2"/>
              </w:rPr>
              <w:t>MISCELLANEOUS</w:t>
            </w:r>
            <w:r w:rsidR="006D7FB5">
              <w:tab/>
            </w:r>
            <w:r w:rsidR="006D7FB5">
              <w:rPr>
                <w:spacing w:val="-5"/>
              </w:rPr>
              <w:t>27</w:t>
            </w:r>
          </w:hyperlink>
        </w:p>
        <w:p w14:paraId="7ADF336F" w14:textId="77777777" w:rsidR="00876A6F" w:rsidRDefault="00000000" w:rsidP="001150A5">
          <w:pPr>
            <w:pStyle w:val="TOC1"/>
            <w:widowControl/>
            <w:numPr>
              <w:ilvl w:val="0"/>
              <w:numId w:val="60"/>
            </w:numPr>
            <w:tabs>
              <w:tab w:val="left" w:pos="551"/>
              <w:tab w:val="right" w:leader="dot" w:pos="9711"/>
            </w:tabs>
            <w:spacing w:before="102"/>
            <w:ind w:hanging="439"/>
          </w:pPr>
          <w:hyperlink w:anchor="_TOC_250014" w:history="1">
            <w:r w:rsidR="006D7FB5">
              <w:t>NO</w:t>
            </w:r>
            <w:r w:rsidR="006D7FB5">
              <w:rPr>
                <w:spacing w:val="-3"/>
              </w:rPr>
              <w:t xml:space="preserve"> </w:t>
            </w:r>
            <w:r w:rsidR="006D7FB5">
              <w:rPr>
                <w:spacing w:val="-2"/>
              </w:rPr>
              <w:t>WAIVER</w:t>
            </w:r>
            <w:r w:rsidR="006D7FB5">
              <w:tab/>
            </w:r>
            <w:r w:rsidR="006D7FB5">
              <w:rPr>
                <w:spacing w:val="-5"/>
              </w:rPr>
              <w:t>28</w:t>
            </w:r>
          </w:hyperlink>
        </w:p>
        <w:p w14:paraId="5FC5264E" w14:textId="77777777" w:rsidR="00876A6F" w:rsidRDefault="00000000" w:rsidP="001150A5">
          <w:pPr>
            <w:pStyle w:val="TOC1"/>
            <w:widowControl/>
            <w:numPr>
              <w:ilvl w:val="0"/>
              <w:numId w:val="60"/>
            </w:numPr>
            <w:tabs>
              <w:tab w:val="left" w:pos="772"/>
              <w:tab w:val="right" w:leader="dot" w:pos="9711"/>
            </w:tabs>
            <w:spacing w:before="99"/>
            <w:ind w:left="772" w:hanging="660"/>
          </w:pPr>
          <w:hyperlink w:anchor="_TOC_250013" w:history="1">
            <w:r w:rsidR="006D7FB5">
              <w:t>CHANGE</w:t>
            </w:r>
            <w:r w:rsidR="006D7FB5">
              <w:rPr>
                <w:spacing w:val="-3"/>
              </w:rPr>
              <w:t xml:space="preserve"> </w:t>
            </w:r>
            <w:r w:rsidR="006D7FB5">
              <w:t>IN</w:t>
            </w:r>
            <w:r w:rsidR="006D7FB5">
              <w:rPr>
                <w:spacing w:val="-3"/>
              </w:rPr>
              <w:t xml:space="preserve"> </w:t>
            </w:r>
            <w:r w:rsidR="006D7FB5">
              <w:rPr>
                <w:spacing w:val="-2"/>
              </w:rPr>
              <w:t>OWNERSHIP</w:t>
            </w:r>
            <w:r w:rsidR="006D7FB5">
              <w:tab/>
            </w:r>
            <w:r w:rsidR="006D7FB5">
              <w:rPr>
                <w:spacing w:val="-7"/>
              </w:rPr>
              <w:t>28</w:t>
            </w:r>
          </w:hyperlink>
        </w:p>
        <w:p w14:paraId="295B5747" w14:textId="77777777" w:rsidR="00876A6F" w:rsidRDefault="00000000" w:rsidP="001150A5">
          <w:pPr>
            <w:pStyle w:val="TOC1"/>
            <w:widowControl/>
            <w:numPr>
              <w:ilvl w:val="0"/>
              <w:numId w:val="60"/>
            </w:numPr>
            <w:tabs>
              <w:tab w:val="left" w:pos="772"/>
              <w:tab w:val="right" w:leader="dot" w:pos="9711"/>
            </w:tabs>
            <w:ind w:left="772" w:hanging="660"/>
          </w:pPr>
          <w:hyperlink w:anchor="_TOC_250012" w:history="1">
            <w:r w:rsidR="006D7FB5">
              <w:rPr>
                <w:spacing w:val="-2"/>
              </w:rPr>
              <w:t>INTEREST</w:t>
            </w:r>
            <w:r w:rsidR="006D7FB5">
              <w:tab/>
            </w:r>
            <w:r w:rsidR="006D7FB5">
              <w:rPr>
                <w:spacing w:val="-5"/>
              </w:rPr>
              <w:t>28</w:t>
            </w:r>
          </w:hyperlink>
        </w:p>
        <w:p w14:paraId="30300993" w14:textId="77777777" w:rsidR="00876A6F" w:rsidRDefault="00000000" w:rsidP="001150A5">
          <w:pPr>
            <w:pStyle w:val="TOC1"/>
            <w:widowControl/>
            <w:numPr>
              <w:ilvl w:val="0"/>
              <w:numId w:val="60"/>
            </w:numPr>
            <w:tabs>
              <w:tab w:val="left" w:pos="772"/>
              <w:tab w:val="right" w:leader="dot" w:pos="9711"/>
            </w:tabs>
            <w:ind w:left="772" w:hanging="660"/>
          </w:pPr>
          <w:hyperlink w:anchor="_TOC_250011" w:history="1">
            <w:r w:rsidR="006D7FB5">
              <w:rPr>
                <w:spacing w:val="-5"/>
              </w:rPr>
              <w:t>VAT</w:t>
            </w:r>
            <w:r w:rsidR="006D7FB5">
              <w:tab/>
            </w:r>
            <w:r w:rsidR="006D7FB5">
              <w:rPr>
                <w:spacing w:val="-5"/>
              </w:rPr>
              <w:t>28</w:t>
            </w:r>
          </w:hyperlink>
        </w:p>
        <w:p w14:paraId="3DEC0A85" w14:textId="77777777" w:rsidR="00876A6F" w:rsidRDefault="00000000" w:rsidP="001150A5">
          <w:pPr>
            <w:pStyle w:val="TOC1"/>
            <w:widowControl/>
            <w:numPr>
              <w:ilvl w:val="0"/>
              <w:numId w:val="60"/>
            </w:numPr>
            <w:tabs>
              <w:tab w:val="left" w:pos="772"/>
              <w:tab w:val="right" w:leader="dot" w:pos="9711"/>
            </w:tabs>
            <w:spacing w:before="98"/>
            <w:ind w:left="772" w:hanging="660"/>
          </w:pPr>
          <w:hyperlink w:anchor="_TOC_250010" w:history="1">
            <w:r w:rsidR="006D7FB5">
              <w:t>DISPUTE</w:t>
            </w:r>
            <w:r w:rsidR="006D7FB5">
              <w:rPr>
                <w:spacing w:val="-8"/>
              </w:rPr>
              <w:t xml:space="preserve"> </w:t>
            </w:r>
            <w:r w:rsidR="006D7FB5">
              <w:rPr>
                <w:spacing w:val="-2"/>
              </w:rPr>
              <w:t>PROVISIONS</w:t>
            </w:r>
            <w:r w:rsidR="006D7FB5">
              <w:tab/>
            </w:r>
            <w:r w:rsidR="006D7FB5">
              <w:rPr>
                <w:spacing w:val="-7"/>
              </w:rPr>
              <w:t>28</w:t>
            </w:r>
          </w:hyperlink>
        </w:p>
        <w:p w14:paraId="235C5A0C" w14:textId="77777777" w:rsidR="00876A6F" w:rsidRDefault="00000000" w:rsidP="001150A5">
          <w:pPr>
            <w:pStyle w:val="TOC1"/>
            <w:widowControl/>
            <w:numPr>
              <w:ilvl w:val="0"/>
              <w:numId w:val="60"/>
            </w:numPr>
            <w:tabs>
              <w:tab w:val="left" w:pos="772"/>
              <w:tab w:val="right" w:leader="dot" w:pos="9711"/>
            </w:tabs>
            <w:ind w:left="772" w:hanging="660"/>
          </w:pPr>
          <w:hyperlink w:anchor="_TOC_250009" w:history="1">
            <w:r w:rsidR="006D7FB5">
              <w:rPr>
                <w:spacing w:val="-2"/>
              </w:rPr>
              <w:t>JURISDICTION</w:t>
            </w:r>
            <w:r w:rsidR="006D7FB5">
              <w:tab/>
            </w:r>
            <w:r w:rsidR="006D7FB5">
              <w:rPr>
                <w:spacing w:val="-5"/>
              </w:rPr>
              <w:t>29</w:t>
            </w:r>
          </w:hyperlink>
        </w:p>
        <w:p w14:paraId="28F74E03" w14:textId="77777777" w:rsidR="00876A6F" w:rsidRDefault="00000000" w:rsidP="001150A5">
          <w:pPr>
            <w:pStyle w:val="TOC1"/>
            <w:widowControl/>
            <w:numPr>
              <w:ilvl w:val="0"/>
              <w:numId w:val="60"/>
            </w:numPr>
            <w:tabs>
              <w:tab w:val="left" w:pos="772"/>
              <w:tab w:val="right" w:leader="dot" w:pos="9711"/>
            </w:tabs>
            <w:spacing w:before="99"/>
            <w:ind w:left="772" w:hanging="660"/>
          </w:pPr>
          <w:hyperlink w:anchor="_TOC_250008" w:history="1">
            <w:r w:rsidR="006D7FB5">
              <w:rPr>
                <w:spacing w:val="-2"/>
              </w:rPr>
              <w:t>DELIVERY</w:t>
            </w:r>
            <w:r w:rsidR="006D7FB5">
              <w:tab/>
            </w:r>
            <w:r w:rsidR="006D7FB5">
              <w:rPr>
                <w:spacing w:val="-5"/>
              </w:rPr>
              <w:t>29</w:t>
            </w:r>
          </w:hyperlink>
        </w:p>
        <w:p w14:paraId="32787FCA" w14:textId="77777777" w:rsidR="00876A6F" w:rsidRDefault="00000000" w:rsidP="001150A5">
          <w:pPr>
            <w:pStyle w:val="TOC1"/>
            <w:widowControl/>
            <w:numPr>
              <w:ilvl w:val="0"/>
              <w:numId w:val="60"/>
            </w:numPr>
            <w:tabs>
              <w:tab w:val="left" w:pos="772"/>
              <w:tab w:val="right" w:leader="dot" w:pos="9711"/>
            </w:tabs>
            <w:ind w:left="772" w:hanging="660"/>
          </w:pPr>
          <w:hyperlink w:anchor="_TOC_250007" w:history="1">
            <w:r w:rsidR="006D7FB5">
              <w:rPr>
                <w:spacing w:val="-2"/>
              </w:rPr>
              <w:t>NOTICES</w:t>
            </w:r>
            <w:r w:rsidR="006D7FB5">
              <w:tab/>
            </w:r>
            <w:r w:rsidR="006D7FB5">
              <w:rPr>
                <w:spacing w:val="-5"/>
              </w:rPr>
              <w:t>29</w:t>
            </w:r>
          </w:hyperlink>
        </w:p>
        <w:p w14:paraId="53CB32C9" w14:textId="77777777" w:rsidR="00876A6F" w:rsidRDefault="00000000" w:rsidP="001150A5">
          <w:pPr>
            <w:pStyle w:val="TOC1"/>
            <w:widowControl/>
            <w:numPr>
              <w:ilvl w:val="0"/>
              <w:numId w:val="60"/>
            </w:numPr>
            <w:tabs>
              <w:tab w:val="left" w:pos="772"/>
              <w:tab w:val="right" w:leader="dot" w:pos="9711"/>
            </w:tabs>
            <w:spacing w:before="99"/>
            <w:ind w:left="772" w:hanging="660"/>
          </w:pPr>
          <w:hyperlink w:anchor="_TOC_250006" w:history="1">
            <w:r w:rsidR="006D7FB5">
              <w:rPr>
                <w:spacing w:val="-2"/>
              </w:rPr>
              <w:t>INDEXATION</w:t>
            </w:r>
            <w:r w:rsidR="006D7FB5">
              <w:tab/>
            </w:r>
            <w:r w:rsidR="006D7FB5">
              <w:rPr>
                <w:spacing w:val="-5"/>
              </w:rPr>
              <w:t>30</w:t>
            </w:r>
          </w:hyperlink>
        </w:p>
        <w:p w14:paraId="35683105" w14:textId="77777777" w:rsidR="00876A6F" w:rsidRDefault="00000000" w:rsidP="001150A5">
          <w:pPr>
            <w:pStyle w:val="TOC1"/>
            <w:widowControl/>
            <w:numPr>
              <w:ilvl w:val="0"/>
              <w:numId w:val="60"/>
            </w:numPr>
            <w:tabs>
              <w:tab w:val="left" w:pos="772"/>
              <w:tab w:val="right" w:leader="dot" w:pos="9711"/>
            </w:tabs>
            <w:ind w:left="772" w:hanging="660"/>
          </w:pPr>
          <w:hyperlink w:anchor="_TOC_250005" w:history="1">
            <w:r w:rsidR="006D7FB5">
              <w:rPr>
                <w:spacing w:val="-2"/>
              </w:rPr>
              <w:t>MORTGAGEE</w:t>
            </w:r>
            <w:r w:rsidR="006D7FB5">
              <w:tab/>
            </w:r>
            <w:r w:rsidR="006D7FB5">
              <w:rPr>
                <w:spacing w:val="-5"/>
              </w:rPr>
              <w:t>30</w:t>
            </w:r>
          </w:hyperlink>
        </w:p>
        <w:p w14:paraId="792D6B26" w14:textId="77777777" w:rsidR="00876A6F" w:rsidRDefault="00000000" w:rsidP="001150A5">
          <w:pPr>
            <w:pStyle w:val="TOC2"/>
            <w:widowControl/>
            <w:tabs>
              <w:tab w:val="right" w:leader="dot" w:pos="9711"/>
            </w:tabs>
          </w:pPr>
          <w:hyperlink w:anchor="_TOC_250004" w:history="1">
            <w:r w:rsidR="006D7FB5">
              <w:t>Schedule</w:t>
            </w:r>
            <w:r w:rsidR="006D7FB5">
              <w:rPr>
                <w:spacing w:val="-5"/>
              </w:rPr>
              <w:t xml:space="preserve"> </w:t>
            </w:r>
            <w:r w:rsidR="006D7FB5">
              <w:t>1</w:t>
            </w:r>
            <w:r w:rsidR="006D7FB5">
              <w:rPr>
                <w:spacing w:val="-4"/>
              </w:rPr>
              <w:t xml:space="preserve"> </w:t>
            </w:r>
            <w:r w:rsidR="006D7FB5">
              <w:rPr>
                <w:spacing w:val="-2"/>
              </w:rPr>
              <w:t>PLANS</w:t>
            </w:r>
            <w:r w:rsidR="006D7FB5">
              <w:tab/>
            </w:r>
            <w:r w:rsidR="006D7FB5">
              <w:rPr>
                <w:spacing w:val="-5"/>
              </w:rPr>
              <w:t>31</w:t>
            </w:r>
          </w:hyperlink>
        </w:p>
        <w:p w14:paraId="5E7484F1" w14:textId="77777777" w:rsidR="00876A6F" w:rsidRDefault="006D7FB5" w:rsidP="001150A5">
          <w:pPr>
            <w:pStyle w:val="TOC2"/>
            <w:widowControl/>
            <w:tabs>
              <w:tab w:val="right" w:leader="dot" w:pos="9711"/>
            </w:tabs>
            <w:spacing w:before="99"/>
          </w:pPr>
          <w:r>
            <w:t>Schedule</w:t>
          </w:r>
          <w:r>
            <w:rPr>
              <w:spacing w:val="-4"/>
            </w:rPr>
            <w:t xml:space="preserve"> </w:t>
          </w:r>
          <w:r>
            <w:t>2</w:t>
          </w:r>
          <w:r>
            <w:rPr>
              <w:spacing w:val="-5"/>
            </w:rPr>
            <w:t xml:space="preserve"> </w:t>
          </w:r>
          <w:r>
            <w:t>THE</w:t>
          </w:r>
          <w:r>
            <w:rPr>
              <w:spacing w:val="-4"/>
            </w:rPr>
            <w:t xml:space="preserve"> </w:t>
          </w:r>
          <w:r>
            <w:t>OWNER'S</w:t>
          </w:r>
          <w:r>
            <w:rPr>
              <w:spacing w:val="-5"/>
            </w:rPr>
            <w:t xml:space="preserve"> </w:t>
          </w:r>
          <w:r>
            <w:t>COVENANTS</w:t>
          </w:r>
          <w:r>
            <w:rPr>
              <w:spacing w:val="-4"/>
            </w:rPr>
            <w:t xml:space="preserve"> </w:t>
          </w:r>
          <w:r>
            <w:t>WITH</w:t>
          </w:r>
          <w:r>
            <w:rPr>
              <w:spacing w:val="-7"/>
            </w:rPr>
            <w:t xml:space="preserve"> </w:t>
          </w:r>
          <w:r>
            <w:t>THE</w:t>
          </w:r>
          <w:r>
            <w:rPr>
              <w:spacing w:val="-3"/>
            </w:rPr>
            <w:t xml:space="preserve"> </w:t>
          </w:r>
          <w:r>
            <w:rPr>
              <w:spacing w:val="-2"/>
            </w:rPr>
            <w:t>COUNCIL</w:t>
          </w:r>
          <w:r>
            <w:tab/>
          </w:r>
          <w:r>
            <w:rPr>
              <w:spacing w:val="-5"/>
            </w:rPr>
            <w:t>32</w:t>
          </w:r>
        </w:p>
        <w:p w14:paraId="371D005F" w14:textId="77777777" w:rsidR="00876A6F" w:rsidRDefault="006D7FB5" w:rsidP="001150A5">
          <w:pPr>
            <w:pStyle w:val="TOC2"/>
            <w:widowControl/>
            <w:tabs>
              <w:tab w:val="right" w:leader="dot" w:pos="9711"/>
            </w:tabs>
          </w:pPr>
          <w:r>
            <w:t>Schedule</w:t>
          </w:r>
          <w:r>
            <w:rPr>
              <w:spacing w:val="-6"/>
            </w:rPr>
            <w:t xml:space="preserve"> </w:t>
          </w:r>
          <w:r>
            <w:t>3</w:t>
          </w:r>
          <w:r>
            <w:rPr>
              <w:spacing w:val="-5"/>
            </w:rPr>
            <w:t xml:space="preserve"> </w:t>
          </w:r>
          <w:r>
            <w:t>AFFORDABLE</w:t>
          </w:r>
          <w:r>
            <w:rPr>
              <w:spacing w:val="-5"/>
            </w:rPr>
            <w:t xml:space="preserve"> </w:t>
          </w:r>
          <w:r>
            <w:t>HOUSING</w:t>
          </w:r>
          <w:r>
            <w:rPr>
              <w:spacing w:val="-6"/>
            </w:rPr>
            <w:t xml:space="preserve"> </w:t>
          </w:r>
          <w:r>
            <w:t>AND</w:t>
          </w:r>
          <w:r>
            <w:rPr>
              <w:spacing w:val="-4"/>
            </w:rPr>
            <w:t xml:space="preserve"> </w:t>
          </w:r>
          <w:r>
            <w:t>VIABILITY</w:t>
          </w:r>
          <w:r>
            <w:rPr>
              <w:spacing w:val="-7"/>
            </w:rPr>
            <w:t xml:space="preserve"> </w:t>
          </w:r>
          <w:r>
            <w:rPr>
              <w:spacing w:val="-2"/>
            </w:rPr>
            <w:t>REVIEW</w:t>
          </w:r>
          <w:r>
            <w:tab/>
          </w:r>
          <w:r>
            <w:rPr>
              <w:spacing w:val="-5"/>
            </w:rPr>
            <w:t>34</w:t>
          </w:r>
        </w:p>
        <w:p w14:paraId="6EA408C9" w14:textId="77777777" w:rsidR="00876A6F" w:rsidRDefault="00000000" w:rsidP="001150A5">
          <w:pPr>
            <w:pStyle w:val="TOC2"/>
            <w:widowControl/>
            <w:tabs>
              <w:tab w:val="right" w:leader="dot" w:pos="9711"/>
            </w:tabs>
            <w:spacing w:before="99"/>
          </w:pPr>
          <w:hyperlink w:anchor="_TOC_250003" w:history="1">
            <w:r w:rsidR="006D7FB5">
              <w:t>Schedule</w:t>
            </w:r>
            <w:r w:rsidR="006D7FB5">
              <w:rPr>
                <w:spacing w:val="-6"/>
              </w:rPr>
              <w:t xml:space="preserve"> </w:t>
            </w:r>
            <w:r w:rsidR="006D7FB5">
              <w:t>4</w:t>
            </w:r>
            <w:r w:rsidR="006D7FB5">
              <w:rPr>
                <w:spacing w:val="-4"/>
              </w:rPr>
              <w:t xml:space="preserve"> </w:t>
            </w:r>
            <w:r w:rsidR="006D7FB5">
              <w:t>HIGHWAYS</w:t>
            </w:r>
            <w:r w:rsidR="006D7FB5">
              <w:rPr>
                <w:spacing w:val="-5"/>
              </w:rPr>
              <w:t xml:space="preserve"> </w:t>
            </w:r>
            <w:r w:rsidR="006D7FB5">
              <w:t>AND</w:t>
            </w:r>
            <w:r w:rsidR="006D7FB5">
              <w:rPr>
                <w:spacing w:val="-4"/>
              </w:rPr>
              <w:t xml:space="preserve"> </w:t>
            </w:r>
            <w:r w:rsidR="006D7FB5">
              <w:rPr>
                <w:spacing w:val="-2"/>
              </w:rPr>
              <w:t>TRANSPORT</w:t>
            </w:r>
            <w:r w:rsidR="006D7FB5">
              <w:tab/>
            </w:r>
            <w:r w:rsidR="006D7FB5">
              <w:rPr>
                <w:spacing w:val="-5"/>
              </w:rPr>
              <w:t>45</w:t>
            </w:r>
          </w:hyperlink>
        </w:p>
        <w:p w14:paraId="25F203C7" w14:textId="77777777" w:rsidR="00876A6F" w:rsidRDefault="006D7FB5" w:rsidP="001150A5">
          <w:pPr>
            <w:pStyle w:val="TOC2"/>
            <w:widowControl/>
            <w:tabs>
              <w:tab w:val="right" w:leader="dot" w:pos="9711"/>
            </w:tabs>
          </w:pPr>
          <w:r>
            <w:t>Schedule</w:t>
          </w:r>
          <w:r>
            <w:rPr>
              <w:spacing w:val="-5"/>
            </w:rPr>
            <w:t xml:space="preserve"> </w:t>
          </w:r>
          <w:r>
            <w:t>5</w:t>
          </w:r>
          <w:r>
            <w:rPr>
              <w:spacing w:val="-5"/>
            </w:rPr>
            <w:t xml:space="preserve"> </w:t>
          </w:r>
          <w:r>
            <w:t>PUBLIC</w:t>
          </w:r>
          <w:r>
            <w:rPr>
              <w:spacing w:val="-4"/>
            </w:rPr>
            <w:t xml:space="preserve"> </w:t>
          </w:r>
          <w:r>
            <w:t>REALM</w:t>
          </w:r>
          <w:r>
            <w:rPr>
              <w:spacing w:val="-7"/>
            </w:rPr>
            <w:t xml:space="preserve"> </w:t>
          </w:r>
          <w:r>
            <w:t>AND</w:t>
          </w:r>
          <w:r>
            <w:rPr>
              <w:spacing w:val="-3"/>
            </w:rPr>
            <w:t xml:space="preserve"> </w:t>
          </w:r>
          <w:r>
            <w:t>PUBLIC</w:t>
          </w:r>
          <w:r>
            <w:rPr>
              <w:spacing w:val="-4"/>
            </w:rPr>
            <w:t xml:space="preserve"> </w:t>
          </w:r>
          <w:r>
            <w:rPr>
              <w:spacing w:val="-5"/>
            </w:rPr>
            <w:t>ART</w:t>
          </w:r>
          <w:r>
            <w:tab/>
          </w:r>
          <w:r>
            <w:rPr>
              <w:spacing w:val="-7"/>
            </w:rPr>
            <w:t>49</w:t>
          </w:r>
        </w:p>
        <w:p w14:paraId="5087AD67" w14:textId="77777777" w:rsidR="00876A6F" w:rsidRDefault="006D7FB5" w:rsidP="001150A5">
          <w:pPr>
            <w:pStyle w:val="TOC2"/>
            <w:widowControl/>
            <w:tabs>
              <w:tab w:val="right" w:leader="dot" w:pos="9711"/>
            </w:tabs>
            <w:spacing w:before="98"/>
          </w:pPr>
          <w:r>
            <w:t>Schedule</w:t>
          </w:r>
          <w:r>
            <w:rPr>
              <w:spacing w:val="-5"/>
            </w:rPr>
            <w:t xml:space="preserve"> </w:t>
          </w:r>
          <w:r>
            <w:t>6</w:t>
          </w:r>
          <w:r>
            <w:rPr>
              <w:spacing w:val="-5"/>
            </w:rPr>
            <w:t xml:space="preserve"> </w:t>
          </w:r>
          <w:r>
            <w:t>HISTORIC</w:t>
          </w:r>
          <w:r>
            <w:rPr>
              <w:spacing w:val="-5"/>
            </w:rPr>
            <w:t xml:space="preserve"> </w:t>
          </w:r>
          <w:r>
            <w:t>ENVIRONMENT</w:t>
          </w:r>
          <w:r>
            <w:rPr>
              <w:spacing w:val="-6"/>
            </w:rPr>
            <w:t xml:space="preserve"> </w:t>
          </w:r>
          <w:r>
            <w:t>AND</w:t>
          </w:r>
          <w:r>
            <w:rPr>
              <w:spacing w:val="-4"/>
            </w:rPr>
            <w:t xml:space="preserve"> </w:t>
          </w:r>
          <w:r>
            <w:rPr>
              <w:spacing w:val="-2"/>
            </w:rPr>
            <w:t>HERITAGE</w:t>
          </w:r>
          <w:r>
            <w:tab/>
          </w:r>
          <w:r>
            <w:rPr>
              <w:spacing w:val="-5"/>
            </w:rPr>
            <w:t>51</w:t>
          </w:r>
        </w:p>
        <w:p w14:paraId="00142688" w14:textId="77777777" w:rsidR="00876A6F" w:rsidRDefault="006D7FB5" w:rsidP="001150A5">
          <w:pPr>
            <w:pStyle w:val="TOC2"/>
            <w:widowControl/>
            <w:tabs>
              <w:tab w:val="right" w:leader="dot" w:pos="9711"/>
            </w:tabs>
          </w:pPr>
          <w:r>
            <w:t>Schedule</w:t>
          </w:r>
          <w:r>
            <w:rPr>
              <w:spacing w:val="-7"/>
            </w:rPr>
            <w:t xml:space="preserve"> </w:t>
          </w:r>
          <w:r>
            <w:t>7</w:t>
          </w:r>
          <w:r>
            <w:rPr>
              <w:spacing w:val="-5"/>
            </w:rPr>
            <w:t xml:space="preserve"> </w:t>
          </w:r>
          <w:r>
            <w:t>AFFORDABLE</w:t>
          </w:r>
          <w:r>
            <w:rPr>
              <w:spacing w:val="-6"/>
            </w:rPr>
            <w:t xml:space="preserve"> </w:t>
          </w:r>
          <w:r>
            <w:t>AND</w:t>
          </w:r>
          <w:r>
            <w:rPr>
              <w:spacing w:val="-5"/>
            </w:rPr>
            <w:t xml:space="preserve"> </w:t>
          </w:r>
          <w:r>
            <w:t>FLEXIBLE</w:t>
          </w:r>
          <w:r>
            <w:rPr>
              <w:spacing w:val="-8"/>
            </w:rPr>
            <w:t xml:space="preserve"> </w:t>
          </w:r>
          <w:r>
            <w:rPr>
              <w:spacing w:val="-2"/>
            </w:rPr>
            <w:t>WORKSPACE</w:t>
          </w:r>
          <w:r>
            <w:tab/>
          </w:r>
          <w:r>
            <w:rPr>
              <w:spacing w:val="-5"/>
            </w:rPr>
            <w:t>53</w:t>
          </w:r>
        </w:p>
        <w:p w14:paraId="2016E847" w14:textId="77777777" w:rsidR="00876A6F" w:rsidRDefault="00000000" w:rsidP="001150A5">
          <w:pPr>
            <w:pStyle w:val="TOC2"/>
            <w:widowControl/>
            <w:tabs>
              <w:tab w:val="right" w:leader="dot" w:pos="9711"/>
            </w:tabs>
            <w:spacing w:before="99"/>
          </w:pPr>
          <w:hyperlink w:anchor="_TOC_250002" w:history="1">
            <w:r w:rsidR="006D7FB5">
              <w:t>Schedule</w:t>
            </w:r>
            <w:r w:rsidR="006D7FB5">
              <w:rPr>
                <w:spacing w:val="-4"/>
              </w:rPr>
              <w:t xml:space="preserve"> </w:t>
            </w:r>
            <w:r w:rsidR="006D7FB5">
              <w:t>8</w:t>
            </w:r>
            <w:r w:rsidR="006D7FB5">
              <w:rPr>
                <w:spacing w:val="-5"/>
              </w:rPr>
              <w:t xml:space="preserve"> </w:t>
            </w:r>
            <w:r w:rsidR="006D7FB5">
              <w:t>CARBON</w:t>
            </w:r>
            <w:r w:rsidR="006D7FB5">
              <w:rPr>
                <w:spacing w:val="-7"/>
              </w:rPr>
              <w:t xml:space="preserve"> </w:t>
            </w:r>
            <w:r w:rsidR="006D7FB5">
              <w:t>OFF-SET</w:t>
            </w:r>
            <w:r w:rsidR="006D7FB5">
              <w:rPr>
                <w:spacing w:val="-3"/>
              </w:rPr>
              <w:t xml:space="preserve"> </w:t>
            </w:r>
            <w:r w:rsidR="006D7FB5">
              <w:rPr>
                <w:spacing w:val="-4"/>
              </w:rPr>
              <w:t>FUND</w:t>
            </w:r>
            <w:r w:rsidR="006D7FB5">
              <w:tab/>
            </w:r>
            <w:r w:rsidR="006D7FB5">
              <w:rPr>
                <w:spacing w:val="-5"/>
              </w:rPr>
              <w:t>54</w:t>
            </w:r>
          </w:hyperlink>
        </w:p>
        <w:p w14:paraId="29D9C077" w14:textId="77777777" w:rsidR="00876A6F" w:rsidRDefault="006D7FB5" w:rsidP="001150A5">
          <w:pPr>
            <w:pStyle w:val="TOC2"/>
            <w:widowControl/>
            <w:tabs>
              <w:tab w:val="right" w:leader="dot" w:pos="9711"/>
            </w:tabs>
            <w:spacing w:before="102"/>
          </w:pPr>
          <w:r>
            <w:t>Schedule</w:t>
          </w:r>
          <w:r>
            <w:rPr>
              <w:spacing w:val="-4"/>
            </w:rPr>
            <w:t xml:space="preserve"> </w:t>
          </w:r>
          <w:r>
            <w:t>9</w:t>
          </w:r>
          <w:r>
            <w:rPr>
              <w:spacing w:val="-4"/>
            </w:rPr>
            <w:t xml:space="preserve"> </w:t>
          </w:r>
          <w:r>
            <w:t>LOCAL</w:t>
          </w:r>
          <w:r>
            <w:rPr>
              <w:spacing w:val="-3"/>
            </w:rPr>
            <w:t xml:space="preserve"> </w:t>
          </w:r>
          <w:r>
            <w:t>LABOUR</w:t>
          </w:r>
          <w:r>
            <w:rPr>
              <w:spacing w:val="-7"/>
            </w:rPr>
            <w:t xml:space="preserve"> </w:t>
          </w:r>
          <w:r>
            <w:t>AND</w:t>
          </w:r>
          <w:r>
            <w:rPr>
              <w:spacing w:val="-2"/>
            </w:rPr>
            <w:t xml:space="preserve"> APPRENTICES</w:t>
          </w:r>
          <w:r>
            <w:tab/>
          </w:r>
          <w:r>
            <w:rPr>
              <w:spacing w:val="-5"/>
            </w:rPr>
            <w:t>55</w:t>
          </w:r>
        </w:p>
        <w:p w14:paraId="21B96016" w14:textId="77777777" w:rsidR="00876A6F" w:rsidRDefault="00000000" w:rsidP="001150A5">
          <w:pPr>
            <w:pStyle w:val="TOC2"/>
            <w:widowControl/>
            <w:tabs>
              <w:tab w:val="right" w:leader="dot" w:pos="9711"/>
            </w:tabs>
          </w:pPr>
          <w:hyperlink w:anchor="_TOC_250001" w:history="1">
            <w:r w:rsidR="006D7FB5">
              <w:t>Schedule</w:t>
            </w:r>
            <w:r w:rsidR="006D7FB5">
              <w:rPr>
                <w:spacing w:val="-5"/>
              </w:rPr>
              <w:t xml:space="preserve"> </w:t>
            </w:r>
            <w:r w:rsidR="006D7FB5">
              <w:t>10</w:t>
            </w:r>
            <w:r w:rsidR="006D7FB5">
              <w:rPr>
                <w:spacing w:val="-5"/>
              </w:rPr>
              <w:t xml:space="preserve"> </w:t>
            </w:r>
            <w:r w:rsidR="006D7FB5">
              <w:t>LOCAL</w:t>
            </w:r>
            <w:r w:rsidR="006D7FB5">
              <w:rPr>
                <w:spacing w:val="-6"/>
              </w:rPr>
              <w:t xml:space="preserve"> </w:t>
            </w:r>
            <w:r w:rsidR="006D7FB5">
              <w:rPr>
                <w:spacing w:val="-2"/>
              </w:rPr>
              <w:t>PROCUREMENT</w:t>
            </w:r>
            <w:r w:rsidR="006D7FB5">
              <w:tab/>
            </w:r>
            <w:r w:rsidR="006D7FB5">
              <w:rPr>
                <w:spacing w:val="-5"/>
              </w:rPr>
              <w:t>56</w:t>
            </w:r>
          </w:hyperlink>
        </w:p>
        <w:p w14:paraId="5FA7F113" w14:textId="77777777" w:rsidR="00876A6F" w:rsidRDefault="00000000" w:rsidP="001150A5">
          <w:pPr>
            <w:pStyle w:val="TOC2"/>
            <w:widowControl/>
            <w:tabs>
              <w:tab w:val="right" w:leader="dot" w:pos="9711"/>
            </w:tabs>
            <w:spacing w:before="98"/>
          </w:pPr>
          <w:hyperlink w:anchor="_TOC_250000" w:history="1">
            <w:r w:rsidR="006D7FB5">
              <w:t>Schedule</w:t>
            </w:r>
            <w:r w:rsidR="006D7FB5">
              <w:rPr>
                <w:spacing w:val="-6"/>
              </w:rPr>
              <w:t xml:space="preserve"> </w:t>
            </w:r>
            <w:r w:rsidR="006D7FB5">
              <w:t>11</w:t>
            </w:r>
            <w:r w:rsidR="006D7FB5">
              <w:rPr>
                <w:spacing w:val="-4"/>
              </w:rPr>
              <w:t xml:space="preserve"> </w:t>
            </w:r>
            <w:r w:rsidR="006D7FB5">
              <w:t>OPEN</w:t>
            </w:r>
            <w:r w:rsidR="006D7FB5">
              <w:rPr>
                <w:spacing w:val="-2"/>
              </w:rPr>
              <w:t xml:space="preserve"> </w:t>
            </w:r>
            <w:r w:rsidR="006D7FB5">
              <w:rPr>
                <w:spacing w:val="-4"/>
              </w:rPr>
              <w:t>SPACE</w:t>
            </w:r>
            <w:r w:rsidR="006D7FB5">
              <w:tab/>
            </w:r>
            <w:r w:rsidR="006D7FB5">
              <w:rPr>
                <w:spacing w:val="-5"/>
              </w:rPr>
              <w:t>57</w:t>
            </w:r>
          </w:hyperlink>
        </w:p>
        <w:p w14:paraId="2E406752" w14:textId="77777777" w:rsidR="008D1BB6" w:rsidRDefault="006D7FB5" w:rsidP="001150A5">
          <w:pPr>
            <w:pStyle w:val="TOC2"/>
            <w:widowControl/>
            <w:tabs>
              <w:tab w:val="right" w:leader="dot" w:pos="9718"/>
            </w:tabs>
            <w:rPr>
              <w:spacing w:val="-5"/>
            </w:rPr>
          </w:pPr>
          <w:r>
            <w:t>Schedule</w:t>
          </w:r>
          <w:r>
            <w:rPr>
              <w:spacing w:val="-5"/>
            </w:rPr>
            <w:t xml:space="preserve"> </w:t>
          </w:r>
          <w:r>
            <w:t>12</w:t>
          </w:r>
          <w:r>
            <w:rPr>
              <w:spacing w:val="-4"/>
            </w:rPr>
            <w:t xml:space="preserve"> </w:t>
          </w:r>
          <w:r>
            <w:t>RETENTION</w:t>
          </w:r>
          <w:r>
            <w:rPr>
              <w:spacing w:val="-7"/>
            </w:rPr>
            <w:t xml:space="preserve"> </w:t>
          </w:r>
          <w:r>
            <w:t>OF</w:t>
          </w:r>
          <w:r>
            <w:rPr>
              <w:spacing w:val="-4"/>
            </w:rPr>
            <w:t xml:space="preserve"> </w:t>
          </w:r>
          <w:r>
            <w:rPr>
              <w:spacing w:val="-2"/>
            </w:rPr>
            <w:t>ARCHITECTS</w:t>
          </w:r>
          <w:r>
            <w:tab/>
          </w:r>
          <w:r>
            <w:rPr>
              <w:spacing w:val="-5"/>
            </w:rPr>
            <w:t>59</w:t>
          </w:r>
        </w:p>
        <w:p w14:paraId="7556893C" w14:textId="7D334E02" w:rsidR="00D91FF9" w:rsidRDefault="001C5D05" w:rsidP="001150A5">
          <w:pPr>
            <w:pStyle w:val="TOC2"/>
            <w:widowControl/>
            <w:tabs>
              <w:tab w:val="right" w:leader="dot" w:pos="9718"/>
            </w:tabs>
          </w:pPr>
          <w:r>
            <w:t>S</w:t>
          </w:r>
          <w:r w:rsidR="00A00FAE">
            <w:t>chedule 13</w:t>
          </w:r>
          <w:r w:rsidR="00D91FF9">
            <w:t xml:space="preserve"> ENERGY</w:t>
          </w:r>
          <w:r w:rsidR="00D91FF9" w:rsidRPr="00D91FF9">
            <w:tab/>
          </w:r>
          <w:r w:rsidR="007E0322">
            <w:t>65</w:t>
          </w:r>
        </w:p>
        <w:p w14:paraId="23532368" w14:textId="77777777" w:rsidR="007E0322" w:rsidRDefault="00D91FF9" w:rsidP="001150A5">
          <w:pPr>
            <w:pStyle w:val="TOC2"/>
            <w:widowControl/>
            <w:tabs>
              <w:tab w:val="right" w:leader="dot" w:pos="9718"/>
            </w:tabs>
          </w:pPr>
          <w:r>
            <w:t>Schedule 14 BIODIVERSITY NET GAIN</w:t>
          </w:r>
          <w:r w:rsidRPr="00D91FF9">
            <w:tab/>
          </w:r>
          <w:r w:rsidR="007E0322">
            <w:t>66</w:t>
          </w:r>
        </w:p>
        <w:p w14:paraId="48D851E0" w14:textId="6C27A831" w:rsidR="00876A6F" w:rsidRDefault="00292CD7" w:rsidP="001150A5">
          <w:pPr>
            <w:pStyle w:val="TOC2"/>
            <w:widowControl/>
            <w:tabs>
              <w:tab w:val="right" w:leader="dot" w:pos="9718"/>
            </w:tabs>
          </w:pPr>
          <w:r>
            <w:t>Execution of Deed</w:t>
          </w:r>
          <w:r w:rsidRPr="00D91FF9">
            <w:tab/>
          </w:r>
          <w:r>
            <w:t>67</w:t>
          </w:r>
        </w:p>
      </w:sdtContent>
    </w:sdt>
    <w:p w14:paraId="64D125C1" w14:textId="77777777" w:rsidR="00876A6F" w:rsidRDefault="00876A6F" w:rsidP="001150A5">
      <w:pPr>
        <w:widowControl/>
      </w:pPr>
    </w:p>
    <w:p w14:paraId="2986DF26" w14:textId="77777777" w:rsidR="007E0322" w:rsidRDefault="007E0322" w:rsidP="001150A5">
      <w:pPr>
        <w:widowControl/>
      </w:pPr>
    </w:p>
    <w:p w14:paraId="2DC9CE66" w14:textId="77777777" w:rsidR="008D1BB6" w:rsidRDefault="008D1BB6" w:rsidP="001150A5">
      <w:pPr>
        <w:widowControl/>
        <w:sectPr w:rsidR="008D1BB6" w:rsidSect="002A1F14">
          <w:pgSz w:w="11910" w:h="16840"/>
          <w:pgMar w:top="1100" w:right="1040" w:bottom="860" w:left="1040" w:header="0" w:footer="660" w:gutter="0"/>
          <w:cols w:space="720"/>
        </w:sectPr>
      </w:pPr>
    </w:p>
    <w:p w14:paraId="31FFF898" w14:textId="77777777" w:rsidR="00876A6F" w:rsidRDefault="006D7FB5" w:rsidP="001150A5">
      <w:pPr>
        <w:widowControl/>
        <w:tabs>
          <w:tab w:val="left" w:pos="3686"/>
        </w:tabs>
        <w:spacing w:before="30"/>
        <w:ind w:left="112"/>
        <w:rPr>
          <w:b/>
        </w:rPr>
      </w:pPr>
      <w:r>
        <w:rPr>
          <w:b/>
          <w:spacing w:val="-4"/>
        </w:rPr>
        <w:lastRenderedPageBreak/>
        <w:t>DATE</w:t>
      </w:r>
      <w:r>
        <w:rPr>
          <w:b/>
        </w:rPr>
        <w:tab/>
        <w:t>202</w:t>
      </w:r>
      <w:r>
        <w:rPr>
          <w:b/>
          <w:spacing w:val="-2"/>
        </w:rPr>
        <w:t xml:space="preserve"> </w:t>
      </w:r>
      <w:r>
        <w:rPr>
          <w:b/>
          <w:spacing w:val="-5"/>
        </w:rPr>
        <w:t>[]</w:t>
      </w:r>
    </w:p>
    <w:p w14:paraId="43F0BB61" w14:textId="77777777" w:rsidR="00876A6F" w:rsidRDefault="00876A6F" w:rsidP="001150A5">
      <w:pPr>
        <w:pStyle w:val="BodyText"/>
        <w:widowControl/>
        <w:rPr>
          <w:b/>
        </w:rPr>
      </w:pPr>
    </w:p>
    <w:p w14:paraId="0551621E" w14:textId="77777777" w:rsidR="00876A6F" w:rsidRDefault="00876A6F" w:rsidP="001150A5">
      <w:pPr>
        <w:pStyle w:val="BodyText"/>
        <w:widowControl/>
        <w:spacing w:before="7"/>
        <w:rPr>
          <w:b/>
          <w:sz w:val="19"/>
        </w:rPr>
      </w:pPr>
    </w:p>
    <w:p w14:paraId="1E2DBF44" w14:textId="77777777" w:rsidR="00876A6F" w:rsidRDefault="006D7FB5" w:rsidP="001150A5">
      <w:pPr>
        <w:widowControl/>
        <w:ind w:left="112"/>
        <w:rPr>
          <w:b/>
        </w:rPr>
      </w:pPr>
      <w:r>
        <w:rPr>
          <w:b/>
          <w:spacing w:val="-2"/>
        </w:rPr>
        <w:t>PARTIES</w:t>
      </w:r>
    </w:p>
    <w:p w14:paraId="5C0F472D" w14:textId="77777777" w:rsidR="00876A6F" w:rsidRDefault="006D7FB5" w:rsidP="001150A5">
      <w:pPr>
        <w:pStyle w:val="ListParagraph"/>
        <w:widowControl/>
        <w:numPr>
          <w:ilvl w:val="0"/>
          <w:numId w:val="59"/>
        </w:numPr>
        <w:tabs>
          <w:tab w:val="left" w:pos="976"/>
        </w:tabs>
        <w:spacing w:before="120"/>
        <w:ind w:right="534"/>
      </w:pPr>
      <w:r>
        <w:t>LONDON</w:t>
      </w:r>
      <w:r>
        <w:rPr>
          <w:spacing w:val="-5"/>
        </w:rPr>
        <w:t xml:space="preserve"> </w:t>
      </w:r>
      <w:r>
        <w:t>BOROUGH</w:t>
      </w:r>
      <w:r>
        <w:rPr>
          <w:spacing w:val="-2"/>
        </w:rPr>
        <w:t xml:space="preserve"> </w:t>
      </w:r>
      <w:r>
        <w:t>OF</w:t>
      </w:r>
      <w:r>
        <w:rPr>
          <w:spacing w:val="-4"/>
        </w:rPr>
        <w:t xml:space="preserve"> </w:t>
      </w:r>
      <w:r>
        <w:t>REDBRIDGE</w:t>
      </w:r>
      <w:r>
        <w:rPr>
          <w:spacing w:val="-3"/>
        </w:rPr>
        <w:t xml:space="preserve"> </w:t>
      </w:r>
      <w:r>
        <w:t>of</w:t>
      </w:r>
      <w:r>
        <w:rPr>
          <w:spacing w:val="-2"/>
        </w:rPr>
        <w:t xml:space="preserve"> </w:t>
      </w:r>
      <w:r>
        <w:t>the Town</w:t>
      </w:r>
      <w:r>
        <w:rPr>
          <w:spacing w:val="-2"/>
        </w:rPr>
        <w:t xml:space="preserve"> </w:t>
      </w:r>
      <w:r>
        <w:t>Hall,</w:t>
      </w:r>
      <w:r>
        <w:rPr>
          <w:spacing w:val="-6"/>
        </w:rPr>
        <w:t xml:space="preserve"> </w:t>
      </w:r>
      <w:r>
        <w:t>128 –</w:t>
      </w:r>
      <w:r>
        <w:rPr>
          <w:spacing w:val="-3"/>
        </w:rPr>
        <w:t xml:space="preserve"> </w:t>
      </w:r>
      <w:r>
        <w:t>142</w:t>
      </w:r>
      <w:r>
        <w:rPr>
          <w:spacing w:val="-2"/>
        </w:rPr>
        <w:t xml:space="preserve"> </w:t>
      </w:r>
      <w:r>
        <w:t>High</w:t>
      </w:r>
      <w:r>
        <w:rPr>
          <w:spacing w:val="-2"/>
        </w:rPr>
        <w:t xml:space="preserve"> </w:t>
      </w:r>
      <w:r>
        <w:t>Road,</w:t>
      </w:r>
      <w:r>
        <w:rPr>
          <w:spacing w:val="-2"/>
        </w:rPr>
        <w:t xml:space="preserve"> </w:t>
      </w:r>
      <w:r>
        <w:t>Ilford,</w:t>
      </w:r>
      <w:r>
        <w:rPr>
          <w:spacing w:val="-2"/>
        </w:rPr>
        <w:t xml:space="preserve"> </w:t>
      </w:r>
      <w:r>
        <w:t>IG1</w:t>
      </w:r>
      <w:r>
        <w:rPr>
          <w:spacing w:val="-3"/>
        </w:rPr>
        <w:t xml:space="preserve"> </w:t>
      </w:r>
      <w:r>
        <w:t>1DD</w:t>
      </w:r>
      <w:r>
        <w:rPr>
          <w:spacing w:val="-2"/>
        </w:rPr>
        <w:t xml:space="preserve"> </w:t>
      </w:r>
      <w:r>
        <w:t xml:space="preserve">of </w:t>
      </w:r>
      <w:r>
        <w:rPr>
          <w:spacing w:val="-2"/>
        </w:rPr>
        <w:t>("Council")</w:t>
      </w:r>
    </w:p>
    <w:p w14:paraId="66B265FD" w14:textId="36F18896" w:rsidR="00876A6F" w:rsidRDefault="006D7FB5">
      <w:pPr>
        <w:pStyle w:val="ListParagraph"/>
        <w:widowControl/>
        <w:numPr>
          <w:ilvl w:val="0"/>
          <w:numId w:val="59"/>
        </w:numPr>
        <w:tabs>
          <w:tab w:val="left" w:pos="976"/>
          <w:tab w:val="left" w:pos="2983"/>
        </w:tabs>
        <w:spacing w:before="121"/>
        <w:ind w:left="976" w:hanging="864"/>
      </w:pPr>
      <w:r w:rsidRPr="00677B26">
        <w:rPr>
          <w:spacing w:val="-10"/>
        </w:rPr>
        <w:t>[</w:t>
      </w:r>
      <w:r>
        <w:tab/>
        <w:t>]</w:t>
      </w:r>
      <w:r w:rsidRPr="00677B26">
        <w:rPr>
          <w:spacing w:val="-6"/>
        </w:rPr>
        <w:t xml:space="preserve"> </w:t>
      </w:r>
      <w:r>
        <w:t>a</w:t>
      </w:r>
      <w:r w:rsidRPr="00677B26">
        <w:rPr>
          <w:spacing w:val="-4"/>
        </w:rPr>
        <w:t xml:space="preserve"> </w:t>
      </w:r>
      <w:r>
        <w:t>company</w:t>
      </w:r>
      <w:r w:rsidRPr="00677B26">
        <w:rPr>
          <w:spacing w:val="-4"/>
        </w:rPr>
        <w:t xml:space="preserve"> </w:t>
      </w:r>
      <w:r>
        <w:t>incorporated</w:t>
      </w:r>
      <w:r w:rsidRPr="00677B26">
        <w:rPr>
          <w:spacing w:val="-5"/>
        </w:rPr>
        <w:t xml:space="preserve"> </w:t>
      </w:r>
      <w:r>
        <w:t>in</w:t>
      </w:r>
      <w:r w:rsidRPr="00677B26">
        <w:rPr>
          <w:spacing w:val="-4"/>
        </w:rPr>
        <w:t xml:space="preserve"> </w:t>
      </w:r>
      <w:r>
        <w:t>England</w:t>
      </w:r>
      <w:r w:rsidRPr="00677B26">
        <w:rPr>
          <w:spacing w:val="-5"/>
        </w:rPr>
        <w:t xml:space="preserve"> </w:t>
      </w:r>
      <w:r>
        <w:t>and</w:t>
      </w:r>
      <w:r w:rsidRPr="00677B26">
        <w:rPr>
          <w:spacing w:val="-6"/>
        </w:rPr>
        <w:t xml:space="preserve"> </w:t>
      </w:r>
      <w:r>
        <w:t>Wales</w:t>
      </w:r>
      <w:r w:rsidRPr="00677B26">
        <w:rPr>
          <w:spacing w:val="-4"/>
        </w:rPr>
        <w:t xml:space="preserve"> </w:t>
      </w:r>
      <w:r>
        <w:t>(registration</w:t>
      </w:r>
      <w:r w:rsidRPr="00677B26">
        <w:rPr>
          <w:spacing w:val="-4"/>
        </w:rPr>
        <w:t xml:space="preserve"> </w:t>
      </w:r>
      <w:r w:rsidRPr="00677B26">
        <w:rPr>
          <w:spacing w:val="-2"/>
        </w:rPr>
        <w:t>number</w:t>
      </w:r>
      <w:r w:rsidR="00677B26">
        <w:rPr>
          <w:rStyle w:val="FootnoteReference"/>
        </w:rPr>
        <w:footnoteReference w:id="3"/>
      </w:r>
      <w:r>
        <w:t>),</w:t>
      </w:r>
      <w:r w:rsidRPr="00677B26">
        <w:rPr>
          <w:spacing w:val="-3"/>
        </w:rPr>
        <w:t xml:space="preserve"> </w:t>
      </w:r>
      <w:r w:rsidRPr="00677B26">
        <w:rPr>
          <w:spacing w:val="-2"/>
        </w:rPr>
        <w:t>(“Owner”)</w:t>
      </w:r>
    </w:p>
    <w:p w14:paraId="64FF8F7F" w14:textId="77777777" w:rsidR="00876A6F" w:rsidRDefault="006D7FB5" w:rsidP="001150A5">
      <w:pPr>
        <w:pStyle w:val="ListParagraph"/>
        <w:widowControl/>
        <w:numPr>
          <w:ilvl w:val="0"/>
          <w:numId w:val="59"/>
        </w:numPr>
        <w:tabs>
          <w:tab w:val="left" w:pos="1026"/>
          <w:tab w:val="left" w:pos="2835"/>
        </w:tabs>
        <w:spacing w:before="120"/>
        <w:ind w:left="1026" w:hanging="914"/>
      </w:pPr>
      <w:r>
        <w:rPr>
          <w:spacing w:val="-10"/>
        </w:rPr>
        <w:t>[</w:t>
      </w:r>
      <w:r>
        <w:tab/>
        <w:t>]</w:t>
      </w:r>
      <w:r>
        <w:rPr>
          <w:spacing w:val="-6"/>
        </w:rPr>
        <w:t xml:space="preserve"> </w:t>
      </w:r>
      <w:r>
        <w:t>a</w:t>
      </w:r>
      <w:r>
        <w:rPr>
          <w:spacing w:val="-6"/>
        </w:rPr>
        <w:t xml:space="preserve"> </w:t>
      </w:r>
      <w:r>
        <w:t>company</w:t>
      </w:r>
      <w:r>
        <w:rPr>
          <w:spacing w:val="-4"/>
        </w:rPr>
        <w:t xml:space="preserve"> </w:t>
      </w:r>
      <w:r>
        <w:t>registered</w:t>
      </w:r>
      <w:r>
        <w:rPr>
          <w:spacing w:val="-3"/>
        </w:rPr>
        <w:t xml:space="preserve"> </w:t>
      </w:r>
      <w:r>
        <w:t>in</w:t>
      </w:r>
      <w:r>
        <w:rPr>
          <w:spacing w:val="-4"/>
        </w:rPr>
        <w:t xml:space="preserve"> </w:t>
      </w:r>
      <w:r>
        <w:t>England</w:t>
      </w:r>
      <w:r>
        <w:rPr>
          <w:spacing w:val="-5"/>
        </w:rPr>
        <w:t xml:space="preserve"> </w:t>
      </w:r>
      <w:r>
        <w:t>and</w:t>
      </w:r>
      <w:r>
        <w:rPr>
          <w:spacing w:val="-5"/>
        </w:rPr>
        <w:t xml:space="preserve"> </w:t>
      </w:r>
      <w:r>
        <w:t>Wales</w:t>
      </w:r>
      <w:r>
        <w:rPr>
          <w:spacing w:val="-5"/>
        </w:rPr>
        <w:t xml:space="preserve"> </w:t>
      </w:r>
      <w:r>
        <w:t>(registration</w:t>
      </w:r>
      <w:r>
        <w:rPr>
          <w:spacing w:val="-4"/>
        </w:rPr>
        <w:t xml:space="preserve"> </w:t>
      </w:r>
      <w:r>
        <w:rPr>
          <w:spacing w:val="-2"/>
        </w:rPr>
        <w:t>number</w:t>
      </w:r>
    </w:p>
    <w:p w14:paraId="3B30ED41" w14:textId="0BB93E20" w:rsidR="00876A6F" w:rsidRDefault="006D7FB5" w:rsidP="001150A5">
      <w:pPr>
        <w:pStyle w:val="BodyText"/>
        <w:widowControl/>
        <w:tabs>
          <w:tab w:val="left" w:pos="6165"/>
        </w:tabs>
        <w:ind w:left="976"/>
      </w:pPr>
      <w:r>
        <w:t>)</w:t>
      </w:r>
      <w:r>
        <w:rPr>
          <w:spacing w:val="-6"/>
        </w:rPr>
        <w:t xml:space="preserve"> </w:t>
      </w:r>
      <w:r>
        <w:t>and</w:t>
      </w:r>
      <w:r>
        <w:rPr>
          <w:spacing w:val="-4"/>
        </w:rPr>
        <w:t xml:space="preserve"> </w:t>
      </w:r>
      <w:r>
        <w:t>whose</w:t>
      </w:r>
      <w:r>
        <w:rPr>
          <w:spacing w:val="-2"/>
        </w:rPr>
        <w:t xml:space="preserve"> </w:t>
      </w:r>
      <w:r>
        <w:t>registered</w:t>
      </w:r>
      <w:r>
        <w:rPr>
          <w:spacing w:val="-6"/>
        </w:rPr>
        <w:t xml:space="preserve"> </w:t>
      </w:r>
      <w:r>
        <w:t>office</w:t>
      </w:r>
      <w:r>
        <w:rPr>
          <w:spacing w:val="-2"/>
        </w:rPr>
        <w:t xml:space="preserve"> </w:t>
      </w:r>
      <w:r>
        <w:t>address</w:t>
      </w:r>
      <w:r>
        <w:rPr>
          <w:spacing w:val="-5"/>
        </w:rPr>
        <w:t xml:space="preserve"> </w:t>
      </w:r>
      <w:r>
        <w:t>is</w:t>
      </w:r>
      <w:r>
        <w:rPr>
          <w:spacing w:val="-3"/>
        </w:rPr>
        <w:t xml:space="preserve"> </w:t>
      </w:r>
      <w:r>
        <w:rPr>
          <w:spacing w:val="-10"/>
        </w:rPr>
        <w:t>[</w:t>
      </w:r>
      <w:r>
        <w:tab/>
      </w:r>
      <w:r>
        <w:rPr>
          <w:spacing w:val="-5"/>
        </w:rPr>
        <w:t>];</w:t>
      </w:r>
    </w:p>
    <w:p w14:paraId="5F0AA297" w14:textId="77777777" w:rsidR="00876A6F" w:rsidRDefault="00876A6F" w:rsidP="001150A5">
      <w:pPr>
        <w:pStyle w:val="BodyText"/>
        <w:widowControl/>
      </w:pPr>
    </w:p>
    <w:p w14:paraId="360C5BBD" w14:textId="77777777" w:rsidR="00876A6F" w:rsidRDefault="00876A6F" w:rsidP="001150A5">
      <w:pPr>
        <w:pStyle w:val="BodyText"/>
        <w:widowControl/>
        <w:spacing w:before="9"/>
        <w:rPr>
          <w:sz w:val="19"/>
        </w:rPr>
      </w:pPr>
    </w:p>
    <w:p w14:paraId="1328362F" w14:textId="77777777" w:rsidR="00876A6F" w:rsidRDefault="006D7FB5" w:rsidP="001150A5">
      <w:pPr>
        <w:pStyle w:val="Heading1"/>
        <w:widowControl/>
        <w:ind w:left="112"/>
      </w:pPr>
      <w:r>
        <w:rPr>
          <w:spacing w:val="-2"/>
        </w:rPr>
        <w:t>RECITALS</w:t>
      </w:r>
    </w:p>
    <w:p w14:paraId="08B3585C" w14:textId="77777777" w:rsidR="00876A6F" w:rsidRDefault="00876A6F" w:rsidP="001150A5">
      <w:pPr>
        <w:pStyle w:val="BodyText"/>
        <w:widowControl/>
        <w:rPr>
          <w:b/>
        </w:rPr>
      </w:pPr>
    </w:p>
    <w:p w14:paraId="63516623" w14:textId="77777777" w:rsidR="00876A6F" w:rsidRDefault="00876A6F" w:rsidP="001150A5">
      <w:pPr>
        <w:pStyle w:val="BodyText"/>
        <w:widowControl/>
        <w:spacing w:before="6"/>
        <w:rPr>
          <w:b/>
          <w:sz w:val="19"/>
        </w:rPr>
      </w:pPr>
    </w:p>
    <w:p w14:paraId="44C826B4" w14:textId="45CC7881" w:rsidR="00876A6F" w:rsidRDefault="006D7FB5" w:rsidP="001150A5">
      <w:pPr>
        <w:pStyle w:val="ListParagraph"/>
        <w:widowControl/>
        <w:numPr>
          <w:ilvl w:val="0"/>
          <w:numId w:val="58"/>
        </w:numPr>
        <w:tabs>
          <w:tab w:val="left" w:pos="678"/>
        </w:tabs>
        <w:spacing w:before="1"/>
        <w:ind w:right="107"/>
        <w:jc w:val="both"/>
      </w:pPr>
      <w:r>
        <w:t>The Council is the local planning authority for the purposes of the 1990 Act and the local highway authority</w:t>
      </w:r>
      <w:r w:rsidR="00672E1B">
        <w:rPr>
          <w:rStyle w:val="FootnoteReference"/>
        </w:rPr>
        <w:footnoteReference w:id="4"/>
      </w:r>
      <w:r>
        <w:rPr>
          <w:spacing w:val="-8"/>
        </w:rPr>
        <w:t xml:space="preserve"> </w:t>
      </w:r>
      <w:r>
        <w:t>for</w:t>
      </w:r>
      <w:r>
        <w:rPr>
          <w:spacing w:val="-7"/>
        </w:rPr>
        <w:t xml:space="preserve"> </w:t>
      </w:r>
      <w:r>
        <w:t>the</w:t>
      </w:r>
      <w:r>
        <w:rPr>
          <w:spacing w:val="-9"/>
        </w:rPr>
        <w:t xml:space="preserve"> </w:t>
      </w:r>
      <w:r>
        <w:t>purposes</w:t>
      </w:r>
      <w:r>
        <w:rPr>
          <w:spacing w:val="-9"/>
        </w:rPr>
        <w:t xml:space="preserve"> </w:t>
      </w:r>
      <w:r>
        <w:t>of</w:t>
      </w:r>
      <w:r>
        <w:rPr>
          <w:spacing w:val="-7"/>
        </w:rPr>
        <w:t xml:space="preserve"> </w:t>
      </w:r>
      <w:r>
        <w:t>the</w:t>
      </w:r>
      <w:r>
        <w:rPr>
          <w:spacing w:val="-6"/>
        </w:rPr>
        <w:t xml:space="preserve"> </w:t>
      </w:r>
      <w:r>
        <w:t>1980</w:t>
      </w:r>
      <w:r>
        <w:rPr>
          <w:spacing w:val="-6"/>
        </w:rPr>
        <w:t xml:space="preserve"> </w:t>
      </w:r>
      <w:r>
        <w:t>Act</w:t>
      </w:r>
      <w:r>
        <w:rPr>
          <w:vertAlign w:val="superscript"/>
        </w:rPr>
        <w:t>4</w:t>
      </w:r>
      <w:r>
        <w:rPr>
          <w:spacing w:val="-8"/>
        </w:rPr>
        <w:t xml:space="preserve"> </w:t>
      </w:r>
      <w:r>
        <w:t>for</w:t>
      </w:r>
      <w:r>
        <w:rPr>
          <w:spacing w:val="-7"/>
        </w:rPr>
        <w:t xml:space="preserve"> </w:t>
      </w:r>
      <w:r>
        <w:t>the</w:t>
      </w:r>
      <w:r>
        <w:rPr>
          <w:spacing w:val="-6"/>
        </w:rPr>
        <w:t xml:space="preserve"> </w:t>
      </w:r>
      <w:r>
        <w:t>area</w:t>
      </w:r>
      <w:r>
        <w:rPr>
          <w:spacing w:val="-9"/>
        </w:rPr>
        <w:t xml:space="preserve"> </w:t>
      </w:r>
      <w:r>
        <w:t>in</w:t>
      </w:r>
      <w:r>
        <w:rPr>
          <w:spacing w:val="-8"/>
        </w:rPr>
        <w:t xml:space="preserve"> </w:t>
      </w:r>
      <w:r>
        <w:t>which</w:t>
      </w:r>
      <w:r>
        <w:rPr>
          <w:spacing w:val="-8"/>
        </w:rPr>
        <w:t xml:space="preserve"> </w:t>
      </w:r>
      <w:r>
        <w:t>the</w:t>
      </w:r>
      <w:r>
        <w:rPr>
          <w:spacing w:val="-6"/>
        </w:rPr>
        <w:t xml:space="preserve"> </w:t>
      </w:r>
      <w:r>
        <w:t>Site</w:t>
      </w:r>
      <w:r>
        <w:rPr>
          <w:spacing w:val="-8"/>
        </w:rPr>
        <w:t xml:space="preserve"> </w:t>
      </w:r>
      <w:r>
        <w:t>is</w:t>
      </w:r>
      <w:r>
        <w:rPr>
          <w:spacing w:val="-7"/>
        </w:rPr>
        <w:t xml:space="preserve"> </w:t>
      </w:r>
      <w:r>
        <w:t>situated</w:t>
      </w:r>
      <w:r>
        <w:rPr>
          <w:spacing w:val="-7"/>
        </w:rPr>
        <w:t xml:space="preserve"> </w:t>
      </w:r>
      <w:r>
        <w:t>and</w:t>
      </w:r>
      <w:r>
        <w:rPr>
          <w:spacing w:val="-7"/>
        </w:rPr>
        <w:t xml:space="preserve"> </w:t>
      </w:r>
      <w:r>
        <w:t>the</w:t>
      </w:r>
      <w:r>
        <w:rPr>
          <w:spacing w:val="-6"/>
        </w:rPr>
        <w:t xml:space="preserve"> </w:t>
      </w:r>
      <w:r>
        <w:t>authority who is entitled to enforce the obligations contained in this Deed</w:t>
      </w:r>
    </w:p>
    <w:p w14:paraId="4D81A700" w14:textId="26F9BDDD" w:rsidR="00876A6F" w:rsidRDefault="006D7FB5" w:rsidP="001150A5">
      <w:pPr>
        <w:pStyle w:val="ListParagraph"/>
        <w:widowControl/>
        <w:numPr>
          <w:ilvl w:val="0"/>
          <w:numId w:val="58"/>
        </w:numPr>
        <w:tabs>
          <w:tab w:val="left" w:pos="678"/>
        </w:tabs>
        <w:spacing w:before="120"/>
        <w:ind w:hanging="566"/>
        <w:jc w:val="both"/>
      </w:pPr>
      <w:r>
        <w:t>The</w:t>
      </w:r>
      <w:r>
        <w:rPr>
          <w:spacing w:val="-2"/>
        </w:rPr>
        <w:t xml:space="preserve"> </w:t>
      </w:r>
      <w:r>
        <w:t>Owner</w:t>
      </w:r>
      <w:r w:rsidR="00672E1B">
        <w:rPr>
          <w:rStyle w:val="FootnoteReference"/>
        </w:rPr>
        <w:footnoteReference w:id="5"/>
      </w:r>
      <w:r>
        <w:rPr>
          <w:spacing w:val="-3"/>
        </w:rPr>
        <w:t xml:space="preserve"> </w:t>
      </w:r>
      <w:r>
        <w:t>is</w:t>
      </w:r>
      <w:r>
        <w:rPr>
          <w:spacing w:val="-1"/>
        </w:rPr>
        <w:t xml:space="preserve"> </w:t>
      </w:r>
      <w:r>
        <w:t>the</w:t>
      </w:r>
      <w:r>
        <w:rPr>
          <w:spacing w:val="-2"/>
        </w:rPr>
        <w:t xml:space="preserve"> </w:t>
      </w:r>
      <w:r>
        <w:t>freehold</w:t>
      </w:r>
      <w:r>
        <w:rPr>
          <w:spacing w:val="-5"/>
        </w:rPr>
        <w:t xml:space="preserve"> </w:t>
      </w:r>
      <w:r>
        <w:t>owner</w:t>
      </w:r>
      <w:r>
        <w:rPr>
          <w:spacing w:val="-4"/>
        </w:rPr>
        <w:t xml:space="preserve"> </w:t>
      </w:r>
      <w:r>
        <w:t>of</w:t>
      </w:r>
      <w:r>
        <w:rPr>
          <w:spacing w:val="-5"/>
        </w:rPr>
        <w:t xml:space="preserve"> </w:t>
      </w:r>
      <w:r>
        <w:t>the</w:t>
      </w:r>
      <w:r>
        <w:rPr>
          <w:spacing w:val="-1"/>
        </w:rPr>
        <w:t xml:space="preserve"> </w:t>
      </w:r>
      <w:r>
        <w:t>Site</w:t>
      </w:r>
      <w:r>
        <w:rPr>
          <w:spacing w:val="-2"/>
        </w:rPr>
        <w:t xml:space="preserve"> </w:t>
      </w:r>
      <w:r>
        <w:t>at</w:t>
      </w:r>
      <w:r>
        <w:rPr>
          <w:spacing w:val="-1"/>
        </w:rPr>
        <w:t xml:space="preserve"> </w:t>
      </w:r>
      <w:r>
        <w:t>HM</w:t>
      </w:r>
      <w:r>
        <w:rPr>
          <w:spacing w:val="-4"/>
        </w:rPr>
        <w:t xml:space="preserve"> </w:t>
      </w:r>
      <w:r>
        <w:t>Land</w:t>
      </w:r>
      <w:r>
        <w:rPr>
          <w:spacing w:val="-2"/>
        </w:rPr>
        <w:t xml:space="preserve"> </w:t>
      </w:r>
      <w:r>
        <w:t>Registry</w:t>
      </w:r>
      <w:r>
        <w:rPr>
          <w:spacing w:val="-4"/>
        </w:rPr>
        <w:t xml:space="preserve"> </w:t>
      </w:r>
      <w:r>
        <w:t>under</w:t>
      </w:r>
      <w:r>
        <w:rPr>
          <w:spacing w:val="-1"/>
        </w:rPr>
        <w:t xml:space="preserve"> </w:t>
      </w:r>
      <w:r>
        <w:t>titles</w:t>
      </w:r>
      <w:r>
        <w:rPr>
          <w:spacing w:val="-2"/>
        </w:rPr>
        <w:t xml:space="preserve"> </w:t>
      </w:r>
      <w:r>
        <w:t>numbers</w:t>
      </w:r>
      <w:r>
        <w:rPr>
          <w:spacing w:val="-1"/>
        </w:rPr>
        <w:t xml:space="preserve"> </w:t>
      </w:r>
      <w:r>
        <w:t>[</w:t>
      </w:r>
      <w:r>
        <w:rPr>
          <w:spacing w:val="62"/>
        </w:rPr>
        <w:t xml:space="preserve">   </w:t>
      </w:r>
      <w:r>
        <w:rPr>
          <w:spacing w:val="-10"/>
        </w:rPr>
        <w:t>]</w:t>
      </w:r>
    </w:p>
    <w:p w14:paraId="01F07C27" w14:textId="57FFE2BA" w:rsidR="00876A6F" w:rsidRDefault="006D7FB5" w:rsidP="001150A5">
      <w:pPr>
        <w:pStyle w:val="ListParagraph"/>
        <w:widowControl/>
        <w:numPr>
          <w:ilvl w:val="0"/>
          <w:numId w:val="58"/>
        </w:numPr>
        <w:tabs>
          <w:tab w:val="left" w:pos="678"/>
        </w:tabs>
        <w:spacing w:before="121"/>
        <w:ind w:right="104"/>
        <w:jc w:val="both"/>
      </w:pPr>
      <w:r>
        <w:t>The Owner submitted the Planning Application to the Council and the Council resolved on [</w:t>
      </w:r>
      <w:r>
        <w:rPr>
          <w:spacing w:val="80"/>
        </w:rPr>
        <w:t xml:space="preserve">  </w:t>
      </w:r>
      <w:r>
        <w:t>]</w:t>
      </w:r>
      <w:r w:rsidR="00672E1B">
        <w:rPr>
          <w:rStyle w:val="FootnoteReference"/>
        </w:rPr>
        <w:footnoteReference w:id="6"/>
      </w:r>
      <w:r w:rsidR="00672E1B">
        <w:t xml:space="preserve"> </w:t>
      </w:r>
      <w:r>
        <w:t>to grant the Planning Application subject to the Owner first entering into this Deed</w:t>
      </w:r>
    </w:p>
    <w:p w14:paraId="01D78CC9" w14:textId="77777777" w:rsidR="00876A6F" w:rsidRDefault="006D7FB5" w:rsidP="001150A5">
      <w:pPr>
        <w:pStyle w:val="ListParagraph"/>
        <w:widowControl/>
        <w:numPr>
          <w:ilvl w:val="0"/>
          <w:numId w:val="58"/>
        </w:numPr>
        <w:tabs>
          <w:tab w:val="left" w:pos="678"/>
        </w:tabs>
        <w:spacing w:before="120"/>
        <w:ind w:right="105"/>
        <w:jc w:val="both"/>
      </w:pPr>
      <w:r>
        <w:t>The Council considers it expedient in the interests of the proper planning of its area that provision should be made for regulating and facilitating the Development in the event that the Planning Permission is granted.</w:t>
      </w:r>
    </w:p>
    <w:p w14:paraId="4540995E" w14:textId="77777777" w:rsidR="00876A6F" w:rsidRDefault="006D7FB5" w:rsidP="001150A5">
      <w:pPr>
        <w:pStyle w:val="ListParagraph"/>
        <w:widowControl/>
        <w:numPr>
          <w:ilvl w:val="0"/>
          <w:numId w:val="58"/>
        </w:numPr>
        <w:tabs>
          <w:tab w:val="left" w:pos="678"/>
        </w:tabs>
        <w:spacing w:before="119"/>
        <w:ind w:right="103"/>
        <w:jc w:val="both"/>
      </w:pPr>
      <w:r>
        <w:t>The</w:t>
      </w:r>
      <w:r>
        <w:rPr>
          <w:spacing w:val="-2"/>
        </w:rPr>
        <w:t xml:space="preserve"> </w:t>
      </w:r>
      <w:r>
        <w:t>parties</w:t>
      </w:r>
      <w:r>
        <w:rPr>
          <w:spacing w:val="-2"/>
        </w:rPr>
        <w:t xml:space="preserve"> </w:t>
      </w:r>
      <w:r>
        <w:t>have</w:t>
      </w:r>
      <w:r>
        <w:rPr>
          <w:spacing w:val="-2"/>
        </w:rPr>
        <w:t xml:space="preserve"> </w:t>
      </w:r>
      <w:r>
        <w:t>agreed</w:t>
      </w:r>
      <w:r>
        <w:rPr>
          <w:spacing w:val="-2"/>
        </w:rPr>
        <w:t xml:space="preserve"> </w:t>
      </w:r>
      <w:r>
        <w:t>to</w:t>
      </w:r>
      <w:r>
        <w:rPr>
          <w:spacing w:val="-3"/>
        </w:rPr>
        <w:t xml:space="preserve"> </w:t>
      </w:r>
      <w:r>
        <w:t>enter</w:t>
      </w:r>
      <w:r>
        <w:rPr>
          <w:spacing w:val="-2"/>
        </w:rPr>
        <w:t xml:space="preserve"> </w:t>
      </w:r>
      <w:r>
        <w:t>into</w:t>
      </w:r>
      <w:r>
        <w:rPr>
          <w:spacing w:val="-3"/>
        </w:rPr>
        <w:t xml:space="preserve"> </w:t>
      </w:r>
      <w:r>
        <w:t>this</w:t>
      </w:r>
      <w:r>
        <w:rPr>
          <w:spacing w:val="-2"/>
        </w:rPr>
        <w:t xml:space="preserve"> </w:t>
      </w:r>
      <w:r>
        <w:t>Deed</w:t>
      </w:r>
      <w:r>
        <w:rPr>
          <w:spacing w:val="-3"/>
        </w:rPr>
        <w:t xml:space="preserve"> </w:t>
      </w:r>
      <w:r>
        <w:t>in</w:t>
      </w:r>
      <w:r>
        <w:rPr>
          <w:spacing w:val="-5"/>
        </w:rPr>
        <w:t xml:space="preserve"> </w:t>
      </w:r>
      <w:r>
        <w:t>order</w:t>
      </w:r>
      <w:r>
        <w:rPr>
          <w:spacing w:val="-2"/>
        </w:rPr>
        <w:t xml:space="preserve"> </w:t>
      </w:r>
      <w:r>
        <w:t>to</w:t>
      </w:r>
      <w:r>
        <w:rPr>
          <w:spacing w:val="-1"/>
        </w:rPr>
        <w:t xml:space="preserve"> </w:t>
      </w:r>
      <w:r>
        <w:t>secure</w:t>
      </w:r>
      <w:r>
        <w:rPr>
          <w:spacing w:val="-4"/>
        </w:rPr>
        <w:t xml:space="preserve"> </w:t>
      </w:r>
      <w:r>
        <w:t>the</w:t>
      </w:r>
      <w:r>
        <w:rPr>
          <w:spacing w:val="-4"/>
        </w:rPr>
        <w:t xml:space="preserve"> </w:t>
      </w:r>
      <w:r>
        <w:t>Planning</w:t>
      </w:r>
      <w:r>
        <w:rPr>
          <w:spacing w:val="-3"/>
        </w:rPr>
        <w:t xml:space="preserve"> </w:t>
      </w:r>
      <w:r>
        <w:t>Obligations</w:t>
      </w:r>
      <w:r>
        <w:rPr>
          <w:spacing w:val="-2"/>
        </w:rPr>
        <w:t xml:space="preserve"> </w:t>
      </w:r>
      <w:r>
        <w:t>contained in this Deed with the intention that the Planning Obligations be enforced by the Council against the Owner and its successors in title to the Site.</w:t>
      </w:r>
    </w:p>
    <w:p w14:paraId="5A488B47" w14:textId="77777777" w:rsidR="00876A6F" w:rsidRDefault="006D7FB5" w:rsidP="001150A5">
      <w:pPr>
        <w:pStyle w:val="ListParagraph"/>
        <w:widowControl/>
        <w:numPr>
          <w:ilvl w:val="0"/>
          <w:numId w:val="58"/>
        </w:numPr>
        <w:tabs>
          <w:tab w:val="left" w:pos="678"/>
        </w:tabs>
        <w:spacing w:before="121"/>
        <w:ind w:right="105"/>
        <w:jc w:val="both"/>
      </w:pPr>
      <w:r>
        <w:t>The</w:t>
      </w:r>
      <w:r>
        <w:rPr>
          <w:spacing w:val="-3"/>
        </w:rPr>
        <w:t xml:space="preserve"> </w:t>
      </w:r>
      <w:r>
        <w:t>Council</w:t>
      </w:r>
      <w:r>
        <w:rPr>
          <w:spacing w:val="-4"/>
        </w:rPr>
        <w:t xml:space="preserve"> </w:t>
      </w:r>
      <w:r>
        <w:t>is</w:t>
      </w:r>
      <w:r>
        <w:rPr>
          <w:spacing w:val="-4"/>
        </w:rPr>
        <w:t xml:space="preserve"> </w:t>
      </w:r>
      <w:r>
        <w:t>satisfied</w:t>
      </w:r>
      <w:r>
        <w:rPr>
          <w:spacing w:val="-4"/>
        </w:rPr>
        <w:t xml:space="preserve"> </w:t>
      </w:r>
      <w:r>
        <w:t>that</w:t>
      </w:r>
      <w:r>
        <w:rPr>
          <w:spacing w:val="-6"/>
        </w:rPr>
        <w:t xml:space="preserve"> </w:t>
      </w:r>
      <w:r>
        <w:t>the</w:t>
      </w:r>
      <w:r>
        <w:rPr>
          <w:spacing w:val="-3"/>
        </w:rPr>
        <w:t xml:space="preserve"> </w:t>
      </w:r>
      <w:r>
        <w:t>Planning</w:t>
      </w:r>
      <w:r>
        <w:rPr>
          <w:spacing w:val="-4"/>
        </w:rPr>
        <w:t xml:space="preserve"> </w:t>
      </w:r>
      <w:r>
        <w:t>Obligations</w:t>
      </w:r>
      <w:r>
        <w:rPr>
          <w:spacing w:val="-3"/>
        </w:rPr>
        <w:t xml:space="preserve"> </w:t>
      </w:r>
      <w:r>
        <w:t>are</w:t>
      </w:r>
      <w:r>
        <w:rPr>
          <w:spacing w:val="-3"/>
        </w:rPr>
        <w:t xml:space="preserve"> </w:t>
      </w:r>
      <w:r>
        <w:t>necessary</w:t>
      </w:r>
      <w:r>
        <w:rPr>
          <w:spacing w:val="-3"/>
        </w:rPr>
        <w:t xml:space="preserve"> </w:t>
      </w:r>
      <w:r>
        <w:t>to</w:t>
      </w:r>
      <w:r>
        <w:rPr>
          <w:spacing w:val="-2"/>
        </w:rPr>
        <w:t xml:space="preserve"> </w:t>
      </w:r>
      <w:r>
        <w:t>ensure</w:t>
      </w:r>
      <w:r>
        <w:rPr>
          <w:spacing w:val="-3"/>
        </w:rPr>
        <w:t xml:space="preserve"> </w:t>
      </w:r>
      <w:r>
        <w:t>that</w:t>
      </w:r>
      <w:r>
        <w:rPr>
          <w:spacing w:val="-5"/>
        </w:rPr>
        <w:t xml:space="preserve"> </w:t>
      </w:r>
      <w:r>
        <w:t>the</w:t>
      </w:r>
      <w:r>
        <w:rPr>
          <w:spacing w:val="-3"/>
        </w:rPr>
        <w:t xml:space="preserve"> </w:t>
      </w:r>
      <w:r>
        <w:t>Development</w:t>
      </w:r>
      <w:r>
        <w:rPr>
          <w:spacing w:val="-3"/>
        </w:rPr>
        <w:t xml:space="preserve"> </w:t>
      </w:r>
      <w:r>
        <w:t>is acceptable in planning terms, directly related to the Development and are fairly and reasonably related in scale and kind to the Development and satisfy the requirements of regulation 122 of the Community Infrastructure Levy Regulations 2010 (as amended)</w:t>
      </w:r>
    </w:p>
    <w:p w14:paraId="2C13F6B7" w14:textId="77777777" w:rsidR="00876A6F" w:rsidRDefault="006D7FB5" w:rsidP="001150A5">
      <w:pPr>
        <w:pStyle w:val="ListParagraph"/>
        <w:widowControl/>
        <w:numPr>
          <w:ilvl w:val="0"/>
          <w:numId w:val="58"/>
        </w:numPr>
        <w:tabs>
          <w:tab w:val="left" w:pos="676"/>
          <w:tab w:val="left" w:pos="678"/>
        </w:tabs>
        <w:spacing w:before="120"/>
        <w:ind w:right="108"/>
        <w:jc w:val="both"/>
      </w:pPr>
      <w:r>
        <w:t>The Mortgagee has a registered charge over the title numbers listed in Clause 16 and agrees to bind its interest in the Site in accordance with the terms of this Deed</w:t>
      </w:r>
    </w:p>
    <w:p w14:paraId="14EC8EBE" w14:textId="77777777" w:rsidR="00876A6F" w:rsidRDefault="00876A6F" w:rsidP="001150A5">
      <w:pPr>
        <w:pStyle w:val="BodyText"/>
        <w:widowControl/>
      </w:pPr>
    </w:p>
    <w:p w14:paraId="522CD4B5" w14:textId="77777777" w:rsidR="00876A6F" w:rsidRDefault="00876A6F" w:rsidP="001150A5">
      <w:pPr>
        <w:pStyle w:val="BodyText"/>
        <w:widowControl/>
        <w:spacing w:before="7"/>
        <w:rPr>
          <w:sz w:val="19"/>
        </w:rPr>
      </w:pPr>
    </w:p>
    <w:p w14:paraId="5DC6F2EA" w14:textId="09BC039A" w:rsidR="00EF68FD" w:rsidRDefault="006D7FB5" w:rsidP="001150A5">
      <w:pPr>
        <w:pStyle w:val="Heading1"/>
        <w:widowControl/>
        <w:spacing w:line="348" w:lineRule="auto"/>
        <w:ind w:left="112" w:right="4800"/>
      </w:pPr>
      <w:r>
        <w:t>NOW</w:t>
      </w:r>
      <w:r>
        <w:rPr>
          <w:spacing w:val="-8"/>
        </w:rPr>
        <w:t xml:space="preserve"> </w:t>
      </w:r>
      <w:r>
        <w:t>THIS</w:t>
      </w:r>
      <w:r>
        <w:rPr>
          <w:spacing w:val="-8"/>
        </w:rPr>
        <w:t xml:space="preserve"> </w:t>
      </w:r>
      <w:r>
        <w:t>DEED</w:t>
      </w:r>
      <w:r>
        <w:rPr>
          <w:spacing w:val="-6"/>
        </w:rPr>
        <w:t xml:space="preserve"> </w:t>
      </w:r>
      <w:r>
        <w:t>WITNESSES</w:t>
      </w:r>
      <w:r>
        <w:rPr>
          <w:spacing w:val="-7"/>
        </w:rPr>
        <w:t xml:space="preserve"> </w:t>
      </w:r>
      <w:r>
        <w:t>AS</w:t>
      </w:r>
      <w:r>
        <w:rPr>
          <w:spacing w:val="-8"/>
        </w:rPr>
        <w:t xml:space="preserve"> </w:t>
      </w:r>
      <w:r>
        <w:t>FOLLOWS</w:t>
      </w:r>
      <w:r w:rsidR="00940752">
        <w:rPr>
          <w:rStyle w:val="FootnoteReference"/>
        </w:rPr>
        <w:footnoteReference w:id="7"/>
      </w:r>
      <w:r w:rsidR="00EF68FD">
        <w:t>:</w:t>
      </w:r>
    </w:p>
    <w:p w14:paraId="30E846CE" w14:textId="4979D5BE" w:rsidR="00876A6F" w:rsidRPr="00867979" w:rsidRDefault="006D7FB5" w:rsidP="00867979">
      <w:pPr>
        <w:pStyle w:val="Heading1"/>
        <w:widowControl/>
        <w:spacing w:line="348" w:lineRule="auto"/>
        <w:ind w:left="112" w:right="4800"/>
      </w:pPr>
      <w:r>
        <w:t>OPERATIVE PART</w:t>
      </w:r>
      <w:r>
        <w:rPr>
          <w:noProof/>
          <w:lang w:val="en-GB" w:eastAsia="en-GB"/>
        </w:rPr>
        <mc:AlternateContent>
          <mc:Choice Requires="wps">
            <w:drawing>
              <wp:anchor distT="0" distB="0" distL="0" distR="0" simplePos="0" relativeHeight="251658242" behindDoc="1" locked="0" layoutInCell="1" allowOverlap="1" wp14:anchorId="466000D9" wp14:editId="6C0D6FE7">
                <wp:simplePos x="0" y="0"/>
                <wp:positionH relativeFrom="page">
                  <wp:posOffset>731519</wp:posOffset>
                </wp:positionH>
                <wp:positionV relativeFrom="paragraph">
                  <wp:posOffset>179997</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618D810F">
              <v:shape id="Graphic 6" style="position:absolute;margin-left:57.6pt;margin-top:14.1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435,l,,,9144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" w14:anchorId="67715933">
                <v:path arrowok="t"/>
                <w10:wrap type="topAndBottom" anchorx="page"/>
              </v:shape>
            </w:pict>
          </mc:Fallback>
        </mc:AlternateContent>
      </w:r>
    </w:p>
    <w:p w14:paraId="59F1295F" w14:textId="77777777" w:rsidR="00876A6F" w:rsidRDefault="00876A6F" w:rsidP="001150A5">
      <w:pPr>
        <w:pStyle w:val="BodyText"/>
        <w:widowControl/>
        <w:spacing w:before="11"/>
        <w:rPr>
          <w:b/>
          <w:sz w:val="11"/>
        </w:rPr>
      </w:pPr>
    </w:p>
    <w:p w14:paraId="76421BE2" w14:textId="77777777" w:rsidR="00876A6F" w:rsidRDefault="00876A6F" w:rsidP="001150A5">
      <w:pPr>
        <w:pStyle w:val="BodyText"/>
        <w:widowControl/>
        <w:spacing w:before="120" w:line="348" w:lineRule="auto"/>
        <w:ind w:left="112" w:right="1956"/>
        <w:sectPr w:rsidR="00876A6F" w:rsidSect="002A1F14">
          <w:pgSz w:w="11910" w:h="16840"/>
          <w:pgMar w:top="1100" w:right="1040" w:bottom="860" w:left="1040" w:header="0" w:footer="660" w:gutter="0"/>
          <w:cols w:space="720"/>
        </w:sectPr>
      </w:pPr>
    </w:p>
    <w:p w14:paraId="036EC59E" w14:textId="379D6228" w:rsidR="00E22392" w:rsidRDefault="00E22392" w:rsidP="001150A5">
      <w:pPr>
        <w:pStyle w:val="Heading1"/>
        <w:widowControl/>
        <w:numPr>
          <w:ilvl w:val="0"/>
          <w:numId w:val="57"/>
        </w:numPr>
        <w:tabs>
          <w:tab w:val="left" w:pos="678"/>
        </w:tabs>
        <w:spacing w:before="30"/>
        <w:ind w:hanging="566"/>
      </w:pPr>
      <w:bookmarkStart w:id="0" w:name="_TOC_250022"/>
      <w:bookmarkEnd w:id="0"/>
      <w:r>
        <w:lastRenderedPageBreak/>
        <w:t>DEFINITIONS</w:t>
      </w:r>
    </w:p>
    <w:p w14:paraId="0A529F61" w14:textId="681D8804" w:rsidR="00D9203C" w:rsidRDefault="00D9203C" w:rsidP="001150A5">
      <w:pPr>
        <w:pStyle w:val="BodyText"/>
        <w:widowControl/>
      </w:pPr>
      <w:r>
        <w:t>For</w:t>
      </w:r>
      <w:r>
        <w:rPr>
          <w:spacing w:val="-1"/>
        </w:rPr>
        <w:t xml:space="preserve"> </w:t>
      </w:r>
      <w:r>
        <w:t>the</w:t>
      </w:r>
      <w:r>
        <w:rPr>
          <w:spacing w:val="-3"/>
        </w:rPr>
        <w:t xml:space="preserve"> </w:t>
      </w:r>
      <w:r>
        <w:t>purposes</w:t>
      </w:r>
      <w:r>
        <w:rPr>
          <w:spacing w:val="-1"/>
        </w:rPr>
        <w:t xml:space="preserve"> </w:t>
      </w:r>
      <w:r>
        <w:t>of</w:t>
      </w:r>
      <w:r>
        <w:rPr>
          <w:spacing w:val="-3"/>
        </w:rPr>
        <w:t xml:space="preserve"> </w:t>
      </w:r>
      <w:r>
        <w:t>this</w:t>
      </w:r>
      <w:r>
        <w:rPr>
          <w:spacing w:val="-3"/>
        </w:rPr>
        <w:t xml:space="preserve"> </w:t>
      </w:r>
      <w:r>
        <w:t>Deed</w:t>
      </w:r>
      <w:r>
        <w:rPr>
          <w:spacing w:val="-1"/>
        </w:rPr>
        <w:t xml:space="preserve"> </w:t>
      </w:r>
      <w:r>
        <w:t>the</w:t>
      </w:r>
      <w:r>
        <w:rPr>
          <w:spacing w:val="-1"/>
        </w:rPr>
        <w:t xml:space="preserve"> </w:t>
      </w:r>
      <w:r>
        <w:t>following</w:t>
      </w:r>
      <w:r>
        <w:rPr>
          <w:spacing w:val="-3"/>
        </w:rPr>
        <w:t xml:space="preserve"> </w:t>
      </w:r>
      <w:r>
        <w:t>expressions</w:t>
      </w:r>
      <w:r>
        <w:rPr>
          <w:spacing w:val="-1"/>
        </w:rPr>
        <w:t xml:space="preserve"> </w:t>
      </w:r>
      <w:r>
        <w:t>shall</w:t>
      </w:r>
      <w:r>
        <w:rPr>
          <w:spacing w:val="-2"/>
        </w:rPr>
        <w:t xml:space="preserve"> </w:t>
      </w:r>
      <w:r>
        <w:t>have</w:t>
      </w:r>
      <w:r>
        <w:rPr>
          <w:spacing w:val="-3"/>
        </w:rPr>
        <w:t xml:space="preserve"> </w:t>
      </w:r>
      <w:r>
        <w:t>the</w:t>
      </w:r>
      <w:r>
        <w:rPr>
          <w:spacing w:val="-3"/>
        </w:rPr>
        <w:t xml:space="preserve"> </w:t>
      </w:r>
      <w:r>
        <w:t>following</w:t>
      </w:r>
      <w:r>
        <w:rPr>
          <w:spacing w:val="-5"/>
        </w:rPr>
        <w:t xml:space="preserve"> </w:t>
      </w:r>
      <w:r>
        <w:t>meanings:</w:t>
      </w:r>
    </w:p>
    <w:tbl>
      <w:tblPr>
        <w:tblStyle w:val="TableGrid"/>
        <w:tblW w:w="0" w:type="auto"/>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7327"/>
      </w:tblGrid>
      <w:tr w:rsidR="00597D87" w14:paraId="4C9EA705" w14:textId="77777777" w:rsidTr="335946F7">
        <w:tc>
          <w:tcPr>
            <w:tcW w:w="1825" w:type="dxa"/>
            <w:tcMar>
              <w:top w:w="125" w:type="dxa"/>
              <w:bottom w:w="125" w:type="dxa"/>
            </w:tcMar>
          </w:tcPr>
          <w:p w14:paraId="4445231F" w14:textId="21EAA4D1" w:rsidR="002C4943" w:rsidRPr="00047EB0" w:rsidRDefault="002C4943" w:rsidP="001150A5">
            <w:pPr>
              <w:pStyle w:val="Heading1"/>
              <w:keepNext w:val="0"/>
              <w:widowControl/>
              <w:tabs>
                <w:tab w:val="left" w:pos="678"/>
              </w:tabs>
              <w:spacing w:line="250" w:lineRule="auto"/>
              <w:ind w:left="0"/>
            </w:pPr>
            <w:r w:rsidRPr="00047EB0">
              <w:t>“1972 Act"</w:t>
            </w:r>
          </w:p>
        </w:tc>
        <w:tc>
          <w:tcPr>
            <w:tcW w:w="7327" w:type="dxa"/>
            <w:tcMar>
              <w:top w:w="125" w:type="dxa"/>
              <w:bottom w:w="125" w:type="dxa"/>
            </w:tcMar>
          </w:tcPr>
          <w:p w14:paraId="2B613E45" w14:textId="41C1BD5E" w:rsidR="002C4943" w:rsidRDefault="002C4943" w:rsidP="00291AF8">
            <w:pPr>
              <w:pStyle w:val="Heading1"/>
              <w:widowControl/>
              <w:tabs>
                <w:tab w:val="left" w:pos="678"/>
              </w:tabs>
              <w:spacing w:line="250" w:lineRule="auto"/>
              <w:ind w:left="215"/>
            </w:pPr>
            <w:r w:rsidRPr="00E65D7D">
              <w:t>the Local Government Act 1972</w:t>
            </w:r>
            <w:r>
              <w:t>;</w:t>
            </w:r>
          </w:p>
        </w:tc>
      </w:tr>
      <w:tr w:rsidR="00597D87" w14:paraId="3A31A338" w14:textId="77777777" w:rsidTr="335946F7">
        <w:tc>
          <w:tcPr>
            <w:tcW w:w="1825" w:type="dxa"/>
            <w:tcMar>
              <w:top w:w="125" w:type="dxa"/>
              <w:bottom w:w="125" w:type="dxa"/>
            </w:tcMar>
          </w:tcPr>
          <w:p w14:paraId="7D7A4F5E" w14:textId="408A9804" w:rsidR="002C4943" w:rsidRPr="00047EB0" w:rsidRDefault="002C4943" w:rsidP="001150A5">
            <w:pPr>
              <w:pStyle w:val="Heading1"/>
              <w:keepNext w:val="0"/>
              <w:widowControl/>
              <w:tabs>
                <w:tab w:val="left" w:pos="678"/>
              </w:tabs>
              <w:spacing w:line="250" w:lineRule="auto"/>
              <w:ind w:left="0"/>
            </w:pPr>
            <w:r w:rsidRPr="00047EB0">
              <w:t>"1974 Act"</w:t>
            </w:r>
          </w:p>
        </w:tc>
        <w:tc>
          <w:tcPr>
            <w:tcW w:w="7327" w:type="dxa"/>
            <w:tcMar>
              <w:top w:w="125" w:type="dxa"/>
              <w:bottom w:w="125" w:type="dxa"/>
            </w:tcMar>
          </w:tcPr>
          <w:p w14:paraId="5843C035" w14:textId="1FF69544" w:rsidR="002C4943" w:rsidRDefault="002C4943" w:rsidP="00291AF8">
            <w:pPr>
              <w:pStyle w:val="Heading1"/>
              <w:widowControl/>
              <w:tabs>
                <w:tab w:val="left" w:pos="678"/>
              </w:tabs>
              <w:spacing w:line="250" w:lineRule="auto"/>
              <w:ind w:left="215"/>
            </w:pPr>
            <w:r w:rsidRPr="00E65D7D">
              <w:t>the</w:t>
            </w:r>
            <w:r w:rsidRPr="00E65D7D">
              <w:rPr>
                <w:spacing w:val="-4"/>
              </w:rPr>
              <w:t xml:space="preserve"> </w:t>
            </w:r>
            <w:r w:rsidRPr="00E65D7D">
              <w:t>Greater</w:t>
            </w:r>
            <w:r w:rsidRPr="00E65D7D">
              <w:rPr>
                <w:spacing w:val="-6"/>
              </w:rPr>
              <w:t xml:space="preserve"> </w:t>
            </w:r>
            <w:r w:rsidRPr="00E65D7D">
              <w:t>London</w:t>
            </w:r>
            <w:r w:rsidRPr="00E65D7D">
              <w:rPr>
                <w:spacing w:val="-5"/>
              </w:rPr>
              <w:t xml:space="preserve"> </w:t>
            </w:r>
            <w:r w:rsidRPr="00E65D7D">
              <w:t>Council</w:t>
            </w:r>
            <w:r w:rsidRPr="00E65D7D">
              <w:rPr>
                <w:spacing w:val="-4"/>
              </w:rPr>
              <w:t xml:space="preserve"> </w:t>
            </w:r>
            <w:r w:rsidRPr="00E65D7D">
              <w:t>(General</w:t>
            </w:r>
            <w:r w:rsidRPr="00E65D7D">
              <w:rPr>
                <w:spacing w:val="-7"/>
              </w:rPr>
              <w:t xml:space="preserve"> </w:t>
            </w:r>
            <w:r w:rsidRPr="00E65D7D">
              <w:t>Powers)</w:t>
            </w:r>
            <w:r w:rsidRPr="00E65D7D">
              <w:rPr>
                <w:spacing w:val="-4"/>
              </w:rPr>
              <w:t xml:space="preserve"> </w:t>
            </w:r>
            <w:r w:rsidRPr="00E65D7D">
              <w:t>Act</w:t>
            </w:r>
            <w:r w:rsidRPr="00E65D7D">
              <w:rPr>
                <w:spacing w:val="-6"/>
              </w:rPr>
              <w:t xml:space="preserve"> </w:t>
            </w:r>
            <w:r w:rsidRPr="00E65D7D">
              <w:t xml:space="preserve">1974; </w:t>
            </w:r>
          </w:p>
        </w:tc>
      </w:tr>
      <w:tr w:rsidR="00597D87" w14:paraId="1894945D" w14:textId="77777777" w:rsidTr="335946F7">
        <w:tc>
          <w:tcPr>
            <w:tcW w:w="1825" w:type="dxa"/>
            <w:tcMar>
              <w:top w:w="125" w:type="dxa"/>
              <w:bottom w:w="125" w:type="dxa"/>
            </w:tcMar>
          </w:tcPr>
          <w:p w14:paraId="1D4F7FC0" w14:textId="51C913F0" w:rsidR="002C4943" w:rsidRPr="00047EB0" w:rsidRDefault="002C4943" w:rsidP="001150A5">
            <w:pPr>
              <w:pStyle w:val="Heading1"/>
              <w:keepNext w:val="0"/>
              <w:widowControl/>
              <w:tabs>
                <w:tab w:val="left" w:pos="678"/>
              </w:tabs>
              <w:spacing w:line="250" w:lineRule="auto"/>
              <w:ind w:left="0"/>
            </w:pPr>
            <w:r w:rsidRPr="00047EB0">
              <w:t>"1980 Act"</w:t>
            </w:r>
          </w:p>
        </w:tc>
        <w:tc>
          <w:tcPr>
            <w:tcW w:w="7327" w:type="dxa"/>
            <w:tcMar>
              <w:top w:w="125" w:type="dxa"/>
              <w:bottom w:w="125" w:type="dxa"/>
            </w:tcMar>
          </w:tcPr>
          <w:p w14:paraId="0DE4AB84" w14:textId="2A0ECDE8" w:rsidR="002C4943" w:rsidRDefault="002C4943" w:rsidP="00291AF8">
            <w:pPr>
              <w:pStyle w:val="Heading1"/>
              <w:widowControl/>
              <w:tabs>
                <w:tab w:val="left" w:pos="678"/>
              </w:tabs>
              <w:spacing w:line="250" w:lineRule="auto"/>
              <w:ind w:left="215"/>
            </w:pPr>
            <w:r w:rsidRPr="00E65D7D">
              <w:t>the Highways Act 1980;</w:t>
            </w:r>
          </w:p>
        </w:tc>
      </w:tr>
      <w:tr w:rsidR="00597D87" w14:paraId="4F3ECF53" w14:textId="77777777" w:rsidTr="335946F7">
        <w:tc>
          <w:tcPr>
            <w:tcW w:w="1825" w:type="dxa"/>
            <w:tcMar>
              <w:top w:w="125" w:type="dxa"/>
              <w:bottom w:w="125" w:type="dxa"/>
            </w:tcMar>
          </w:tcPr>
          <w:p w14:paraId="170C6A1C" w14:textId="14FE1074" w:rsidR="002C4943" w:rsidRPr="00047EB0" w:rsidRDefault="002C4943" w:rsidP="001150A5">
            <w:pPr>
              <w:pStyle w:val="Heading1"/>
              <w:keepNext w:val="0"/>
              <w:widowControl/>
              <w:tabs>
                <w:tab w:val="left" w:pos="678"/>
              </w:tabs>
              <w:spacing w:line="250" w:lineRule="auto"/>
              <w:ind w:left="0"/>
            </w:pPr>
            <w:r w:rsidRPr="00047EB0">
              <w:t>“1982 Act”</w:t>
            </w:r>
          </w:p>
        </w:tc>
        <w:tc>
          <w:tcPr>
            <w:tcW w:w="7327" w:type="dxa"/>
            <w:tcMar>
              <w:top w:w="125" w:type="dxa"/>
              <w:bottom w:w="125" w:type="dxa"/>
            </w:tcMar>
          </w:tcPr>
          <w:p w14:paraId="524F8219" w14:textId="71C9FD71" w:rsidR="002C4943" w:rsidRDefault="002C4943" w:rsidP="00291AF8">
            <w:pPr>
              <w:pStyle w:val="Heading1"/>
              <w:widowControl/>
              <w:tabs>
                <w:tab w:val="left" w:pos="678"/>
              </w:tabs>
              <w:spacing w:line="250" w:lineRule="auto"/>
              <w:ind w:left="215"/>
            </w:pPr>
            <w:r w:rsidRPr="00E65D7D">
              <w:t>the</w:t>
            </w:r>
            <w:r w:rsidRPr="00E65D7D">
              <w:rPr>
                <w:spacing w:val="-5"/>
              </w:rPr>
              <w:t xml:space="preserve"> </w:t>
            </w:r>
            <w:r w:rsidRPr="00E65D7D">
              <w:t>Local</w:t>
            </w:r>
            <w:r w:rsidRPr="00E65D7D">
              <w:rPr>
                <w:spacing w:val="-6"/>
              </w:rPr>
              <w:t xml:space="preserve"> </w:t>
            </w:r>
            <w:r w:rsidRPr="00E65D7D">
              <w:t>Government</w:t>
            </w:r>
            <w:r w:rsidRPr="00E65D7D">
              <w:rPr>
                <w:spacing w:val="-7"/>
              </w:rPr>
              <w:t xml:space="preserve"> </w:t>
            </w:r>
            <w:r w:rsidRPr="00E65D7D">
              <w:t>(Miscellaneous</w:t>
            </w:r>
            <w:r w:rsidRPr="00E65D7D">
              <w:rPr>
                <w:spacing w:val="-5"/>
              </w:rPr>
              <w:t xml:space="preserve"> </w:t>
            </w:r>
            <w:r w:rsidRPr="00E65D7D">
              <w:t>Provisions)</w:t>
            </w:r>
            <w:r w:rsidRPr="00E65D7D">
              <w:rPr>
                <w:spacing w:val="-5"/>
              </w:rPr>
              <w:t xml:space="preserve"> </w:t>
            </w:r>
            <w:r w:rsidRPr="00E65D7D">
              <w:t>Act</w:t>
            </w:r>
            <w:r w:rsidRPr="00E65D7D">
              <w:rPr>
                <w:spacing w:val="-9"/>
              </w:rPr>
              <w:t xml:space="preserve"> </w:t>
            </w:r>
            <w:r w:rsidRPr="00E65D7D">
              <w:t xml:space="preserve">1982; </w:t>
            </w:r>
          </w:p>
        </w:tc>
      </w:tr>
      <w:tr w:rsidR="00597D87" w14:paraId="4164B07A" w14:textId="77777777" w:rsidTr="335946F7">
        <w:tc>
          <w:tcPr>
            <w:tcW w:w="1825" w:type="dxa"/>
            <w:tcMar>
              <w:top w:w="125" w:type="dxa"/>
              <w:bottom w:w="125" w:type="dxa"/>
            </w:tcMar>
          </w:tcPr>
          <w:p w14:paraId="37A47F9D" w14:textId="6D0CC6F1" w:rsidR="002C4943" w:rsidRPr="00047EB0" w:rsidRDefault="002C4943" w:rsidP="001150A5">
            <w:pPr>
              <w:pStyle w:val="Heading1"/>
              <w:keepNext w:val="0"/>
              <w:widowControl/>
              <w:tabs>
                <w:tab w:val="left" w:pos="678"/>
              </w:tabs>
              <w:spacing w:line="250" w:lineRule="auto"/>
              <w:ind w:left="0"/>
            </w:pPr>
            <w:r w:rsidRPr="00047EB0">
              <w:t>"1990 Act"</w:t>
            </w:r>
          </w:p>
        </w:tc>
        <w:tc>
          <w:tcPr>
            <w:tcW w:w="7327" w:type="dxa"/>
            <w:tcMar>
              <w:top w:w="125" w:type="dxa"/>
              <w:bottom w:w="125" w:type="dxa"/>
            </w:tcMar>
          </w:tcPr>
          <w:p w14:paraId="3CC0896B" w14:textId="1E390529" w:rsidR="002C4943" w:rsidRDefault="002C4943" w:rsidP="00291AF8">
            <w:pPr>
              <w:pStyle w:val="Heading1"/>
              <w:widowControl/>
              <w:tabs>
                <w:tab w:val="left" w:pos="678"/>
              </w:tabs>
              <w:spacing w:line="250" w:lineRule="auto"/>
              <w:ind w:left="215"/>
            </w:pPr>
            <w:r w:rsidRPr="00E65D7D">
              <w:t>the Town and Country Planning Act 1990;</w:t>
            </w:r>
          </w:p>
        </w:tc>
      </w:tr>
      <w:tr w:rsidR="00597D87" w14:paraId="044FBD38" w14:textId="77777777" w:rsidTr="335946F7">
        <w:tc>
          <w:tcPr>
            <w:tcW w:w="1825" w:type="dxa"/>
            <w:tcMar>
              <w:top w:w="125" w:type="dxa"/>
              <w:bottom w:w="125" w:type="dxa"/>
            </w:tcMar>
          </w:tcPr>
          <w:p w14:paraId="4F2E6C07" w14:textId="5FCEC428" w:rsidR="00D9203C" w:rsidRPr="00047EB0" w:rsidRDefault="00D9203C" w:rsidP="001150A5">
            <w:pPr>
              <w:pStyle w:val="Heading1"/>
              <w:keepNext w:val="0"/>
              <w:widowControl/>
              <w:tabs>
                <w:tab w:val="left" w:pos="678"/>
              </w:tabs>
              <w:spacing w:line="250" w:lineRule="auto"/>
              <w:ind w:left="0"/>
            </w:pPr>
            <w:r w:rsidRPr="00047EB0">
              <w:t>"2008 Act"</w:t>
            </w:r>
          </w:p>
        </w:tc>
        <w:tc>
          <w:tcPr>
            <w:tcW w:w="7327" w:type="dxa"/>
            <w:tcMar>
              <w:top w:w="125" w:type="dxa"/>
              <w:bottom w:w="125" w:type="dxa"/>
            </w:tcMar>
          </w:tcPr>
          <w:p w14:paraId="42F32142" w14:textId="1A4828B2" w:rsidR="00D9203C" w:rsidRPr="00E65D7D" w:rsidRDefault="00D9203C" w:rsidP="00291AF8">
            <w:pPr>
              <w:pStyle w:val="Heading1"/>
              <w:widowControl/>
              <w:tabs>
                <w:tab w:val="left" w:pos="678"/>
              </w:tabs>
              <w:spacing w:line="250" w:lineRule="auto"/>
              <w:ind w:left="215"/>
            </w:pPr>
            <w:r w:rsidRPr="000F4AF1">
              <w:t>the</w:t>
            </w:r>
            <w:r w:rsidRPr="000F4AF1">
              <w:rPr>
                <w:spacing w:val="-6"/>
              </w:rPr>
              <w:t xml:space="preserve"> </w:t>
            </w:r>
            <w:r w:rsidRPr="000F4AF1">
              <w:t>Housing</w:t>
            </w:r>
            <w:r w:rsidRPr="000F4AF1">
              <w:rPr>
                <w:spacing w:val="-7"/>
              </w:rPr>
              <w:t xml:space="preserve"> </w:t>
            </w:r>
            <w:r w:rsidRPr="000F4AF1">
              <w:t>and</w:t>
            </w:r>
            <w:r w:rsidRPr="000F4AF1">
              <w:rPr>
                <w:spacing w:val="-8"/>
              </w:rPr>
              <w:t xml:space="preserve"> </w:t>
            </w:r>
            <w:r w:rsidRPr="000F4AF1">
              <w:t>Regeneration</w:t>
            </w:r>
            <w:r w:rsidRPr="000F4AF1">
              <w:rPr>
                <w:spacing w:val="-7"/>
              </w:rPr>
              <w:t xml:space="preserve"> </w:t>
            </w:r>
            <w:r w:rsidRPr="000F4AF1">
              <w:t>Act</w:t>
            </w:r>
            <w:r w:rsidRPr="000F4AF1">
              <w:rPr>
                <w:spacing w:val="-8"/>
              </w:rPr>
              <w:t xml:space="preserve"> </w:t>
            </w:r>
            <w:r w:rsidRPr="000F4AF1">
              <w:t xml:space="preserve">2008; </w:t>
            </w:r>
          </w:p>
        </w:tc>
      </w:tr>
      <w:tr w:rsidR="00597D87" w14:paraId="050D59E2" w14:textId="77777777" w:rsidTr="335946F7">
        <w:tc>
          <w:tcPr>
            <w:tcW w:w="1825" w:type="dxa"/>
            <w:tcMar>
              <w:top w:w="125" w:type="dxa"/>
              <w:bottom w:w="125" w:type="dxa"/>
            </w:tcMar>
          </w:tcPr>
          <w:p w14:paraId="4ED313A8" w14:textId="0C87C83F" w:rsidR="002C4943" w:rsidRPr="00047EB0" w:rsidRDefault="002C4943" w:rsidP="001150A5">
            <w:pPr>
              <w:pStyle w:val="Heading1"/>
              <w:keepNext w:val="0"/>
              <w:widowControl/>
              <w:tabs>
                <w:tab w:val="left" w:pos="678"/>
              </w:tabs>
              <w:spacing w:line="250" w:lineRule="auto"/>
              <w:ind w:left="0"/>
            </w:pPr>
            <w:r w:rsidRPr="00047EB0">
              <w:t>"2011 Act"</w:t>
            </w:r>
          </w:p>
        </w:tc>
        <w:tc>
          <w:tcPr>
            <w:tcW w:w="7327" w:type="dxa"/>
            <w:tcMar>
              <w:top w:w="125" w:type="dxa"/>
              <w:bottom w:w="125" w:type="dxa"/>
            </w:tcMar>
          </w:tcPr>
          <w:p w14:paraId="12A5FDFC" w14:textId="5019BDE7" w:rsidR="002C4943" w:rsidRDefault="002C4943" w:rsidP="00291AF8">
            <w:pPr>
              <w:pStyle w:val="Heading1"/>
              <w:widowControl/>
              <w:tabs>
                <w:tab w:val="left" w:pos="678"/>
              </w:tabs>
              <w:spacing w:line="250" w:lineRule="auto"/>
              <w:ind w:left="215"/>
            </w:pPr>
            <w:r w:rsidRPr="00E65D7D">
              <w:t>the Localism Act 2011;</w:t>
            </w:r>
          </w:p>
        </w:tc>
      </w:tr>
      <w:tr w:rsidR="00597D87" w14:paraId="40F51B2A" w14:textId="77777777" w:rsidTr="335946F7">
        <w:tc>
          <w:tcPr>
            <w:tcW w:w="1825" w:type="dxa"/>
            <w:tcMar>
              <w:top w:w="125" w:type="dxa"/>
              <w:bottom w:w="125" w:type="dxa"/>
            </w:tcMar>
          </w:tcPr>
          <w:p w14:paraId="6C3DE274" w14:textId="31769B08" w:rsidR="005422DA" w:rsidRPr="00047EB0" w:rsidRDefault="005422DA" w:rsidP="001150A5">
            <w:pPr>
              <w:pStyle w:val="Heading1"/>
              <w:keepNext w:val="0"/>
              <w:widowControl/>
              <w:tabs>
                <w:tab w:val="left" w:pos="678"/>
              </w:tabs>
              <w:spacing w:line="250" w:lineRule="auto"/>
              <w:ind w:left="0"/>
            </w:pPr>
            <w:r w:rsidRPr="00047EB0">
              <w:rPr>
                <w:spacing w:val="-2"/>
              </w:rPr>
              <w:t>"Acts"</w:t>
            </w:r>
          </w:p>
        </w:tc>
        <w:tc>
          <w:tcPr>
            <w:tcW w:w="7327" w:type="dxa"/>
            <w:tcMar>
              <w:top w:w="125" w:type="dxa"/>
              <w:bottom w:w="125" w:type="dxa"/>
            </w:tcMar>
          </w:tcPr>
          <w:p w14:paraId="1D25748E" w14:textId="2B90505A" w:rsidR="005422DA" w:rsidRDefault="005422DA" w:rsidP="009B3DBB">
            <w:pPr>
              <w:widowControl/>
              <w:spacing w:line="250" w:lineRule="auto"/>
              <w:ind w:left="215"/>
              <w:jc w:val="both"/>
            </w:pPr>
            <w:r w:rsidRPr="00E65D7D">
              <w:t>Section</w:t>
            </w:r>
            <w:r w:rsidRPr="00E65D7D">
              <w:rPr>
                <w:spacing w:val="-4"/>
              </w:rPr>
              <w:t xml:space="preserve"> </w:t>
            </w:r>
            <w:r w:rsidRPr="00E65D7D">
              <w:t>106</w:t>
            </w:r>
            <w:r w:rsidRPr="00E65D7D">
              <w:rPr>
                <w:spacing w:val="-1"/>
              </w:rPr>
              <w:t xml:space="preserve"> </w:t>
            </w:r>
            <w:r w:rsidRPr="00E65D7D">
              <w:t>and</w:t>
            </w:r>
            <w:r w:rsidRPr="00E65D7D">
              <w:rPr>
                <w:spacing w:val="-5"/>
              </w:rPr>
              <w:t xml:space="preserve"> </w:t>
            </w:r>
            <w:r w:rsidRPr="00E65D7D">
              <w:t>106A</w:t>
            </w:r>
            <w:r w:rsidRPr="00E65D7D">
              <w:rPr>
                <w:spacing w:val="-1"/>
              </w:rPr>
              <w:t xml:space="preserve"> </w:t>
            </w:r>
            <w:r w:rsidRPr="00E65D7D">
              <w:t>of</w:t>
            </w:r>
            <w:r w:rsidRPr="00E65D7D">
              <w:rPr>
                <w:spacing w:val="-4"/>
              </w:rPr>
              <w:t xml:space="preserve"> </w:t>
            </w:r>
            <w:r w:rsidRPr="00E65D7D">
              <w:t>the</w:t>
            </w:r>
            <w:r w:rsidRPr="00E65D7D">
              <w:rPr>
                <w:spacing w:val="-1"/>
              </w:rPr>
              <w:t xml:space="preserve"> </w:t>
            </w:r>
            <w:r w:rsidRPr="00E65D7D">
              <w:t>1990</w:t>
            </w:r>
            <w:r w:rsidRPr="00E65D7D">
              <w:rPr>
                <w:spacing w:val="-1"/>
              </w:rPr>
              <w:t xml:space="preserve"> </w:t>
            </w:r>
            <w:r w:rsidRPr="00E65D7D">
              <w:t>Act,</w:t>
            </w:r>
            <w:r w:rsidRPr="00E65D7D">
              <w:rPr>
                <w:spacing w:val="-3"/>
              </w:rPr>
              <w:t xml:space="preserve"> </w:t>
            </w:r>
            <w:r w:rsidRPr="00E65D7D">
              <w:t>Section</w:t>
            </w:r>
            <w:r w:rsidRPr="00E65D7D">
              <w:rPr>
                <w:spacing w:val="-4"/>
              </w:rPr>
              <w:t xml:space="preserve"> </w:t>
            </w:r>
            <w:r w:rsidRPr="00E65D7D">
              <w:t>16</w:t>
            </w:r>
            <w:r w:rsidRPr="00E65D7D">
              <w:rPr>
                <w:spacing w:val="-3"/>
              </w:rPr>
              <w:t xml:space="preserve"> </w:t>
            </w:r>
            <w:r w:rsidRPr="00E65D7D">
              <w:t>of</w:t>
            </w:r>
            <w:r w:rsidRPr="00E65D7D">
              <w:rPr>
                <w:spacing w:val="-1"/>
              </w:rPr>
              <w:t xml:space="preserve"> </w:t>
            </w:r>
            <w:r w:rsidRPr="00E65D7D">
              <w:t>the</w:t>
            </w:r>
            <w:r w:rsidRPr="00E65D7D">
              <w:rPr>
                <w:spacing w:val="-1"/>
              </w:rPr>
              <w:t xml:space="preserve"> </w:t>
            </w:r>
            <w:r w:rsidRPr="00E65D7D">
              <w:t>1974</w:t>
            </w:r>
            <w:r w:rsidRPr="00E65D7D">
              <w:rPr>
                <w:spacing w:val="-1"/>
              </w:rPr>
              <w:t xml:space="preserve"> </w:t>
            </w:r>
            <w:r w:rsidRPr="00E65D7D">
              <w:t>Act,</w:t>
            </w:r>
            <w:r w:rsidRPr="00E65D7D">
              <w:rPr>
                <w:spacing w:val="-1"/>
              </w:rPr>
              <w:t xml:space="preserve"> </w:t>
            </w:r>
            <w:r w:rsidRPr="00E65D7D">
              <w:t>Section</w:t>
            </w:r>
            <w:r w:rsidRPr="00E65D7D">
              <w:rPr>
                <w:spacing w:val="-2"/>
              </w:rPr>
              <w:t xml:space="preserve"> </w:t>
            </w:r>
            <w:r w:rsidRPr="00E65D7D">
              <w:t>33</w:t>
            </w:r>
            <w:r w:rsidRPr="00E65D7D">
              <w:rPr>
                <w:spacing w:val="-3"/>
              </w:rPr>
              <w:t xml:space="preserve"> </w:t>
            </w:r>
            <w:r w:rsidRPr="00E65D7D">
              <w:t>of the</w:t>
            </w:r>
            <w:r w:rsidRPr="00E65D7D">
              <w:rPr>
                <w:spacing w:val="-1"/>
              </w:rPr>
              <w:t xml:space="preserve"> </w:t>
            </w:r>
            <w:r w:rsidRPr="00E65D7D">
              <w:t>1982</w:t>
            </w:r>
            <w:r w:rsidRPr="00E65D7D">
              <w:rPr>
                <w:spacing w:val="-1"/>
              </w:rPr>
              <w:t xml:space="preserve"> </w:t>
            </w:r>
            <w:r w:rsidRPr="00E65D7D">
              <w:t>Act, Sections</w:t>
            </w:r>
            <w:r w:rsidRPr="00E65D7D">
              <w:rPr>
                <w:spacing w:val="-2"/>
              </w:rPr>
              <w:t xml:space="preserve"> </w:t>
            </w:r>
            <w:r w:rsidRPr="00E65D7D">
              <w:t>38 and 278</w:t>
            </w:r>
            <w:r w:rsidRPr="00E65D7D">
              <w:rPr>
                <w:spacing w:val="-1"/>
              </w:rPr>
              <w:t xml:space="preserve"> </w:t>
            </w:r>
            <w:r w:rsidRPr="00E65D7D">
              <w:t>of</w:t>
            </w:r>
            <w:r w:rsidRPr="00E65D7D">
              <w:rPr>
                <w:spacing w:val="-2"/>
              </w:rPr>
              <w:t xml:space="preserve"> </w:t>
            </w:r>
            <w:r w:rsidRPr="00E65D7D">
              <w:t>the</w:t>
            </w:r>
            <w:r w:rsidRPr="00E65D7D">
              <w:rPr>
                <w:spacing w:val="-2"/>
              </w:rPr>
              <w:t xml:space="preserve"> </w:t>
            </w:r>
            <w:r w:rsidRPr="00E65D7D">
              <w:t>1980</w:t>
            </w:r>
            <w:r w:rsidRPr="00E65D7D">
              <w:rPr>
                <w:spacing w:val="-1"/>
              </w:rPr>
              <w:t xml:space="preserve"> </w:t>
            </w:r>
            <w:r w:rsidRPr="00E65D7D">
              <w:t>Act,</w:t>
            </w:r>
            <w:r w:rsidRPr="00E65D7D">
              <w:rPr>
                <w:spacing w:val="-2"/>
              </w:rPr>
              <w:t xml:space="preserve"> </w:t>
            </w:r>
            <w:r w:rsidRPr="00E65D7D">
              <w:t>Section</w:t>
            </w:r>
            <w:r w:rsidRPr="00E65D7D">
              <w:rPr>
                <w:spacing w:val="-3"/>
              </w:rPr>
              <w:t xml:space="preserve"> </w:t>
            </w:r>
            <w:r w:rsidRPr="00E65D7D">
              <w:t>111</w:t>
            </w:r>
            <w:r w:rsidRPr="00E65D7D">
              <w:rPr>
                <w:spacing w:val="-1"/>
              </w:rPr>
              <w:t xml:space="preserve"> </w:t>
            </w:r>
            <w:r w:rsidRPr="00E65D7D">
              <w:t>of</w:t>
            </w:r>
            <w:r w:rsidRPr="00E65D7D">
              <w:rPr>
                <w:spacing w:val="-2"/>
              </w:rPr>
              <w:t xml:space="preserve"> </w:t>
            </w:r>
            <w:r w:rsidRPr="00E65D7D">
              <w:t>the</w:t>
            </w:r>
            <w:r w:rsidRPr="00E65D7D">
              <w:rPr>
                <w:spacing w:val="-2"/>
              </w:rPr>
              <w:t xml:space="preserve"> </w:t>
            </w:r>
            <w:r w:rsidRPr="00E65D7D">
              <w:t>1972</w:t>
            </w:r>
            <w:r w:rsidRPr="00E65D7D">
              <w:rPr>
                <w:spacing w:val="40"/>
              </w:rPr>
              <w:t xml:space="preserve"> </w:t>
            </w:r>
            <w:r w:rsidRPr="00E65D7D">
              <w:t>Act and section 1 of the 2011 Act and in each case any statutory amendment, variation,</w:t>
            </w:r>
            <w:r w:rsidRPr="00E65D7D">
              <w:rPr>
                <w:spacing w:val="-10"/>
              </w:rPr>
              <w:t xml:space="preserve"> </w:t>
            </w:r>
            <w:r w:rsidRPr="00E65D7D">
              <w:t>substitution</w:t>
            </w:r>
            <w:r w:rsidRPr="00E65D7D">
              <w:rPr>
                <w:spacing w:val="-11"/>
              </w:rPr>
              <w:t xml:space="preserve"> </w:t>
            </w:r>
            <w:r w:rsidRPr="00E65D7D">
              <w:t>or</w:t>
            </w:r>
            <w:r w:rsidRPr="00E65D7D">
              <w:rPr>
                <w:spacing w:val="-10"/>
              </w:rPr>
              <w:t xml:space="preserve"> </w:t>
            </w:r>
            <w:r w:rsidRPr="00E65D7D">
              <w:t>re-enactment</w:t>
            </w:r>
            <w:r w:rsidRPr="00E65D7D">
              <w:rPr>
                <w:spacing w:val="-10"/>
              </w:rPr>
              <w:t xml:space="preserve"> </w:t>
            </w:r>
            <w:r w:rsidRPr="00E65D7D">
              <w:t>thereof</w:t>
            </w:r>
            <w:r w:rsidRPr="00E65D7D">
              <w:rPr>
                <w:spacing w:val="-10"/>
              </w:rPr>
              <w:t xml:space="preserve"> </w:t>
            </w:r>
            <w:r w:rsidRPr="00E65D7D">
              <w:t>together</w:t>
            </w:r>
            <w:r w:rsidRPr="00E65D7D">
              <w:rPr>
                <w:spacing w:val="-10"/>
              </w:rPr>
              <w:t xml:space="preserve"> </w:t>
            </w:r>
            <w:r w:rsidRPr="00E65D7D">
              <w:t>with</w:t>
            </w:r>
            <w:r w:rsidRPr="00E65D7D">
              <w:rPr>
                <w:spacing w:val="-10"/>
              </w:rPr>
              <w:t xml:space="preserve"> </w:t>
            </w:r>
            <w:r w:rsidRPr="00E65D7D">
              <w:t>all</w:t>
            </w:r>
            <w:r w:rsidRPr="00E65D7D">
              <w:rPr>
                <w:spacing w:val="-11"/>
              </w:rPr>
              <w:t xml:space="preserve"> </w:t>
            </w:r>
            <w:r w:rsidRPr="00E65D7D">
              <w:t>other</w:t>
            </w:r>
            <w:r w:rsidRPr="00E65D7D">
              <w:rPr>
                <w:spacing w:val="-10"/>
              </w:rPr>
              <w:t xml:space="preserve"> </w:t>
            </w:r>
            <w:r w:rsidRPr="00E65D7D">
              <w:t>statutory powers and Acts pursuant to which the parties hereto shall be empowered to enter into this Deed;</w:t>
            </w:r>
          </w:p>
        </w:tc>
      </w:tr>
      <w:tr w:rsidR="00597D87" w14:paraId="22B04285" w14:textId="77777777" w:rsidTr="335946F7">
        <w:tc>
          <w:tcPr>
            <w:tcW w:w="1825" w:type="dxa"/>
            <w:tcMar>
              <w:top w:w="125" w:type="dxa"/>
              <w:bottom w:w="125" w:type="dxa"/>
            </w:tcMar>
          </w:tcPr>
          <w:p w14:paraId="7448B70C" w14:textId="2A947F2C" w:rsidR="00E2014E" w:rsidRPr="00047EB0" w:rsidRDefault="002F7464" w:rsidP="001150A5">
            <w:pPr>
              <w:pStyle w:val="Heading1"/>
              <w:keepNext w:val="0"/>
              <w:widowControl/>
              <w:tabs>
                <w:tab w:val="left" w:pos="678"/>
              </w:tabs>
              <w:spacing w:line="250" w:lineRule="auto"/>
              <w:ind w:left="0"/>
              <w:rPr>
                <w:spacing w:val="-2"/>
              </w:rPr>
            </w:pPr>
            <w:r w:rsidRPr="00047EB0">
              <w:rPr>
                <w:spacing w:val="-2"/>
              </w:rPr>
              <w:t xml:space="preserve">“Additional Affordable </w:t>
            </w:r>
            <w:r w:rsidRPr="00047EB0">
              <w:t>Housing</w:t>
            </w:r>
            <w:r w:rsidRPr="00047EB0">
              <w:rPr>
                <w:spacing w:val="-13"/>
              </w:rPr>
              <w:t xml:space="preserve"> </w:t>
            </w:r>
            <w:r w:rsidRPr="00047EB0">
              <w:t>Scheme”</w:t>
            </w:r>
          </w:p>
        </w:tc>
        <w:tc>
          <w:tcPr>
            <w:tcW w:w="7327" w:type="dxa"/>
            <w:tcMar>
              <w:top w:w="125" w:type="dxa"/>
              <w:bottom w:w="125" w:type="dxa"/>
            </w:tcMar>
          </w:tcPr>
          <w:p w14:paraId="1814F208" w14:textId="6B757B48" w:rsidR="005349FC" w:rsidRDefault="005349FC" w:rsidP="005349FC">
            <w:pPr>
              <w:pStyle w:val="ListParagraph"/>
              <w:widowControl/>
              <w:spacing w:line="250" w:lineRule="auto"/>
              <w:ind w:left="164" w:firstLine="0"/>
            </w:pPr>
            <w:r>
              <w:t>means a scheme to be prepared by the Owner and submitted to the Council in accordance</w:t>
            </w:r>
            <w:r>
              <w:rPr>
                <w:spacing w:val="-13"/>
              </w:rPr>
              <w:t xml:space="preserve"> </w:t>
            </w:r>
            <w:r>
              <w:t>with</w:t>
            </w:r>
            <w:r>
              <w:rPr>
                <w:spacing w:val="-12"/>
              </w:rPr>
              <w:t xml:space="preserve"> </w:t>
            </w:r>
            <w:r>
              <w:t>this</w:t>
            </w:r>
            <w:r>
              <w:rPr>
                <w:spacing w:val="-12"/>
              </w:rPr>
              <w:t xml:space="preserve"> </w:t>
            </w:r>
            <w:r>
              <w:t>schedule</w:t>
            </w:r>
            <w:r>
              <w:rPr>
                <w:spacing w:val="30"/>
              </w:rPr>
              <w:t xml:space="preserve"> </w:t>
            </w:r>
            <w:r>
              <w:t>detailing</w:t>
            </w:r>
            <w:r>
              <w:rPr>
                <w:spacing w:val="-13"/>
              </w:rPr>
              <w:t xml:space="preserve"> </w:t>
            </w:r>
            <w:r>
              <w:t>the</w:t>
            </w:r>
            <w:r>
              <w:rPr>
                <w:spacing w:val="-10"/>
              </w:rPr>
              <w:t xml:space="preserve"> </w:t>
            </w:r>
            <w:r>
              <w:t>Additional</w:t>
            </w:r>
            <w:r>
              <w:rPr>
                <w:spacing w:val="-13"/>
              </w:rPr>
              <w:t xml:space="preserve"> </w:t>
            </w:r>
            <w:r>
              <w:t>Affordable</w:t>
            </w:r>
            <w:r>
              <w:rPr>
                <w:spacing w:val="-9"/>
              </w:rPr>
              <w:t xml:space="preserve"> </w:t>
            </w:r>
            <w:r>
              <w:t>Housing</w:t>
            </w:r>
            <w:r>
              <w:rPr>
                <w:spacing w:val="-11"/>
              </w:rPr>
              <w:t xml:space="preserve"> </w:t>
            </w:r>
            <w:r>
              <w:t>Units to be provided and which:</w:t>
            </w:r>
          </w:p>
          <w:p w14:paraId="470C55E6" w14:textId="77777777" w:rsidR="005349FC" w:rsidRDefault="005349FC" w:rsidP="005A1D6B">
            <w:pPr>
              <w:pStyle w:val="ListParagraph"/>
              <w:widowControl/>
              <w:spacing w:line="250" w:lineRule="auto"/>
              <w:ind w:left="164" w:firstLine="0"/>
            </w:pPr>
          </w:p>
          <w:p w14:paraId="6A42F502" w14:textId="77777777" w:rsidR="002F7464" w:rsidRDefault="002F7464" w:rsidP="001150A5">
            <w:pPr>
              <w:pStyle w:val="ListParagraph"/>
              <w:widowControl/>
              <w:numPr>
                <w:ilvl w:val="0"/>
                <w:numId w:val="39"/>
              </w:numPr>
              <w:tabs>
                <w:tab w:val="left" w:pos="616"/>
                <w:tab w:val="left" w:pos="619"/>
              </w:tabs>
              <w:spacing w:line="250" w:lineRule="auto"/>
            </w:pPr>
            <w:r>
              <w:t>confirms</w:t>
            </w:r>
            <w:r>
              <w:rPr>
                <w:spacing w:val="40"/>
              </w:rPr>
              <w:t xml:space="preserve"> </w:t>
            </w:r>
            <w:r>
              <w:t>which</w:t>
            </w:r>
            <w:r>
              <w:rPr>
                <w:spacing w:val="40"/>
              </w:rPr>
              <w:t xml:space="preserve"> </w:t>
            </w:r>
            <w:r>
              <w:t>Open</w:t>
            </w:r>
            <w:r>
              <w:rPr>
                <w:spacing w:val="40"/>
              </w:rPr>
              <w:t xml:space="preserve"> </w:t>
            </w:r>
            <w:r>
              <w:t>Market</w:t>
            </w:r>
            <w:r>
              <w:rPr>
                <w:spacing w:val="40"/>
              </w:rPr>
              <w:t xml:space="preserve"> </w:t>
            </w:r>
            <w:r>
              <w:t>Housing</w:t>
            </w:r>
            <w:r>
              <w:rPr>
                <w:spacing w:val="40"/>
              </w:rPr>
              <w:t xml:space="preserve"> </w:t>
            </w:r>
            <w:r>
              <w:t>Units</w:t>
            </w:r>
            <w:r>
              <w:rPr>
                <w:spacing w:val="40"/>
              </w:rPr>
              <w:t xml:space="preserve"> </w:t>
            </w:r>
            <w:r>
              <w:t>are</w:t>
            </w:r>
            <w:r>
              <w:rPr>
                <w:spacing w:val="40"/>
              </w:rPr>
              <w:t xml:space="preserve"> </w:t>
            </w:r>
            <w:r>
              <w:t>to</w:t>
            </w:r>
            <w:r>
              <w:rPr>
                <w:spacing w:val="40"/>
              </w:rPr>
              <w:t xml:space="preserve"> </w:t>
            </w:r>
            <w:r>
              <w:t>be</w:t>
            </w:r>
            <w:r>
              <w:rPr>
                <w:spacing w:val="40"/>
              </w:rPr>
              <w:t xml:space="preserve"> </w:t>
            </w:r>
            <w:r>
              <w:t>converted</w:t>
            </w:r>
            <w:r>
              <w:rPr>
                <w:spacing w:val="40"/>
              </w:rPr>
              <w:t xml:space="preserve"> </w:t>
            </w:r>
            <w:r>
              <w:t>into Additional Affordable Housing Units and to which tenure(s);</w:t>
            </w:r>
          </w:p>
          <w:p w14:paraId="25BE4AA2" w14:textId="77777777" w:rsidR="002F7464" w:rsidRDefault="002F7464" w:rsidP="001150A5">
            <w:pPr>
              <w:pStyle w:val="BodyText"/>
              <w:widowControl/>
              <w:spacing w:line="250" w:lineRule="auto"/>
              <w:rPr>
                <w:sz w:val="19"/>
              </w:rPr>
            </w:pPr>
          </w:p>
          <w:p w14:paraId="1041FAD4" w14:textId="77777777" w:rsidR="002F7464" w:rsidRDefault="002F7464" w:rsidP="001150A5">
            <w:pPr>
              <w:pStyle w:val="ListParagraph"/>
              <w:widowControl/>
              <w:numPr>
                <w:ilvl w:val="0"/>
                <w:numId w:val="39"/>
              </w:numPr>
              <w:tabs>
                <w:tab w:val="left" w:pos="616"/>
                <w:tab w:val="left" w:pos="619"/>
              </w:tabs>
              <w:spacing w:line="250" w:lineRule="auto"/>
            </w:pPr>
            <w:r>
              <w:t>contains 1:50 plans showing the location, size and internal layout of each Additional Affordable Housing Unit;</w:t>
            </w:r>
          </w:p>
          <w:p w14:paraId="4E403F8D" w14:textId="77777777" w:rsidR="002F7464" w:rsidRDefault="002F7464" w:rsidP="001150A5">
            <w:pPr>
              <w:pStyle w:val="BodyText"/>
              <w:widowControl/>
              <w:spacing w:line="250" w:lineRule="auto"/>
              <w:rPr>
                <w:sz w:val="19"/>
              </w:rPr>
            </w:pPr>
          </w:p>
          <w:p w14:paraId="11D2E854" w14:textId="77777777" w:rsidR="002F7464" w:rsidRDefault="002F7464" w:rsidP="001150A5">
            <w:pPr>
              <w:pStyle w:val="ListParagraph"/>
              <w:widowControl/>
              <w:numPr>
                <w:ilvl w:val="0"/>
                <w:numId w:val="39"/>
              </w:numPr>
              <w:tabs>
                <w:tab w:val="left" w:pos="617"/>
                <w:tab w:val="left" w:pos="619"/>
              </w:tabs>
              <w:spacing w:line="250" w:lineRule="auto"/>
            </w:pPr>
            <w:r>
              <w:t>provides</w:t>
            </w:r>
            <w:r>
              <w:rPr>
                <w:spacing w:val="40"/>
              </w:rPr>
              <w:t xml:space="preserve"> </w:t>
            </w:r>
            <w:r>
              <w:t>an</w:t>
            </w:r>
            <w:r>
              <w:rPr>
                <w:spacing w:val="40"/>
              </w:rPr>
              <w:t xml:space="preserve"> </w:t>
            </w:r>
            <w:r>
              <w:t>indicative</w:t>
            </w:r>
            <w:r>
              <w:rPr>
                <w:spacing w:val="40"/>
              </w:rPr>
              <w:t xml:space="preserve"> </w:t>
            </w:r>
            <w:r>
              <w:t>timetable</w:t>
            </w:r>
            <w:r>
              <w:rPr>
                <w:spacing w:val="40"/>
              </w:rPr>
              <w:t xml:space="preserve"> </w:t>
            </w:r>
            <w:r>
              <w:t>for</w:t>
            </w:r>
            <w:r>
              <w:rPr>
                <w:spacing w:val="40"/>
              </w:rPr>
              <w:t xml:space="preserve"> </w:t>
            </w:r>
            <w:r>
              <w:t>construction</w:t>
            </w:r>
            <w:r>
              <w:rPr>
                <w:spacing w:val="40"/>
              </w:rPr>
              <w:t xml:space="preserve"> </w:t>
            </w:r>
            <w:r>
              <w:t>and</w:t>
            </w:r>
            <w:r>
              <w:rPr>
                <w:spacing w:val="40"/>
              </w:rPr>
              <w:t xml:space="preserve"> </w:t>
            </w:r>
            <w:r>
              <w:t>delivery</w:t>
            </w:r>
            <w:r>
              <w:rPr>
                <w:spacing w:val="40"/>
              </w:rPr>
              <w:t xml:space="preserve"> </w:t>
            </w:r>
            <w:r>
              <w:t>of</w:t>
            </w:r>
            <w:r>
              <w:rPr>
                <w:spacing w:val="40"/>
              </w:rPr>
              <w:t xml:space="preserve"> </w:t>
            </w:r>
            <w:r>
              <w:t>the</w:t>
            </w:r>
            <w:r>
              <w:rPr>
                <w:spacing w:val="80"/>
              </w:rPr>
              <w:t xml:space="preserve"> </w:t>
            </w:r>
            <w:r>
              <w:t>Additional Affordable Housing Units;</w:t>
            </w:r>
          </w:p>
          <w:p w14:paraId="6327ABC4" w14:textId="77777777" w:rsidR="002F7464" w:rsidRDefault="002F7464" w:rsidP="001150A5">
            <w:pPr>
              <w:pStyle w:val="BodyText"/>
              <w:widowControl/>
              <w:spacing w:line="250" w:lineRule="auto"/>
              <w:rPr>
                <w:sz w:val="19"/>
              </w:rPr>
            </w:pPr>
          </w:p>
          <w:p w14:paraId="24A32ADE" w14:textId="230B7B2C" w:rsidR="00E2014E" w:rsidRPr="00E65D7D" w:rsidRDefault="002F7464" w:rsidP="001150A5">
            <w:pPr>
              <w:pStyle w:val="ListParagraph"/>
              <w:widowControl/>
              <w:numPr>
                <w:ilvl w:val="0"/>
                <w:numId w:val="39"/>
              </w:numPr>
              <w:tabs>
                <w:tab w:val="left" w:pos="616"/>
                <w:tab w:val="left" w:pos="619"/>
              </w:tabs>
              <w:spacing w:line="250" w:lineRule="auto"/>
            </w:pPr>
            <w:r>
              <w:t>sets</w:t>
            </w:r>
            <w:r>
              <w:rPr>
                <w:spacing w:val="40"/>
              </w:rPr>
              <w:t xml:space="preserve"> </w:t>
            </w:r>
            <w:r>
              <w:t>out</w:t>
            </w:r>
            <w:r>
              <w:rPr>
                <w:spacing w:val="40"/>
              </w:rPr>
              <w:t xml:space="preserve"> </w:t>
            </w:r>
            <w:r>
              <w:t>the</w:t>
            </w:r>
            <w:r>
              <w:rPr>
                <w:spacing w:val="40"/>
              </w:rPr>
              <w:t xml:space="preserve"> </w:t>
            </w:r>
            <w:r>
              <w:t>amount</w:t>
            </w:r>
            <w:r>
              <w:rPr>
                <w:spacing w:val="40"/>
              </w:rPr>
              <w:t xml:space="preserve"> </w:t>
            </w:r>
            <w:r>
              <w:t>(if</w:t>
            </w:r>
            <w:r>
              <w:rPr>
                <w:spacing w:val="40"/>
              </w:rPr>
              <w:t xml:space="preserve"> </w:t>
            </w:r>
            <w:r>
              <w:t>any)</w:t>
            </w:r>
            <w:r>
              <w:rPr>
                <w:spacing w:val="40"/>
              </w:rPr>
              <w:t xml:space="preserve"> </w:t>
            </w:r>
            <w:r>
              <w:t>of</w:t>
            </w:r>
            <w:r>
              <w:rPr>
                <w:spacing w:val="40"/>
              </w:rPr>
              <w:t xml:space="preserve"> </w:t>
            </w:r>
            <w:r>
              <w:t>any</w:t>
            </w:r>
            <w:r>
              <w:rPr>
                <w:spacing w:val="40"/>
              </w:rPr>
              <w:t xml:space="preserve"> </w:t>
            </w:r>
            <w:r>
              <w:t>financial</w:t>
            </w:r>
            <w:r>
              <w:rPr>
                <w:spacing w:val="40"/>
              </w:rPr>
              <w:t xml:space="preserve"> </w:t>
            </w:r>
            <w:r>
              <w:t>contribution</w:t>
            </w:r>
            <w:r>
              <w:rPr>
                <w:spacing w:val="40"/>
              </w:rPr>
              <w:t xml:space="preserve"> </w:t>
            </w:r>
            <w:r>
              <w:t>also</w:t>
            </w:r>
            <w:r>
              <w:rPr>
                <w:spacing w:val="40"/>
              </w:rPr>
              <w:t xml:space="preserve"> </w:t>
            </w:r>
            <w:r>
              <w:t>payable towards</w:t>
            </w:r>
            <w:r>
              <w:rPr>
                <w:spacing w:val="-13"/>
              </w:rPr>
              <w:t xml:space="preserve"> </w:t>
            </w:r>
            <w:r>
              <w:t>offsite</w:t>
            </w:r>
            <w:r>
              <w:rPr>
                <w:spacing w:val="-12"/>
              </w:rPr>
              <w:t xml:space="preserve"> </w:t>
            </w:r>
            <w:r>
              <w:t>Affordable</w:t>
            </w:r>
            <w:r>
              <w:rPr>
                <w:spacing w:val="-13"/>
              </w:rPr>
              <w:t xml:space="preserve"> </w:t>
            </w:r>
            <w:r>
              <w:t>Housing</w:t>
            </w:r>
            <w:r>
              <w:rPr>
                <w:spacing w:val="-12"/>
              </w:rPr>
              <w:t xml:space="preserve"> </w:t>
            </w:r>
            <w:r>
              <w:t>if</w:t>
            </w:r>
            <w:r>
              <w:rPr>
                <w:spacing w:val="-12"/>
              </w:rPr>
              <w:t xml:space="preserve"> </w:t>
            </w:r>
            <w:r>
              <w:t>paragraph</w:t>
            </w:r>
            <w:r>
              <w:rPr>
                <w:spacing w:val="-12"/>
              </w:rPr>
              <w:t xml:space="preserve"> </w:t>
            </w:r>
            <w:r>
              <w:t>3.6</w:t>
            </w:r>
            <w:r>
              <w:rPr>
                <w:spacing w:val="-13"/>
              </w:rPr>
              <w:t xml:space="preserve"> </w:t>
            </w:r>
            <w:r>
              <w:t>of</w:t>
            </w:r>
            <w:r>
              <w:rPr>
                <w:spacing w:val="-12"/>
              </w:rPr>
              <w:t xml:space="preserve"> </w:t>
            </w:r>
            <w:r>
              <w:t>this</w:t>
            </w:r>
            <w:r>
              <w:rPr>
                <w:spacing w:val="-12"/>
              </w:rPr>
              <w:t xml:space="preserve"> </w:t>
            </w:r>
            <w:r>
              <w:t>schedule</w:t>
            </w:r>
            <w:r>
              <w:rPr>
                <w:spacing w:val="27"/>
              </w:rPr>
              <w:t xml:space="preserve"> </w:t>
            </w:r>
            <w:r>
              <w:t>applies;</w:t>
            </w:r>
          </w:p>
        </w:tc>
      </w:tr>
      <w:tr w:rsidR="00597D87" w14:paraId="15C4241A" w14:textId="77777777" w:rsidTr="335946F7">
        <w:tc>
          <w:tcPr>
            <w:tcW w:w="1825" w:type="dxa"/>
            <w:tcMar>
              <w:top w:w="125" w:type="dxa"/>
              <w:bottom w:w="125" w:type="dxa"/>
            </w:tcMar>
          </w:tcPr>
          <w:p w14:paraId="26A8E6FA" w14:textId="76E172DF" w:rsidR="00E2014E" w:rsidRPr="00047EB0" w:rsidRDefault="002F7464" w:rsidP="001150A5">
            <w:pPr>
              <w:pStyle w:val="BodyText"/>
              <w:widowControl/>
              <w:spacing w:line="250" w:lineRule="auto"/>
              <w:ind w:right="-5"/>
              <w:rPr>
                <w:b/>
                <w:bCs/>
                <w:spacing w:val="-2"/>
              </w:rPr>
            </w:pPr>
            <w:r w:rsidRPr="00047EB0">
              <w:rPr>
                <w:b/>
                <w:bCs/>
                <w:spacing w:val="-2"/>
              </w:rPr>
              <w:t xml:space="preserve">“Additional Affordable </w:t>
            </w:r>
            <w:r w:rsidRPr="00047EB0">
              <w:rPr>
                <w:b/>
                <w:bCs/>
              </w:rPr>
              <w:t>Housing</w:t>
            </w:r>
            <w:r w:rsidRPr="00047EB0">
              <w:rPr>
                <w:b/>
                <w:bCs/>
                <w:spacing w:val="-13"/>
              </w:rPr>
              <w:t xml:space="preserve"> </w:t>
            </w:r>
            <w:r w:rsidRPr="00047EB0">
              <w:rPr>
                <w:b/>
                <w:bCs/>
              </w:rPr>
              <w:t>Units”</w:t>
            </w:r>
          </w:p>
        </w:tc>
        <w:tc>
          <w:tcPr>
            <w:tcW w:w="7327" w:type="dxa"/>
            <w:tcMar>
              <w:top w:w="125" w:type="dxa"/>
              <w:bottom w:w="125" w:type="dxa"/>
            </w:tcMar>
          </w:tcPr>
          <w:p w14:paraId="38B1BD9E" w14:textId="2D8A522A" w:rsidR="00E2014E" w:rsidRPr="00E65D7D" w:rsidRDefault="002F7464" w:rsidP="009B3DBB">
            <w:pPr>
              <w:widowControl/>
              <w:spacing w:line="250" w:lineRule="auto"/>
              <w:ind w:left="215"/>
              <w:jc w:val="both"/>
            </w:pPr>
            <w:r w:rsidRPr="002F7464">
              <w:t>means the Open Market Housing Units to be converted to Affordable Housing pursuant to the Additional Affordable Housing Scheme to be approved under paragraph 4 of this schedule;</w:t>
            </w:r>
          </w:p>
        </w:tc>
      </w:tr>
      <w:tr w:rsidR="00597D87" w14:paraId="3484CC5D" w14:textId="77777777" w:rsidTr="335946F7">
        <w:tc>
          <w:tcPr>
            <w:tcW w:w="1825" w:type="dxa"/>
            <w:tcMar>
              <w:top w:w="125" w:type="dxa"/>
              <w:bottom w:w="125" w:type="dxa"/>
            </w:tcMar>
          </w:tcPr>
          <w:p w14:paraId="5F15AAAC" w14:textId="5B97DE83" w:rsidR="005422DA" w:rsidRPr="00047EB0" w:rsidRDefault="00F24071" w:rsidP="001150A5">
            <w:pPr>
              <w:pStyle w:val="Heading1"/>
              <w:keepNext w:val="0"/>
              <w:widowControl/>
              <w:tabs>
                <w:tab w:val="left" w:pos="678"/>
              </w:tabs>
              <w:spacing w:line="250" w:lineRule="auto"/>
              <w:ind w:left="0"/>
              <w:rPr>
                <w:spacing w:val="-2"/>
              </w:rPr>
            </w:pPr>
            <w:r w:rsidRPr="00047EB0">
              <w:rPr>
                <w:spacing w:val="-2"/>
              </w:rPr>
              <w:t>“Affordable Housing”</w:t>
            </w:r>
          </w:p>
        </w:tc>
        <w:tc>
          <w:tcPr>
            <w:tcW w:w="7327" w:type="dxa"/>
            <w:tcMar>
              <w:top w:w="125" w:type="dxa"/>
              <w:bottom w:w="125" w:type="dxa"/>
            </w:tcMar>
          </w:tcPr>
          <w:p w14:paraId="5D417DD2" w14:textId="3AE0A673" w:rsidR="005422DA" w:rsidRPr="00E65D7D" w:rsidRDefault="00F24071" w:rsidP="009B3DBB">
            <w:pPr>
              <w:pStyle w:val="BodyText"/>
              <w:widowControl/>
              <w:spacing w:line="250" w:lineRule="auto"/>
              <w:ind w:left="215"/>
              <w:jc w:val="both"/>
            </w:pPr>
            <w:r>
              <w:t>housing</w:t>
            </w:r>
            <w:r>
              <w:rPr>
                <w:spacing w:val="-13"/>
              </w:rPr>
              <w:t xml:space="preserve"> </w:t>
            </w:r>
            <w:r>
              <w:t>including</w:t>
            </w:r>
            <w:r>
              <w:rPr>
                <w:spacing w:val="-12"/>
              </w:rPr>
              <w:t xml:space="preserve"> </w:t>
            </w:r>
            <w:r>
              <w:t>Affordable</w:t>
            </w:r>
            <w:r>
              <w:rPr>
                <w:spacing w:val="-13"/>
              </w:rPr>
              <w:t xml:space="preserve"> </w:t>
            </w:r>
            <w:r>
              <w:t>Rented</w:t>
            </w:r>
            <w:r>
              <w:rPr>
                <w:spacing w:val="-12"/>
              </w:rPr>
              <w:t xml:space="preserve"> </w:t>
            </w:r>
            <w:r>
              <w:t>Housing,</w:t>
            </w:r>
            <w:r>
              <w:rPr>
                <w:spacing w:val="-13"/>
              </w:rPr>
              <w:t xml:space="preserve"> </w:t>
            </w:r>
            <w:r>
              <w:t>Social</w:t>
            </w:r>
            <w:r>
              <w:rPr>
                <w:spacing w:val="-12"/>
              </w:rPr>
              <w:t xml:space="preserve"> </w:t>
            </w:r>
            <w:r>
              <w:t>Rented</w:t>
            </w:r>
            <w:r>
              <w:rPr>
                <w:spacing w:val="-13"/>
              </w:rPr>
              <w:t xml:space="preserve"> </w:t>
            </w:r>
            <w:r>
              <w:t>Housing</w:t>
            </w:r>
            <w:r>
              <w:rPr>
                <w:spacing w:val="-12"/>
              </w:rPr>
              <w:t xml:space="preserve"> </w:t>
            </w:r>
            <w:r>
              <w:t>and</w:t>
            </w:r>
            <w:r>
              <w:rPr>
                <w:spacing w:val="-12"/>
              </w:rPr>
              <w:t xml:space="preserve"> </w:t>
            </w:r>
            <w:r>
              <w:t xml:space="preserve">Shared Ownership </w:t>
            </w:r>
            <w:commentRangeStart w:id="1"/>
            <w:r>
              <w:t>Units</w:t>
            </w:r>
            <w:commentRangeEnd w:id="1"/>
            <w:r>
              <w:rPr>
                <w:rStyle w:val="CommentReference"/>
              </w:rPr>
              <w:commentReference w:id="1"/>
            </w:r>
            <w:r>
              <w:t xml:space="preserve"> provided to Eligible Households for sale or rent</w:t>
            </w:r>
            <w:r>
              <w:rPr>
                <w:spacing w:val="40"/>
              </w:rPr>
              <w:t xml:space="preserve"> </w:t>
            </w:r>
            <w:r>
              <w:t>whose needs are not met by the market and which housing should: (a) meet the needs of Eligible</w:t>
            </w:r>
            <w:r>
              <w:rPr>
                <w:spacing w:val="-3"/>
              </w:rPr>
              <w:t xml:space="preserve"> </w:t>
            </w:r>
            <w:r>
              <w:t>Purchasers</w:t>
            </w:r>
            <w:r>
              <w:rPr>
                <w:spacing w:val="-6"/>
              </w:rPr>
              <w:t xml:space="preserve"> </w:t>
            </w:r>
            <w:r>
              <w:t>or</w:t>
            </w:r>
            <w:r>
              <w:rPr>
                <w:spacing w:val="-3"/>
              </w:rPr>
              <w:t xml:space="preserve"> </w:t>
            </w:r>
            <w:r>
              <w:t>Eligible</w:t>
            </w:r>
            <w:r>
              <w:rPr>
                <w:spacing w:val="-3"/>
              </w:rPr>
              <w:t xml:space="preserve"> </w:t>
            </w:r>
            <w:r>
              <w:t>Renters</w:t>
            </w:r>
            <w:r>
              <w:rPr>
                <w:spacing w:val="-5"/>
              </w:rPr>
              <w:t xml:space="preserve"> </w:t>
            </w:r>
            <w:r>
              <w:t>including</w:t>
            </w:r>
            <w:r>
              <w:rPr>
                <w:spacing w:val="-4"/>
              </w:rPr>
              <w:t xml:space="preserve"> </w:t>
            </w:r>
            <w:r>
              <w:t>availability</w:t>
            </w:r>
            <w:r>
              <w:rPr>
                <w:spacing w:val="-3"/>
              </w:rPr>
              <w:t xml:space="preserve"> </w:t>
            </w:r>
            <w:r>
              <w:t>at</w:t>
            </w:r>
            <w:r>
              <w:rPr>
                <w:spacing w:val="-3"/>
              </w:rPr>
              <w:t xml:space="preserve"> </w:t>
            </w:r>
            <w:r>
              <w:t>a</w:t>
            </w:r>
            <w:r>
              <w:rPr>
                <w:spacing w:val="-6"/>
              </w:rPr>
              <w:t xml:space="preserve"> </w:t>
            </w:r>
            <w:r>
              <w:t>cost</w:t>
            </w:r>
            <w:r>
              <w:rPr>
                <w:spacing w:val="-5"/>
              </w:rPr>
              <w:t xml:space="preserve"> </w:t>
            </w:r>
            <w:r>
              <w:t>low</w:t>
            </w:r>
            <w:r>
              <w:rPr>
                <w:spacing w:val="-5"/>
              </w:rPr>
              <w:t xml:space="preserve"> </w:t>
            </w:r>
            <w:r>
              <w:t xml:space="preserve">enough for them to afford, determined with regard to local incomes and local housing prices, and (b) include provision for the home to remain at an affordable price for future Eligible Purchasers or Eligible Renters, or, if </w:t>
            </w:r>
            <w:r>
              <w:lastRenderedPageBreak/>
              <w:t xml:space="preserve">these restrictions are </w:t>
            </w:r>
            <w:r>
              <w:rPr>
                <w:spacing w:val="-2"/>
              </w:rPr>
              <w:t>lifted,</w:t>
            </w:r>
            <w:r>
              <w:rPr>
                <w:spacing w:val="-4"/>
              </w:rPr>
              <w:t xml:space="preserve"> </w:t>
            </w:r>
            <w:r>
              <w:rPr>
                <w:spacing w:val="-2"/>
              </w:rPr>
              <w:t>for</w:t>
            </w:r>
            <w:r>
              <w:rPr>
                <w:spacing w:val="-6"/>
              </w:rPr>
              <w:t xml:space="preserve"> </w:t>
            </w:r>
            <w:r>
              <w:rPr>
                <w:spacing w:val="-2"/>
              </w:rPr>
              <w:t>the</w:t>
            </w:r>
            <w:r>
              <w:rPr>
                <w:spacing w:val="-1"/>
              </w:rPr>
              <w:t xml:space="preserve"> </w:t>
            </w:r>
            <w:r>
              <w:rPr>
                <w:spacing w:val="-2"/>
              </w:rPr>
              <w:t>subsidy to</w:t>
            </w:r>
            <w:r>
              <w:rPr>
                <w:spacing w:val="-1"/>
              </w:rPr>
              <w:t xml:space="preserve"> </w:t>
            </w:r>
            <w:r>
              <w:rPr>
                <w:spacing w:val="-2"/>
              </w:rPr>
              <w:t>be</w:t>
            </w:r>
            <w:r>
              <w:rPr>
                <w:spacing w:val="-4"/>
              </w:rPr>
              <w:t xml:space="preserve"> </w:t>
            </w:r>
            <w:r>
              <w:rPr>
                <w:spacing w:val="-2"/>
              </w:rPr>
              <w:t>recycled</w:t>
            </w:r>
            <w:r>
              <w:rPr>
                <w:spacing w:val="-3"/>
              </w:rPr>
              <w:t xml:space="preserve"> </w:t>
            </w:r>
            <w:r>
              <w:rPr>
                <w:spacing w:val="-2"/>
              </w:rPr>
              <w:t>for</w:t>
            </w:r>
            <w:r>
              <w:rPr>
                <w:spacing w:val="-3"/>
              </w:rPr>
              <w:t xml:space="preserve"> </w:t>
            </w:r>
            <w:r>
              <w:rPr>
                <w:spacing w:val="-2"/>
              </w:rPr>
              <w:t>alternative</w:t>
            </w:r>
            <w:r>
              <w:rPr>
                <w:spacing w:val="-4"/>
              </w:rPr>
              <w:t xml:space="preserve"> </w:t>
            </w:r>
            <w:r>
              <w:rPr>
                <w:spacing w:val="-2"/>
              </w:rPr>
              <w:t>affordable housing provision;</w:t>
            </w:r>
          </w:p>
        </w:tc>
      </w:tr>
      <w:tr w:rsidR="00597D87" w14:paraId="699E0991" w14:textId="77777777" w:rsidTr="335946F7">
        <w:tc>
          <w:tcPr>
            <w:tcW w:w="1825" w:type="dxa"/>
            <w:tcMar>
              <w:top w:w="125" w:type="dxa"/>
              <w:bottom w:w="125" w:type="dxa"/>
            </w:tcMar>
          </w:tcPr>
          <w:p w14:paraId="3EB63217" w14:textId="18740282" w:rsidR="005422DA" w:rsidRPr="00047EB0" w:rsidRDefault="00F24071" w:rsidP="001150A5">
            <w:pPr>
              <w:pStyle w:val="BodyText"/>
              <w:widowControl/>
              <w:spacing w:line="250" w:lineRule="auto"/>
              <w:ind w:right="-5"/>
              <w:rPr>
                <w:b/>
                <w:bCs/>
                <w:spacing w:val="-2"/>
              </w:rPr>
            </w:pPr>
            <w:r w:rsidRPr="00047EB0">
              <w:rPr>
                <w:b/>
                <w:bCs/>
                <w:spacing w:val="-2"/>
              </w:rPr>
              <w:lastRenderedPageBreak/>
              <w:t xml:space="preserve">"Affordable Housing </w:t>
            </w:r>
            <w:r w:rsidRPr="00047EB0">
              <w:rPr>
                <w:b/>
                <w:bCs/>
              </w:rPr>
              <w:t>Distribution</w:t>
            </w:r>
            <w:r w:rsidRPr="00047EB0">
              <w:rPr>
                <w:b/>
                <w:bCs/>
                <w:spacing w:val="-13"/>
              </w:rPr>
              <w:t xml:space="preserve"> </w:t>
            </w:r>
            <w:r w:rsidRPr="00047EB0">
              <w:rPr>
                <w:b/>
                <w:bCs/>
              </w:rPr>
              <w:t>Plan"</w:t>
            </w:r>
          </w:p>
        </w:tc>
        <w:tc>
          <w:tcPr>
            <w:tcW w:w="7327" w:type="dxa"/>
            <w:tcMar>
              <w:top w:w="125" w:type="dxa"/>
              <w:bottom w:w="125" w:type="dxa"/>
            </w:tcMar>
          </w:tcPr>
          <w:p w14:paraId="6EAC78AA" w14:textId="729B86F2" w:rsidR="005422DA" w:rsidRPr="00E65D7D" w:rsidRDefault="00F24071" w:rsidP="00291AF8">
            <w:pPr>
              <w:pStyle w:val="BodyText"/>
              <w:widowControl/>
              <w:tabs>
                <w:tab w:val="left" w:pos="1789"/>
              </w:tabs>
              <w:spacing w:line="250" w:lineRule="auto"/>
              <w:ind w:left="215"/>
            </w:pPr>
            <w:r>
              <w:t>means</w:t>
            </w:r>
            <w:r>
              <w:rPr>
                <w:spacing w:val="-6"/>
              </w:rPr>
              <w:t xml:space="preserve"> </w:t>
            </w:r>
            <w:r>
              <w:t>Plan</w:t>
            </w:r>
            <w:r>
              <w:rPr>
                <w:spacing w:val="-4"/>
              </w:rPr>
              <w:t xml:space="preserve"> </w:t>
            </w:r>
            <w:r>
              <w:rPr>
                <w:spacing w:val="-10"/>
              </w:rPr>
              <w:t>[</w:t>
            </w:r>
            <w:r>
              <w:tab/>
              <w:t>],</w:t>
            </w:r>
            <w:r>
              <w:rPr>
                <w:spacing w:val="-10"/>
              </w:rPr>
              <w:t xml:space="preserve"> </w:t>
            </w:r>
            <w:r>
              <w:t>showing</w:t>
            </w:r>
            <w:r>
              <w:rPr>
                <w:spacing w:val="-6"/>
              </w:rPr>
              <w:t xml:space="preserve"> </w:t>
            </w:r>
            <w:r>
              <w:t>the</w:t>
            </w:r>
            <w:r>
              <w:rPr>
                <w:spacing w:val="-5"/>
              </w:rPr>
              <w:t xml:space="preserve"> </w:t>
            </w:r>
            <w:r>
              <w:t>Affordable</w:t>
            </w:r>
            <w:r>
              <w:rPr>
                <w:spacing w:val="-5"/>
              </w:rPr>
              <w:t xml:space="preserve"> </w:t>
            </w:r>
            <w:r>
              <w:t>Housing</w:t>
            </w:r>
            <w:r>
              <w:rPr>
                <w:spacing w:val="-6"/>
              </w:rPr>
              <w:t xml:space="preserve"> </w:t>
            </w:r>
            <w:r>
              <w:t>Units</w:t>
            </w:r>
            <w:r>
              <w:rPr>
                <w:spacing w:val="-5"/>
              </w:rPr>
              <w:t xml:space="preserve"> </w:t>
            </w:r>
            <w:r>
              <w:rPr>
                <w:spacing w:val="-2"/>
              </w:rPr>
              <w:t>thereon;</w:t>
            </w:r>
            <w:commentRangeStart w:id="2"/>
            <w:commentRangeEnd w:id="2"/>
            <w:r>
              <w:rPr>
                <w:rStyle w:val="CommentReference"/>
              </w:rPr>
              <w:commentReference w:id="2"/>
            </w:r>
          </w:p>
        </w:tc>
      </w:tr>
      <w:tr w:rsidR="00597D87" w14:paraId="728425E8" w14:textId="77777777" w:rsidTr="335946F7">
        <w:tc>
          <w:tcPr>
            <w:tcW w:w="1825" w:type="dxa"/>
            <w:tcMar>
              <w:top w:w="125" w:type="dxa"/>
              <w:bottom w:w="125" w:type="dxa"/>
            </w:tcMar>
          </w:tcPr>
          <w:p w14:paraId="66D34AFC" w14:textId="10B90F14" w:rsidR="005422DA" w:rsidRPr="00047EB0" w:rsidRDefault="00F24071" w:rsidP="001150A5">
            <w:pPr>
              <w:pStyle w:val="BodyText"/>
              <w:widowControl/>
              <w:spacing w:line="250" w:lineRule="auto"/>
              <w:ind w:right="418"/>
              <w:rPr>
                <w:b/>
                <w:bCs/>
              </w:rPr>
            </w:pPr>
            <w:r w:rsidRPr="00047EB0">
              <w:rPr>
                <w:b/>
                <w:bCs/>
                <w:spacing w:val="-2"/>
              </w:rPr>
              <w:t xml:space="preserve">“Affordable </w:t>
            </w:r>
            <w:r w:rsidRPr="00047EB0">
              <w:rPr>
                <w:b/>
                <w:bCs/>
              </w:rPr>
              <w:t>Housing</w:t>
            </w:r>
            <w:r w:rsidRPr="00047EB0">
              <w:rPr>
                <w:b/>
                <w:bCs/>
                <w:spacing w:val="-13"/>
              </w:rPr>
              <w:t xml:space="preserve"> </w:t>
            </w:r>
            <w:r w:rsidRPr="00047EB0">
              <w:rPr>
                <w:b/>
                <w:bCs/>
              </w:rPr>
              <w:t>Mix”</w:t>
            </w:r>
          </w:p>
        </w:tc>
        <w:tc>
          <w:tcPr>
            <w:tcW w:w="7327" w:type="dxa"/>
            <w:tcMar>
              <w:top w:w="125" w:type="dxa"/>
              <w:bottom w:w="125" w:type="dxa"/>
            </w:tcMar>
          </w:tcPr>
          <w:p w14:paraId="380EF0DE" w14:textId="77777777" w:rsidR="00F24071" w:rsidRDefault="00F24071" w:rsidP="001150A5">
            <w:pPr>
              <w:pStyle w:val="BodyText"/>
              <w:widowControl/>
              <w:spacing w:line="250" w:lineRule="auto"/>
              <w:ind w:left="205"/>
              <w:jc w:val="both"/>
            </w:pPr>
            <w:r>
              <w:t>means the tenure and housing mix and bedroom size as set out below [or any different combination thereof as agreed in writing by the Council];</w:t>
            </w:r>
          </w:p>
          <w:tbl>
            <w:tblPr>
              <w:tblW w:w="6731"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4"/>
              <w:gridCol w:w="1007"/>
              <w:gridCol w:w="1148"/>
              <w:gridCol w:w="1147"/>
              <w:gridCol w:w="1147"/>
              <w:gridCol w:w="1148"/>
            </w:tblGrid>
            <w:tr w:rsidR="009B5A89" w:rsidRPr="009B5A89" w14:paraId="2AC75A42" w14:textId="77777777" w:rsidTr="00291AF8">
              <w:trPr>
                <w:trHeight w:val="220"/>
              </w:trPr>
              <w:tc>
                <w:tcPr>
                  <w:tcW w:w="842" w:type="pct"/>
                </w:tcPr>
                <w:p w14:paraId="303B4D71" w14:textId="77777777" w:rsidR="00F24071" w:rsidRPr="009B5A89" w:rsidRDefault="00F24071" w:rsidP="001150A5">
                  <w:pPr>
                    <w:pStyle w:val="TableParagraph"/>
                    <w:widowControl/>
                    <w:spacing w:line="250" w:lineRule="auto"/>
                    <w:rPr>
                      <w:rFonts w:ascii="Times New Roman"/>
                      <w:color w:val="FF0000"/>
                      <w:sz w:val="14"/>
                    </w:rPr>
                  </w:pPr>
                </w:p>
              </w:tc>
              <w:tc>
                <w:tcPr>
                  <w:tcW w:w="748" w:type="pct"/>
                </w:tcPr>
                <w:p w14:paraId="6E16A4E4" w14:textId="77777777" w:rsidR="00F24071" w:rsidRPr="009B5A89" w:rsidRDefault="00F24071" w:rsidP="001150A5">
                  <w:pPr>
                    <w:pStyle w:val="TableParagraph"/>
                    <w:widowControl/>
                    <w:spacing w:line="250" w:lineRule="auto"/>
                    <w:ind w:left="108"/>
                    <w:rPr>
                      <w:color w:val="FF0000"/>
                      <w:sz w:val="18"/>
                    </w:rPr>
                  </w:pPr>
                  <w:r w:rsidRPr="009B5A89">
                    <w:rPr>
                      <w:color w:val="FF0000"/>
                      <w:sz w:val="18"/>
                    </w:rPr>
                    <w:t xml:space="preserve">1 </w:t>
                  </w:r>
                  <w:r w:rsidRPr="009B5A89">
                    <w:rPr>
                      <w:color w:val="FF0000"/>
                      <w:spacing w:val="-5"/>
                      <w:sz w:val="18"/>
                    </w:rPr>
                    <w:t>Bed</w:t>
                  </w:r>
                </w:p>
              </w:tc>
              <w:tc>
                <w:tcPr>
                  <w:tcW w:w="853" w:type="pct"/>
                </w:tcPr>
                <w:p w14:paraId="75C0AB8C" w14:textId="77777777" w:rsidR="00F24071" w:rsidRPr="009B5A89" w:rsidRDefault="00F24071" w:rsidP="001150A5">
                  <w:pPr>
                    <w:pStyle w:val="TableParagraph"/>
                    <w:widowControl/>
                    <w:spacing w:line="250" w:lineRule="auto"/>
                    <w:ind w:left="109"/>
                    <w:rPr>
                      <w:color w:val="FF0000"/>
                      <w:sz w:val="18"/>
                    </w:rPr>
                  </w:pPr>
                  <w:r w:rsidRPr="009B5A89">
                    <w:rPr>
                      <w:color w:val="FF0000"/>
                      <w:sz w:val="18"/>
                    </w:rPr>
                    <w:t xml:space="preserve">2 </w:t>
                  </w:r>
                  <w:r w:rsidRPr="009B5A89">
                    <w:rPr>
                      <w:color w:val="FF0000"/>
                      <w:spacing w:val="-5"/>
                      <w:sz w:val="18"/>
                    </w:rPr>
                    <w:t>Bed</w:t>
                  </w:r>
                </w:p>
              </w:tc>
              <w:tc>
                <w:tcPr>
                  <w:tcW w:w="852" w:type="pct"/>
                </w:tcPr>
                <w:p w14:paraId="7B820946" w14:textId="77777777" w:rsidR="00F24071" w:rsidRPr="009B5A89" w:rsidRDefault="00F24071" w:rsidP="001150A5">
                  <w:pPr>
                    <w:pStyle w:val="TableParagraph"/>
                    <w:widowControl/>
                    <w:spacing w:line="250" w:lineRule="auto"/>
                    <w:ind w:left="110"/>
                    <w:rPr>
                      <w:color w:val="FF0000"/>
                      <w:sz w:val="18"/>
                    </w:rPr>
                  </w:pPr>
                  <w:r w:rsidRPr="009B5A89">
                    <w:rPr>
                      <w:color w:val="FF0000"/>
                      <w:sz w:val="18"/>
                    </w:rPr>
                    <w:t xml:space="preserve">3 </w:t>
                  </w:r>
                  <w:r w:rsidRPr="009B5A89">
                    <w:rPr>
                      <w:color w:val="FF0000"/>
                      <w:spacing w:val="-5"/>
                      <w:sz w:val="18"/>
                    </w:rPr>
                    <w:t>Bed</w:t>
                  </w:r>
                </w:p>
              </w:tc>
              <w:tc>
                <w:tcPr>
                  <w:tcW w:w="852" w:type="pct"/>
                </w:tcPr>
                <w:p w14:paraId="46AAC687" w14:textId="77777777" w:rsidR="00F24071" w:rsidRPr="009B5A89" w:rsidRDefault="00F24071" w:rsidP="001150A5">
                  <w:pPr>
                    <w:pStyle w:val="TableParagraph"/>
                    <w:widowControl/>
                    <w:spacing w:line="250" w:lineRule="auto"/>
                    <w:ind w:left="111"/>
                    <w:rPr>
                      <w:color w:val="FF0000"/>
                      <w:sz w:val="18"/>
                    </w:rPr>
                  </w:pPr>
                  <w:r w:rsidRPr="009B5A89">
                    <w:rPr>
                      <w:color w:val="FF0000"/>
                      <w:sz w:val="18"/>
                    </w:rPr>
                    <w:t xml:space="preserve">4 </w:t>
                  </w:r>
                  <w:r w:rsidRPr="009B5A89">
                    <w:rPr>
                      <w:color w:val="FF0000"/>
                      <w:spacing w:val="-5"/>
                      <w:sz w:val="18"/>
                    </w:rPr>
                    <w:t>Bed</w:t>
                  </w:r>
                </w:p>
              </w:tc>
              <w:tc>
                <w:tcPr>
                  <w:tcW w:w="853" w:type="pct"/>
                </w:tcPr>
                <w:p w14:paraId="208F0BE0" w14:textId="77777777" w:rsidR="00F24071" w:rsidRPr="009B5A89" w:rsidRDefault="00F24071" w:rsidP="001150A5">
                  <w:pPr>
                    <w:pStyle w:val="TableParagraph"/>
                    <w:widowControl/>
                    <w:spacing w:line="250" w:lineRule="auto"/>
                    <w:ind w:left="111"/>
                    <w:rPr>
                      <w:color w:val="FF0000"/>
                      <w:sz w:val="18"/>
                    </w:rPr>
                  </w:pPr>
                  <w:r w:rsidRPr="009B5A89">
                    <w:rPr>
                      <w:color w:val="FF0000"/>
                      <w:spacing w:val="-2"/>
                      <w:sz w:val="18"/>
                    </w:rPr>
                    <w:t>Total</w:t>
                  </w:r>
                </w:p>
              </w:tc>
            </w:tr>
            <w:tr w:rsidR="009B5A89" w:rsidRPr="009B5A89" w14:paraId="67E6C626" w14:textId="77777777" w:rsidTr="00291AF8">
              <w:trPr>
                <w:trHeight w:val="659"/>
              </w:trPr>
              <w:tc>
                <w:tcPr>
                  <w:tcW w:w="842" w:type="pct"/>
                </w:tcPr>
                <w:p w14:paraId="3CDE4D33"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Shared</w:t>
                  </w:r>
                  <w:r w:rsidRPr="009B5A89">
                    <w:rPr>
                      <w:color w:val="FF0000"/>
                      <w:sz w:val="18"/>
                    </w:rPr>
                    <w:t xml:space="preserve"> </w:t>
                  </w:r>
                  <w:r w:rsidRPr="009B5A89">
                    <w:rPr>
                      <w:color w:val="FF0000"/>
                      <w:spacing w:val="-2"/>
                      <w:sz w:val="18"/>
                    </w:rPr>
                    <w:t>Ownership</w:t>
                  </w:r>
                </w:p>
                <w:p w14:paraId="37447259"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Units</w:t>
                  </w:r>
                </w:p>
              </w:tc>
              <w:tc>
                <w:tcPr>
                  <w:tcW w:w="748" w:type="pct"/>
                </w:tcPr>
                <w:p w14:paraId="57E38B7C"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4F6AF501"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554602DA"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79E836B7"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5C87FC4C" w14:textId="77777777" w:rsidR="00F24071" w:rsidRPr="009B5A89" w:rsidRDefault="00F24071" w:rsidP="001150A5">
                  <w:pPr>
                    <w:pStyle w:val="TableParagraph"/>
                    <w:widowControl/>
                    <w:spacing w:line="250" w:lineRule="auto"/>
                    <w:rPr>
                      <w:rFonts w:ascii="Times New Roman"/>
                      <w:color w:val="FF0000"/>
                      <w:sz w:val="20"/>
                    </w:rPr>
                  </w:pPr>
                </w:p>
              </w:tc>
            </w:tr>
            <w:tr w:rsidR="009B5A89" w:rsidRPr="009B5A89" w14:paraId="462BFEA5" w14:textId="77777777" w:rsidTr="00291AF8">
              <w:trPr>
                <w:trHeight w:val="877"/>
              </w:trPr>
              <w:tc>
                <w:tcPr>
                  <w:tcW w:w="842" w:type="pct"/>
                </w:tcPr>
                <w:p w14:paraId="1B4C9824"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Affordable</w:t>
                  </w:r>
                  <w:r w:rsidRPr="009B5A89">
                    <w:rPr>
                      <w:color w:val="FF0000"/>
                      <w:sz w:val="18"/>
                    </w:rPr>
                    <w:t xml:space="preserve"> </w:t>
                  </w:r>
                  <w:r w:rsidRPr="009B5A89">
                    <w:rPr>
                      <w:color w:val="FF0000"/>
                      <w:spacing w:val="-2"/>
                      <w:sz w:val="18"/>
                    </w:rPr>
                    <w:t>Rented</w:t>
                  </w:r>
                  <w:r w:rsidRPr="009B5A89">
                    <w:rPr>
                      <w:color w:val="FF0000"/>
                      <w:sz w:val="18"/>
                    </w:rPr>
                    <w:t xml:space="preserve"> </w:t>
                  </w:r>
                  <w:r w:rsidRPr="009B5A89">
                    <w:rPr>
                      <w:color w:val="FF0000"/>
                      <w:spacing w:val="-2"/>
                      <w:sz w:val="18"/>
                    </w:rPr>
                    <w:t>Housing</w:t>
                  </w:r>
                </w:p>
                <w:p w14:paraId="64756BFA"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Units</w:t>
                  </w:r>
                </w:p>
              </w:tc>
              <w:tc>
                <w:tcPr>
                  <w:tcW w:w="748" w:type="pct"/>
                </w:tcPr>
                <w:p w14:paraId="07BC39EE"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5B070659"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378B6896"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7A381DAD"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55D77839" w14:textId="67AB4908" w:rsidR="00F24071" w:rsidRPr="009B5A89" w:rsidRDefault="00F24071" w:rsidP="001150A5">
                  <w:pPr>
                    <w:pStyle w:val="TableParagraph"/>
                    <w:widowControl/>
                    <w:spacing w:line="250" w:lineRule="auto"/>
                    <w:rPr>
                      <w:rFonts w:ascii="Times New Roman"/>
                      <w:color w:val="FF0000"/>
                      <w:sz w:val="20"/>
                      <w:szCs w:val="20"/>
                    </w:rPr>
                  </w:pPr>
                  <w:commentRangeStart w:id="3"/>
                  <w:commentRangeEnd w:id="3"/>
                  <w:r>
                    <w:rPr>
                      <w:rStyle w:val="CommentReference"/>
                    </w:rPr>
                    <w:commentReference w:id="3"/>
                  </w:r>
                </w:p>
              </w:tc>
            </w:tr>
            <w:tr w:rsidR="009B5A89" w:rsidRPr="009B5A89" w14:paraId="179FDAD0" w14:textId="77777777" w:rsidTr="00291AF8">
              <w:trPr>
                <w:trHeight w:val="660"/>
              </w:trPr>
              <w:tc>
                <w:tcPr>
                  <w:tcW w:w="842" w:type="pct"/>
                </w:tcPr>
                <w:p w14:paraId="20D4D4EA"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Social</w:t>
                  </w:r>
                </w:p>
                <w:p w14:paraId="1FF8C7BD"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Rented</w:t>
                  </w:r>
                  <w:r w:rsidRPr="009B5A89">
                    <w:rPr>
                      <w:color w:val="FF0000"/>
                      <w:sz w:val="18"/>
                    </w:rPr>
                    <w:t xml:space="preserve"> </w:t>
                  </w:r>
                  <w:r w:rsidRPr="009B5A89">
                    <w:rPr>
                      <w:color w:val="FF0000"/>
                      <w:spacing w:val="-2"/>
                      <w:sz w:val="18"/>
                    </w:rPr>
                    <w:t>Units</w:t>
                  </w:r>
                </w:p>
              </w:tc>
              <w:tc>
                <w:tcPr>
                  <w:tcW w:w="748" w:type="pct"/>
                </w:tcPr>
                <w:p w14:paraId="26135004"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4DF15F53"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3FE2E3FF" w14:textId="77777777" w:rsidR="00F24071" w:rsidRPr="009B5A89" w:rsidRDefault="00F24071" w:rsidP="001150A5">
                  <w:pPr>
                    <w:pStyle w:val="TableParagraph"/>
                    <w:widowControl/>
                    <w:spacing w:line="250" w:lineRule="auto"/>
                    <w:rPr>
                      <w:rFonts w:ascii="Times New Roman"/>
                      <w:color w:val="FF0000"/>
                      <w:sz w:val="20"/>
                    </w:rPr>
                  </w:pPr>
                </w:p>
              </w:tc>
              <w:tc>
                <w:tcPr>
                  <w:tcW w:w="852" w:type="pct"/>
                </w:tcPr>
                <w:p w14:paraId="7E51763D" w14:textId="77777777" w:rsidR="00F24071" w:rsidRPr="009B5A89" w:rsidRDefault="00F24071" w:rsidP="001150A5">
                  <w:pPr>
                    <w:pStyle w:val="TableParagraph"/>
                    <w:widowControl/>
                    <w:spacing w:line="250" w:lineRule="auto"/>
                    <w:rPr>
                      <w:rFonts w:ascii="Times New Roman"/>
                      <w:color w:val="FF0000"/>
                      <w:sz w:val="20"/>
                    </w:rPr>
                  </w:pPr>
                </w:p>
              </w:tc>
              <w:tc>
                <w:tcPr>
                  <w:tcW w:w="853" w:type="pct"/>
                </w:tcPr>
                <w:p w14:paraId="163202BD" w14:textId="77777777" w:rsidR="00F24071" w:rsidRPr="009B5A89" w:rsidRDefault="00F24071" w:rsidP="001150A5">
                  <w:pPr>
                    <w:pStyle w:val="TableParagraph"/>
                    <w:widowControl/>
                    <w:spacing w:line="250" w:lineRule="auto"/>
                    <w:rPr>
                      <w:rFonts w:ascii="Times New Roman"/>
                      <w:color w:val="FF0000"/>
                      <w:sz w:val="20"/>
                    </w:rPr>
                  </w:pPr>
                </w:p>
              </w:tc>
            </w:tr>
            <w:tr w:rsidR="009B5A89" w:rsidRPr="009B5A89" w14:paraId="24A235E7" w14:textId="77777777" w:rsidTr="00291AF8">
              <w:trPr>
                <w:trHeight w:val="220"/>
              </w:trPr>
              <w:tc>
                <w:tcPr>
                  <w:tcW w:w="842" w:type="pct"/>
                </w:tcPr>
                <w:p w14:paraId="6A9A2258" w14:textId="77777777" w:rsidR="00F24071" w:rsidRPr="009B5A89" w:rsidRDefault="00F24071" w:rsidP="001150A5">
                  <w:pPr>
                    <w:pStyle w:val="TableParagraph"/>
                    <w:widowControl/>
                    <w:spacing w:line="250" w:lineRule="auto"/>
                    <w:ind w:left="107"/>
                    <w:rPr>
                      <w:color w:val="FF0000"/>
                      <w:sz w:val="18"/>
                    </w:rPr>
                  </w:pPr>
                  <w:r w:rsidRPr="009B5A89">
                    <w:rPr>
                      <w:color w:val="FF0000"/>
                      <w:spacing w:val="-2"/>
                      <w:sz w:val="18"/>
                    </w:rPr>
                    <w:t>Total</w:t>
                  </w:r>
                </w:p>
              </w:tc>
              <w:tc>
                <w:tcPr>
                  <w:tcW w:w="748" w:type="pct"/>
                </w:tcPr>
                <w:p w14:paraId="3624806E" w14:textId="77777777" w:rsidR="00F24071" w:rsidRPr="009B5A89" w:rsidRDefault="00F24071" w:rsidP="001150A5">
                  <w:pPr>
                    <w:pStyle w:val="TableParagraph"/>
                    <w:widowControl/>
                    <w:spacing w:line="250" w:lineRule="auto"/>
                    <w:rPr>
                      <w:rFonts w:ascii="Times New Roman"/>
                      <w:color w:val="FF0000"/>
                      <w:sz w:val="14"/>
                    </w:rPr>
                  </w:pPr>
                </w:p>
              </w:tc>
              <w:tc>
                <w:tcPr>
                  <w:tcW w:w="853" w:type="pct"/>
                </w:tcPr>
                <w:p w14:paraId="315FDC78" w14:textId="77777777" w:rsidR="00F24071" w:rsidRPr="009B5A89" w:rsidRDefault="00F24071" w:rsidP="001150A5">
                  <w:pPr>
                    <w:pStyle w:val="TableParagraph"/>
                    <w:widowControl/>
                    <w:spacing w:line="250" w:lineRule="auto"/>
                    <w:rPr>
                      <w:rFonts w:ascii="Times New Roman"/>
                      <w:color w:val="FF0000"/>
                      <w:sz w:val="14"/>
                    </w:rPr>
                  </w:pPr>
                </w:p>
              </w:tc>
              <w:tc>
                <w:tcPr>
                  <w:tcW w:w="852" w:type="pct"/>
                </w:tcPr>
                <w:p w14:paraId="4599BFA2" w14:textId="77777777" w:rsidR="00F24071" w:rsidRPr="009B5A89" w:rsidRDefault="00F24071" w:rsidP="001150A5">
                  <w:pPr>
                    <w:pStyle w:val="TableParagraph"/>
                    <w:widowControl/>
                    <w:spacing w:line="250" w:lineRule="auto"/>
                    <w:rPr>
                      <w:rFonts w:ascii="Times New Roman"/>
                      <w:color w:val="FF0000"/>
                      <w:sz w:val="14"/>
                    </w:rPr>
                  </w:pPr>
                </w:p>
              </w:tc>
              <w:tc>
                <w:tcPr>
                  <w:tcW w:w="852" w:type="pct"/>
                </w:tcPr>
                <w:p w14:paraId="3659941A" w14:textId="77777777" w:rsidR="00F24071" w:rsidRPr="009B5A89" w:rsidRDefault="00F24071" w:rsidP="001150A5">
                  <w:pPr>
                    <w:pStyle w:val="TableParagraph"/>
                    <w:widowControl/>
                    <w:spacing w:line="250" w:lineRule="auto"/>
                    <w:rPr>
                      <w:rFonts w:ascii="Times New Roman"/>
                      <w:color w:val="FF0000"/>
                      <w:sz w:val="14"/>
                    </w:rPr>
                  </w:pPr>
                </w:p>
              </w:tc>
              <w:tc>
                <w:tcPr>
                  <w:tcW w:w="853" w:type="pct"/>
                </w:tcPr>
                <w:p w14:paraId="259372A7" w14:textId="77777777" w:rsidR="00F24071" w:rsidRPr="009B5A89" w:rsidRDefault="00F24071" w:rsidP="001150A5">
                  <w:pPr>
                    <w:pStyle w:val="TableParagraph"/>
                    <w:widowControl/>
                    <w:spacing w:line="250" w:lineRule="auto"/>
                    <w:rPr>
                      <w:rFonts w:ascii="Times New Roman"/>
                      <w:color w:val="FF0000"/>
                      <w:sz w:val="14"/>
                    </w:rPr>
                  </w:pPr>
                </w:p>
              </w:tc>
            </w:tr>
          </w:tbl>
          <w:p w14:paraId="52F094AA" w14:textId="77777777" w:rsidR="005422DA" w:rsidRPr="00E65D7D" w:rsidRDefault="005422DA" w:rsidP="001150A5">
            <w:pPr>
              <w:widowControl/>
              <w:spacing w:line="250" w:lineRule="auto"/>
              <w:jc w:val="both"/>
            </w:pPr>
          </w:p>
        </w:tc>
      </w:tr>
      <w:tr w:rsidR="00597D87" w14:paraId="4CD6BDDA" w14:textId="77777777" w:rsidTr="335946F7">
        <w:tc>
          <w:tcPr>
            <w:tcW w:w="1825" w:type="dxa"/>
            <w:tcMar>
              <w:top w:w="125" w:type="dxa"/>
              <w:bottom w:w="125" w:type="dxa"/>
            </w:tcMar>
          </w:tcPr>
          <w:p w14:paraId="7DDB5C01" w14:textId="71D1C7E7" w:rsidR="005422DA" w:rsidRPr="00047EB0" w:rsidRDefault="004758AE" w:rsidP="001150A5">
            <w:pPr>
              <w:pStyle w:val="Heading1"/>
              <w:keepNext w:val="0"/>
              <w:widowControl/>
              <w:tabs>
                <w:tab w:val="left" w:pos="678"/>
              </w:tabs>
              <w:spacing w:line="250" w:lineRule="auto"/>
              <w:ind w:left="0"/>
              <w:rPr>
                <w:spacing w:val="-2"/>
              </w:rPr>
            </w:pPr>
            <w:r w:rsidRPr="00047EB0">
              <w:rPr>
                <w:spacing w:val="-2"/>
              </w:rPr>
              <w:t xml:space="preserve">“Affordable </w:t>
            </w:r>
            <w:r w:rsidRPr="00047EB0">
              <w:t>Housing</w:t>
            </w:r>
            <w:r w:rsidRPr="00047EB0">
              <w:rPr>
                <w:spacing w:val="-13"/>
              </w:rPr>
              <w:t xml:space="preserve"> </w:t>
            </w:r>
            <w:r w:rsidRPr="00047EB0">
              <w:t>Provider”</w:t>
            </w:r>
          </w:p>
        </w:tc>
        <w:tc>
          <w:tcPr>
            <w:tcW w:w="7327" w:type="dxa"/>
            <w:tcMar>
              <w:top w:w="125" w:type="dxa"/>
              <w:bottom w:w="125" w:type="dxa"/>
            </w:tcMar>
          </w:tcPr>
          <w:p w14:paraId="6365A0CD" w14:textId="13E6C3AA" w:rsidR="005422DA" w:rsidRPr="00E65D7D" w:rsidRDefault="004758AE" w:rsidP="001150A5">
            <w:pPr>
              <w:pStyle w:val="BodyText"/>
              <w:widowControl/>
              <w:spacing w:line="250" w:lineRule="auto"/>
              <w:ind w:left="205"/>
              <w:jc w:val="both"/>
            </w:pPr>
            <w:r>
              <w:t>a registered provider of social housing within the meaning of Section 80 of the 2008 Act and</w:t>
            </w:r>
            <w:r>
              <w:rPr>
                <w:spacing w:val="40"/>
              </w:rPr>
              <w:t xml:space="preserve"> </w:t>
            </w:r>
            <w:r>
              <w:t>approved in writing by the Council and as registered with the Regulator of Social Housing;</w:t>
            </w:r>
          </w:p>
        </w:tc>
      </w:tr>
      <w:tr w:rsidR="00597D87" w14:paraId="16410FFC" w14:textId="77777777" w:rsidTr="335946F7">
        <w:tc>
          <w:tcPr>
            <w:tcW w:w="1825" w:type="dxa"/>
            <w:tcMar>
              <w:top w:w="125" w:type="dxa"/>
              <w:bottom w:w="125" w:type="dxa"/>
            </w:tcMar>
          </w:tcPr>
          <w:p w14:paraId="73B9794A" w14:textId="23E94159" w:rsidR="005422DA" w:rsidRPr="00047EB0" w:rsidRDefault="00D9203C" w:rsidP="001150A5">
            <w:pPr>
              <w:pStyle w:val="BodyText"/>
              <w:widowControl/>
              <w:tabs>
                <w:tab w:val="left" w:pos="1722"/>
              </w:tabs>
              <w:spacing w:line="250" w:lineRule="auto"/>
              <w:rPr>
                <w:b/>
                <w:bCs/>
              </w:rPr>
            </w:pPr>
            <w:r w:rsidRPr="00047EB0">
              <w:rPr>
                <w:b/>
                <w:bCs/>
                <w:spacing w:val="-2"/>
              </w:rPr>
              <w:t xml:space="preserve">“Affordable Housing Target </w:t>
            </w:r>
            <w:r w:rsidRPr="00047EB0">
              <w:rPr>
                <w:b/>
                <w:bCs/>
              </w:rPr>
              <w:t>Tenure Split”</w:t>
            </w:r>
          </w:p>
        </w:tc>
        <w:tc>
          <w:tcPr>
            <w:tcW w:w="7327" w:type="dxa"/>
            <w:tcMar>
              <w:top w:w="125" w:type="dxa"/>
              <w:bottom w:w="125" w:type="dxa"/>
            </w:tcMar>
          </w:tcPr>
          <w:p w14:paraId="713D21C5" w14:textId="77777777" w:rsidR="00D9203C" w:rsidRDefault="00D9203C" w:rsidP="001150A5">
            <w:pPr>
              <w:pStyle w:val="BodyText"/>
              <w:widowControl/>
              <w:spacing w:line="250" w:lineRule="auto"/>
              <w:ind w:left="174"/>
            </w:pPr>
            <w:r>
              <w:rPr>
                <w:spacing w:val="-2"/>
              </w:rPr>
              <w:t>means:</w:t>
            </w:r>
          </w:p>
          <w:p w14:paraId="27D48178" w14:textId="1D9CF544" w:rsidR="00D738E5" w:rsidRPr="009B5A89" w:rsidRDefault="00D9203C" w:rsidP="001150A5">
            <w:pPr>
              <w:pStyle w:val="ListParagraph"/>
              <w:widowControl/>
              <w:numPr>
                <w:ilvl w:val="0"/>
                <w:numId w:val="56"/>
              </w:numPr>
              <w:tabs>
                <w:tab w:val="left" w:pos="532"/>
                <w:tab w:val="left" w:pos="535"/>
              </w:tabs>
              <w:spacing w:before="120" w:line="250" w:lineRule="auto"/>
              <w:ind w:left="539" w:hanging="363"/>
              <w:jc w:val="both"/>
            </w:pPr>
            <w:r>
              <w:t xml:space="preserve">a minimum of </w:t>
            </w:r>
            <w:r w:rsidR="2111E187" w:rsidRPr="00597D87">
              <w:rPr>
                <w:color w:val="FF0000"/>
              </w:rPr>
              <w:t>6</w:t>
            </w:r>
            <w:r w:rsidRPr="009B5A89">
              <w:rPr>
                <w:color w:val="FF0000"/>
              </w:rPr>
              <w:t>0</w:t>
            </w:r>
            <w:r w:rsidRPr="009B5A89">
              <w:t xml:space="preserve"> </w:t>
            </w:r>
            <w:commentRangeStart w:id="4"/>
            <w:r w:rsidRPr="009B5A89">
              <w:t>per</w:t>
            </w:r>
            <w:commentRangeEnd w:id="4"/>
            <w:r>
              <w:rPr>
                <w:rStyle w:val="CommentReference"/>
              </w:rPr>
              <w:commentReference w:id="4"/>
            </w:r>
            <w:r w:rsidRPr="009B5A89">
              <w:t xml:space="preserve"> cent (by Habitable Room) of the Affordable Housing Units</w:t>
            </w:r>
            <w:r w:rsidRPr="009B5A89">
              <w:rPr>
                <w:spacing w:val="-5"/>
              </w:rPr>
              <w:t xml:space="preserve"> </w:t>
            </w:r>
            <w:r w:rsidRPr="009B5A89">
              <w:t>to</w:t>
            </w:r>
            <w:r w:rsidRPr="009B5A89">
              <w:rPr>
                <w:spacing w:val="-4"/>
              </w:rPr>
              <w:t xml:space="preserve"> </w:t>
            </w:r>
            <w:r w:rsidRPr="009B5A89">
              <w:t>be</w:t>
            </w:r>
            <w:r w:rsidRPr="009B5A89">
              <w:rPr>
                <w:spacing w:val="-5"/>
              </w:rPr>
              <w:t xml:space="preserve"> </w:t>
            </w:r>
            <w:r w:rsidRPr="009B5A89">
              <w:t>provided</w:t>
            </w:r>
            <w:r w:rsidRPr="009B5A89">
              <w:rPr>
                <w:spacing w:val="-6"/>
              </w:rPr>
              <w:t xml:space="preserve"> </w:t>
            </w:r>
            <w:r w:rsidRPr="009B5A89">
              <w:t>as</w:t>
            </w:r>
            <w:r w:rsidRPr="009B5A89">
              <w:rPr>
                <w:spacing w:val="-5"/>
              </w:rPr>
              <w:t xml:space="preserve"> </w:t>
            </w:r>
            <w:r w:rsidRPr="009B5A89">
              <w:t>Social</w:t>
            </w:r>
            <w:r w:rsidRPr="009B5A89">
              <w:rPr>
                <w:spacing w:val="-6"/>
              </w:rPr>
              <w:t xml:space="preserve"> </w:t>
            </w:r>
            <w:r w:rsidRPr="009B5A89">
              <w:t>Rented</w:t>
            </w:r>
            <w:r w:rsidRPr="009B5A89">
              <w:rPr>
                <w:spacing w:val="-8"/>
              </w:rPr>
              <w:t xml:space="preserve"> </w:t>
            </w:r>
            <w:r w:rsidRPr="009B5A89">
              <w:t>Housing</w:t>
            </w:r>
            <w:r w:rsidRPr="009B5A89">
              <w:rPr>
                <w:spacing w:val="-8"/>
              </w:rPr>
              <w:t xml:space="preserve"> </w:t>
            </w:r>
            <w:r w:rsidRPr="009B5A89">
              <w:t>or</w:t>
            </w:r>
            <w:r w:rsidRPr="009B5A89">
              <w:rPr>
                <w:spacing w:val="-8"/>
              </w:rPr>
              <w:t xml:space="preserve"> </w:t>
            </w:r>
            <w:r w:rsidRPr="009B5A89">
              <w:t>London</w:t>
            </w:r>
            <w:r w:rsidRPr="009B5A89">
              <w:rPr>
                <w:spacing w:val="-6"/>
              </w:rPr>
              <w:t xml:space="preserve"> </w:t>
            </w:r>
            <w:r w:rsidRPr="009B5A89">
              <w:t>Affordable</w:t>
            </w:r>
            <w:r w:rsidRPr="009B5A89">
              <w:rPr>
                <w:spacing w:val="-5"/>
              </w:rPr>
              <w:t xml:space="preserve"> </w:t>
            </w:r>
            <w:r w:rsidRPr="009B5A89">
              <w:t>Rented Housing; and</w:t>
            </w:r>
          </w:p>
          <w:p w14:paraId="2D6EFF33" w14:textId="6148F19B" w:rsidR="005422DA" w:rsidRPr="00E65D7D" w:rsidRDefault="00D9203C" w:rsidP="001150A5">
            <w:pPr>
              <w:pStyle w:val="ListParagraph"/>
              <w:widowControl/>
              <w:numPr>
                <w:ilvl w:val="0"/>
                <w:numId w:val="56"/>
              </w:numPr>
              <w:tabs>
                <w:tab w:val="left" w:pos="532"/>
                <w:tab w:val="left" w:pos="535"/>
              </w:tabs>
              <w:spacing w:before="120" w:line="250" w:lineRule="auto"/>
              <w:ind w:left="539" w:hanging="363"/>
              <w:jc w:val="both"/>
            </w:pPr>
            <w:r w:rsidRPr="009B5A89">
              <w:t xml:space="preserve">a minimum of </w:t>
            </w:r>
            <w:r w:rsidR="384238E3" w:rsidRPr="00597D87">
              <w:rPr>
                <w:color w:val="FF0000"/>
              </w:rPr>
              <w:t>4</w:t>
            </w:r>
            <w:r w:rsidRPr="4A9FF707">
              <w:rPr>
                <w:color w:val="FF0000"/>
              </w:rPr>
              <w:t>0</w:t>
            </w:r>
            <w:r w:rsidRPr="009B5A89">
              <w:t xml:space="preserve"> per </w:t>
            </w:r>
            <w:r>
              <w:t>cent (by Habitable Room) of the Affordable Housing Units to be provided as London Living Rent Housing or London Shared Ownership Housing;</w:t>
            </w:r>
          </w:p>
        </w:tc>
      </w:tr>
      <w:tr w:rsidR="00597D87" w14:paraId="31D0ED95" w14:textId="77777777" w:rsidTr="335946F7">
        <w:tc>
          <w:tcPr>
            <w:tcW w:w="1825" w:type="dxa"/>
            <w:tcMar>
              <w:top w:w="125" w:type="dxa"/>
              <w:bottom w:w="125" w:type="dxa"/>
            </w:tcMar>
          </w:tcPr>
          <w:p w14:paraId="359975BB" w14:textId="0544E3D5" w:rsidR="00D9203C" w:rsidRPr="00047EB0" w:rsidRDefault="00074BFD" w:rsidP="001150A5">
            <w:pPr>
              <w:pStyle w:val="BodyText"/>
              <w:widowControl/>
              <w:spacing w:line="250" w:lineRule="auto"/>
              <w:ind w:right="-5"/>
              <w:rPr>
                <w:b/>
                <w:bCs/>
                <w:spacing w:val="-2"/>
              </w:rPr>
            </w:pPr>
            <w:r w:rsidRPr="00047EB0">
              <w:rPr>
                <w:b/>
                <w:bCs/>
                <w:spacing w:val="-2"/>
              </w:rPr>
              <w:t xml:space="preserve">“Affordable </w:t>
            </w:r>
            <w:r w:rsidRPr="00047EB0">
              <w:rPr>
                <w:b/>
                <w:bCs/>
              </w:rPr>
              <w:t>Housing</w:t>
            </w:r>
            <w:r w:rsidRPr="00047EB0">
              <w:rPr>
                <w:b/>
                <w:bCs/>
                <w:spacing w:val="-13"/>
              </w:rPr>
              <w:t xml:space="preserve"> </w:t>
            </w:r>
            <w:r w:rsidRPr="00047EB0">
              <w:rPr>
                <w:b/>
                <w:bCs/>
              </w:rPr>
              <w:t>Units”</w:t>
            </w:r>
          </w:p>
        </w:tc>
        <w:tc>
          <w:tcPr>
            <w:tcW w:w="7327" w:type="dxa"/>
            <w:tcMar>
              <w:top w:w="125" w:type="dxa"/>
              <w:bottom w:w="125" w:type="dxa"/>
            </w:tcMar>
          </w:tcPr>
          <w:p w14:paraId="5B4644F9" w14:textId="60FE5874" w:rsidR="00D9203C" w:rsidRPr="00E65D7D" w:rsidRDefault="00074BFD" w:rsidP="001150A5">
            <w:pPr>
              <w:widowControl/>
              <w:spacing w:before="120" w:line="250" w:lineRule="auto"/>
              <w:ind w:left="215"/>
              <w:jc w:val="both"/>
            </w:pPr>
            <w:r>
              <w:t>any Dwelling that is required to be an Affordable Rented Housing Unit, Social Rented Housing Unit or Shared Ownership Unit under this Deed;</w:t>
            </w:r>
          </w:p>
        </w:tc>
      </w:tr>
      <w:tr w:rsidR="00597D87" w14:paraId="3900556F" w14:textId="77777777" w:rsidTr="335946F7">
        <w:tc>
          <w:tcPr>
            <w:tcW w:w="1825" w:type="dxa"/>
            <w:tcMar>
              <w:top w:w="125" w:type="dxa"/>
              <w:bottom w:w="125" w:type="dxa"/>
            </w:tcMar>
          </w:tcPr>
          <w:p w14:paraId="4A5D99B6" w14:textId="77777777" w:rsidR="00D0520F" w:rsidRPr="00047EB0" w:rsidRDefault="00D0520F" w:rsidP="001150A5">
            <w:pPr>
              <w:pStyle w:val="BodyText"/>
              <w:widowControl/>
              <w:spacing w:line="250" w:lineRule="auto"/>
              <w:rPr>
                <w:b/>
                <w:bCs/>
              </w:rPr>
            </w:pPr>
            <w:r w:rsidRPr="00047EB0">
              <w:rPr>
                <w:b/>
                <w:bCs/>
                <w:spacing w:val="-2"/>
              </w:rPr>
              <w:t>“Affordable</w:t>
            </w:r>
          </w:p>
          <w:p w14:paraId="564655A9" w14:textId="45665150" w:rsidR="00D9203C" w:rsidRPr="00047EB0" w:rsidRDefault="00D0520F" w:rsidP="001150A5">
            <w:pPr>
              <w:pStyle w:val="Heading1"/>
              <w:keepNext w:val="0"/>
              <w:widowControl/>
              <w:tabs>
                <w:tab w:val="left" w:pos="678"/>
              </w:tabs>
              <w:spacing w:line="250" w:lineRule="auto"/>
              <w:ind w:left="0"/>
              <w:rPr>
                <w:spacing w:val="-2"/>
              </w:rPr>
            </w:pPr>
            <w:r w:rsidRPr="00047EB0">
              <w:t>Rented</w:t>
            </w:r>
            <w:r w:rsidRPr="00047EB0">
              <w:rPr>
                <w:spacing w:val="-1"/>
              </w:rPr>
              <w:t xml:space="preserve"> </w:t>
            </w:r>
            <w:r w:rsidRPr="00047EB0">
              <w:rPr>
                <w:spacing w:val="-2"/>
              </w:rPr>
              <w:t>Housing”</w:t>
            </w:r>
            <w:r w:rsidR="00991031" w:rsidRPr="00047EB0">
              <w:rPr>
                <w:rStyle w:val="FootnoteReference"/>
                <w:spacing w:val="-2"/>
              </w:rPr>
              <w:footnoteReference w:id="8"/>
            </w:r>
          </w:p>
        </w:tc>
        <w:tc>
          <w:tcPr>
            <w:tcW w:w="7327" w:type="dxa"/>
            <w:tcMar>
              <w:top w:w="125" w:type="dxa"/>
              <w:bottom w:w="125" w:type="dxa"/>
            </w:tcMar>
          </w:tcPr>
          <w:p w14:paraId="63511786" w14:textId="1E49CFDE" w:rsidR="00D9203C" w:rsidRPr="00E65D7D" w:rsidRDefault="00D0520F" w:rsidP="001150A5">
            <w:pPr>
              <w:widowControl/>
              <w:spacing w:before="120" w:line="250" w:lineRule="auto"/>
              <w:ind w:left="215"/>
              <w:jc w:val="both"/>
            </w:pPr>
            <w:r>
              <w:t xml:space="preserve">Dwellings which are let by an Affordable Housing Provider to Eligible Households who are eligible for Social Rented Housing and on Affordable Rent </w:t>
            </w:r>
            <w:r>
              <w:rPr>
                <w:spacing w:val="-2"/>
              </w:rPr>
              <w:t>Terms;</w:t>
            </w:r>
          </w:p>
        </w:tc>
      </w:tr>
      <w:tr w:rsidR="00597D87" w14:paraId="5205FD7E" w14:textId="77777777" w:rsidTr="335946F7">
        <w:tc>
          <w:tcPr>
            <w:tcW w:w="1825" w:type="dxa"/>
            <w:tcMar>
              <w:top w:w="125" w:type="dxa"/>
              <w:bottom w:w="125" w:type="dxa"/>
            </w:tcMar>
          </w:tcPr>
          <w:p w14:paraId="54BB00DA" w14:textId="1EBD08E6" w:rsidR="00D9203C" w:rsidRPr="00047EB0" w:rsidRDefault="001431A5" w:rsidP="001150A5">
            <w:pPr>
              <w:pStyle w:val="BodyText"/>
              <w:widowControl/>
              <w:tabs>
                <w:tab w:val="left" w:pos="1576"/>
              </w:tabs>
              <w:spacing w:line="250" w:lineRule="auto"/>
              <w:rPr>
                <w:b/>
                <w:bCs/>
              </w:rPr>
            </w:pPr>
            <w:r w:rsidRPr="00047EB0">
              <w:rPr>
                <w:b/>
                <w:bCs/>
                <w:spacing w:val="-2"/>
              </w:rPr>
              <w:t>“Affordable Rented Housing Units”</w:t>
            </w:r>
          </w:p>
        </w:tc>
        <w:tc>
          <w:tcPr>
            <w:tcW w:w="7327" w:type="dxa"/>
            <w:tcMar>
              <w:top w:w="125" w:type="dxa"/>
              <w:bottom w:w="125" w:type="dxa"/>
            </w:tcMar>
          </w:tcPr>
          <w:p w14:paraId="251C8423" w14:textId="71B19022" w:rsidR="00D9203C" w:rsidRPr="00E65D7D" w:rsidRDefault="001431A5" w:rsidP="001150A5">
            <w:pPr>
              <w:widowControl/>
              <w:spacing w:before="120" w:line="250" w:lineRule="auto"/>
              <w:ind w:left="215"/>
              <w:jc w:val="both"/>
            </w:pPr>
            <w:r>
              <w:t>the</w:t>
            </w:r>
            <w:r>
              <w:rPr>
                <w:spacing w:val="-5"/>
              </w:rPr>
              <w:t xml:space="preserve"> </w:t>
            </w:r>
            <w:r>
              <w:t>[</w:t>
            </w:r>
            <w:r>
              <w:tab/>
              <w:t>]</w:t>
            </w:r>
            <w:r>
              <w:rPr>
                <w:spacing w:val="-11"/>
              </w:rPr>
              <w:t xml:space="preserve"> </w:t>
            </w:r>
            <w:r>
              <w:t>Affordable</w:t>
            </w:r>
            <w:r>
              <w:rPr>
                <w:spacing w:val="-10"/>
              </w:rPr>
              <w:t xml:space="preserve"> </w:t>
            </w:r>
            <w:r>
              <w:t>Housing</w:t>
            </w:r>
            <w:r>
              <w:rPr>
                <w:spacing w:val="-11"/>
              </w:rPr>
              <w:t xml:space="preserve"> </w:t>
            </w:r>
            <w:r>
              <w:t>Units</w:t>
            </w:r>
            <w:r>
              <w:rPr>
                <w:spacing w:val="-10"/>
              </w:rPr>
              <w:t xml:space="preserve"> </w:t>
            </w:r>
            <w:r>
              <w:t>in</w:t>
            </w:r>
            <w:r>
              <w:rPr>
                <w:spacing w:val="-11"/>
              </w:rPr>
              <w:t xml:space="preserve"> </w:t>
            </w:r>
            <w:r>
              <w:t>accordance</w:t>
            </w:r>
            <w:r>
              <w:rPr>
                <w:spacing w:val="-12"/>
              </w:rPr>
              <w:t xml:space="preserve"> </w:t>
            </w:r>
            <w:r>
              <w:t>with</w:t>
            </w:r>
            <w:r>
              <w:rPr>
                <w:spacing w:val="-10"/>
              </w:rPr>
              <w:t xml:space="preserve"> </w:t>
            </w:r>
            <w:r>
              <w:t>the</w:t>
            </w:r>
            <w:r>
              <w:rPr>
                <w:spacing w:val="-10"/>
              </w:rPr>
              <w:t xml:space="preserve"> </w:t>
            </w:r>
            <w:r>
              <w:t>Affordable</w:t>
            </w:r>
            <w:r>
              <w:rPr>
                <w:spacing w:val="-10"/>
              </w:rPr>
              <w:t xml:space="preserve"> </w:t>
            </w:r>
            <w:r>
              <w:t xml:space="preserve">Housing </w:t>
            </w:r>
            <w:r>
              <w:rPr>
                <w:spacing w:val="-4"/>
              </w:rPr>
              <w:t>Mix;</w:t>
            </w:r>
          </w:p>
        </w:tc>
      </w:tr>
      <w:tr w:rsidR="00597D87" w14:paraId="1BF470BB" w14:textId="77777777" w:rsidTr="335946F7">
        <w:tc>
          <w:tcPr>
            <w:tcW w:w="1825" w:type="dxa"/>
            <w:tcMar>
              <w:top w:w="125" w:type="dxa"/>
              <w:bottom w:w="125" w:type="dxa"/>
            </w:tcMar>
          </w:tcPr>
          <w:p w14:paraId="0FDEFD2A" w14:textId="099F5B10" w:rsidR="00D9203C" w:rsidRPr="00047EB0" w:rsidRDefault="00DB4316" w:rsidP="001150A5">
            <w:pPr>
              <w:pStyle w:val="Heading1"/>
              <w:keepNext w:val="0"/>
              <w:widowControl/>
              <w:tabs>
                <w:tab w:val="left" w:pos="678"/>
              </w:tabs>
              <w:spacing w:line="250" w:lineRule="auto"/>
              <w:ind w:left="0"/>
              <w:rPr>
                <w:spacing w:val="-2"/>
              </w:rPr>
            </w:pPr>
            <w:r w:rsidRPr="00047EB0">
              <w:rPr>
                <w:spacing w:val="-2"/>
              </w:rPr>
              <w:t>“Affordable Rent Terms”</w:t>
            </w:r>
          </w:p>
        </w:tc>
        <w:tc>
          <w:tcPr>
            <w:tcW w:w="7327" w:type="dxa"/>
            <w:tcMar>
              <w:top w:w="125" w:type="dxa"/>
              <w:bottom w:w="125" w:type="dxa"/>
            </w:tcMar>
          </w:tcPr>
          <w:p w14:paraId="78A2E33C" w14:textId="725BD7CB" w:rsidR="00D9203C" w:rsidRPr="00E65D7D" w:rsidRDefault="00DB4316" w:rsidP="001150A5">
            <w:pPr>
              <w:widowControl/>
              <w:spacing w:before="120" w:line="250" w:lineRule="auto"/>
              <w:ind w:left="215"/>
              <w:jc w:val="both"/>
            </w:pPr>
            <w:r>
              <w:t>tenancies</w:t>
            </w:r>
            <w:r>
              <w:rPr>
                <w:spacing w:val="-6"/>
              </w:rPr>
              <w:t xml:space="preserve"> </w:t>
            </w:r>
            <w:r>
              <w:t>which</w:t>
            </w:r>
            <w:r>
              <w:rPr>
                <w:spacing w:val="-6"/>
              </w:rPr>
              <w:t xml:space="preserve"> </w:t>
            </w:r>
            <w:r>
              <w:t>are</w:t>
            </w:r>
            <w:r>
              <w:rPr>
                <w:spacing w:val="-6"/>
              </w:rPr>
              <w:t xml:space="preserve"> </w:t>
            </w:r>
            <w:r>
              <w:t>subject</w:t>
            </w:r>
            <w:r>
              <w:rPr>
                <w:spacing w:val="-4"/>
              </w:rPr>
              <w:t xml:space="preserve"> </w:t>
            </w:r>
            <w:r>
              <w:t>to</w:t>
            </w:r>
            <w:r>
              <w:rPr>
                <w:spacing w:val="-5"/>
              </w:rPr>
              <w:t xml:space="preserve"> </w:t>
            </w:r>
            <w:r>
              <w:t>rent</w:t>
            </w:r>
            <w:r>
              <w:rPr>
                <w:spacing w:val="-4"/>
              </w:rPr>
              <w:t xml:space="preserve"> </w:t>
            </w:r>
            <w:r>
              <w:t>controls</w:t>
            </w:r>
            <w:r>
              <w:rPr>
                <w:spacing w:val="-7"/>
              </w:rPr>
              <w:t xml:space="preserve"> </w:t>
            </w:r>
            <w:r>
              <w:t>that</w:t>
            </w:r>
            <w:r>
              <w:rPr>
                <w:spacing w:val="-4"/>
              </w:rPr>
              <w:t xml:space="preserve"> </w:t>
            </w:r>
            <w:r>
              <w:t>require</w:t>
            </w:r>
            <w:r>
              <w:rPr>
                <w:spacing w:val="-4"/>
              </w:rPr>
              <w:t xml:space="preserve"> </w:t>
            </w:r>
            <w:r>
              <w:t>a</w:t>
            </w:r>
            <w:r>
              <w:rPr>
                <w:spacing w:val="-4"/>
              </w:rPr>
              <w:t xml:space="preserve"> </w:t>
            </w:r>
            <w:r>
              <w:t>rent</w:t>
            </w:r>
            <w:r>
              <w:rPr>
                <w:spacing w:val="-7"/>
              </w:rPr>
              <w:t xml:space="preserve"> </w:t>
            </w:r>
            <w:r>
              <w:t>of</w:t>
            </w:r>
            <w:r>
              <w:rPr>
                <w:spacing w:val="-4"/>
              </w:rPr>
              <w:t xml:space="preserve"> </w:t>
            </w:r>
            <w:r>
              <w:t>no</w:t>
            </w:r>
            <w:r>
              <w:rPr>
                <w:spacing w:val="-5"/>
              </w:rPr>
              <w:t xml:space="preserve"> </w:t>
            </w:r>
            <w:r>
              <w:t>more</w:t>
            </w:r>
            <w:r>
              <w:rPr>
                <w:spacing w:val="-4"/>
              </w:rPr>
              <w:t xml:space="preserve"> </w:t>
            </w:r>
            <w:r>
              <w:t xml:space="preserve">than 80% (eighty per cent) of the local market rent </w:t>
            </w:r>
            <w:commentRangeStart w:id="5"/>
            <w:r>
              <w:t>(</w:t>
            </w:r>
            <w:commentRangeEnd w:id="5"/>
            <w:r>
              <w:rPr>
                <w:rStyle w:val="CommentReference"/>
              </w:rPr>
              <w:commentReference w:id="5"/>
            </w:r>
            <w:r>
              <w:t xml:space="preserve">including service charge </w:t>
            </w:r>
            <w:r>
              <w:lastRenderedPageBreak/>
              <w:t>where applicable</w:t>
            </w:r>
            <w:commentRangeStart w:id="6"/>
            <w:r>
              <w:t>)</w:t>
            </w:r>
            <w:commentRangeEnd w:id="6"/>
            <w:r>
              <w:rPr>
                <w:rStyle w:val="CommentReference"/>
              </w:rPr>
              <w:commentReference w:id="6"/>
            </w:r>
            <w:r>
              <w:t xml:space="preserve"> and for which the rents shall be subject to an annual percentage increase of CPI+1% thereafter, based upon the CPI rate published for the preceding September;</w:t>
            </w:r>
          </w:p>
        </w:tc>
      </w:tr>
      <w:tr w:rsidR="00597D87" w14:paraId="1CF7813F" w14:textId="77777777" w:rsidTr="335946F7">
        <w:tc>
          <w:tcPr>
            <w:tcW w:w="1825" w:type="dxa"/>
            <w:tcMar>
              <w:top w:w="125" w:type="dxa"/>
              <w:bottom w:w="125" w:type="dxa"/>
            </w:tcMar>
          </w:tcPr>
          <w:p w14:paraId="259EA5F6" w14:textId="324825D1" w:rsidR="00DB4316" w:rsidRPr="00047EB0" w:rsidRDefault="006C0365" w:rsidP="001150A5">
            <w:pPr>
              <w:pStyle w:val="Heading1"/>
              <w:keepNext w:val="0"/>
              <w:widowControl/>
              <w:tabs>
                <w:tab w:val="left" w:pos="678"/>
              </w:tabs>
              <w:spacing w:line="250" w:lineRule="auto"/>
              <w:ind w:left="0"/>
              <w:rPr>
                <w:spacing w:val="-2"/>
              </w:rPr>
            </w:pPr>
            <w:r w:rsidRPr="00047EB0">
              <w:rPr>
                <w:spacing w:val="-2"/>
              </w:rPr>
              <w:lastRenderedPageBreak/>
              <w:t>“Affordable Workspace”</w:t>
            </w:r>
          </w:p>
        </w:tc>
        <w:tc>
          <w:tcPr>
            <w:tcW w:w="7327" w:type="dxa"/>
            <w:tcMar>
              <w:top w:w="125" w:type="dxa"/>
              <w:bottom w:w="125" w:type="dxa"/>
            </w:tcMar>
          </w:tcPr>
          <w:p w14:paraId="525188BC" w14:textId="36D672D0" w:rsidR="00DB4316" w:rsidRPr="00E65D7D" w:rsidRDefault="006C0365" w:rsidP="001150A5">
            <w:pPr>
              <w:widowControl/>
              <w:tabs>
                <w:tab w:val="left" w:pos="1605"/>
              </w:tabs>
              <w:spacing w:before="120" w:line="250" w:lineRule="auto"/>
              <w:ind w:left="215"/>
              <w:jc w:val="both"/>
            </w:pPr>
            <w:r>
              <w:t>means</w:t>
            </w:r>
            <w:r>
              <w:rPr>
                <w:spacing w:val="40"/>
              </w:rPr>
              <w:t xml:space="preserve"> </w:t>
            </w:r>
            <w:r>
              <w:t>the</w:t>
            </w:r>
            <w:r>
              <w:rPr>
                <w:spacing w:val="40"/>
              </w:rPr>
              <w:t xml:space="preserve"> </w:t>
            </w:r>
            <w:r>
              <w:t>[Class</w:t>
            </w:r>
            <w:r>
              <w:tab/>
              <w:t>]</w:t>
            </w:r>
            <w:r>
              <w:rPr>
                <w:spacing w:val="40"/>
              </w:rPr>
              <w:t xml:space="preserve"> </w:t>
            </w:r>
            <w:r>
              <w:t>floorspace</w:t>
            </w:r>
            <w:r>
              <w:rPr>
                <w:spacing w:val="40"/>
              </w:rPr>
              <w:t xml:space="preserve"> </w:t>
            </w:r>
            <w:r>
              <w:t>of</w:t>
            </w:r>
            <w:r>
              <w:rPr>
                <w:spacing w:val="40"/>
              </w:rPr>
              <w:t xml:space="preserve"> </w:t>
            </w:r>
            <w:r>
              <w:t>the</w:t>
            </w:r>
            <w:r>
              <w:rPr>
                <w:spacing w:val="40"/>
              </w:rPr>
              <w:t xml:space="preserve"> </w:t>
            </w:r>
            <w:r>
              <w:t>Development</w:t>
            </w:r>
            <w:r>
              <w:rPr>
                <w:spacing w:val="40"/>
              </w:rPr>
              <w:t xml:space="preserve"> </w:t>
            </w:r>
            <w:r>
              <w:t>to</w:t>
            </w:r>
            <w:r>
              <w:rPr>
                <w:spacing w:val="40"/>
              </w:rPr>
              <w:t xml:space="preserve"> </w:t>
            </w:r>
            <w:r>
              <w:t>be</w:t>
            </w:r>
            <w:r>
              <w:rPr>
                <w:spacing w:val="40"/>
              </w:rPr>
              <w:t xml:space="preserve"> </w:t>
            </w:r>
            <w:r>
              <w:t>provided</w:t>
            </w:r>
            <w:r>
              <w:rPr>
                <w:spacing w:val="40"/>
              </w:rPr>
              <w:t xml:space="preserve"> </w:t>
            </w:r>
            <w:r>
              <w:t>in accordance with the Workspace Provider Business Plan (and as located</w:t>
            </w:r>
            <w:r>
              <w:rPr>
                <w:spacing w:val="-1"/>
              </w:rPr>
              <w:t xml:space="preserve"> </w:t>
            </w:r>
            <w:r>
              <w:t>at [</w:t>
            </w:r>
            <w:r>
              <w:rPr>
                <w:spacing w:val="80"/>
              </w:rPr>
              <w:t xml:space="preserve"> </w:t>
            </w:r>
            <w:r>
              <w:t>]);</w:t>
            </w:r>
          </w:p>
        </w:tc>
      </w:tr>
      <w:tr w:rsidR="00597D87" w14:paraId="50729EA4" w14:textId="77777777" w:rsidTr="335946F7">
        <w:tc>
          <w:tcPr>
            <w:tcW w:w="1825" w:type="dxa"/>
            <w:tcMar>
              <w:top w:w="125" w:type="dxa"/>
              <w:bottom w:w="125" w:type="dxa"/>
            </w:tcMar>
          </w:tcPr>
          <w:p w14:paraId="697F011C" w14:textId="41489B69" w:rsidR="00DB4316" w:rsidRPr="00047EB0" w:rsidRDefault="006C0365" w:rsidP="001150A5">
            <w:pPr>
              <w:pStyle w:val="BodyText"/>
              <w:widowControl/>
              <w:spacing w:line="250" w:lineRule="auto"/>
              <w:rPr>
                <w:b/>
                <w:bCs/>
                <w:spacing w:val="-2"/>
              </w:rPr>
            </w:pPr>
            <w:r w:rsidRPr="00047EB0">
              <w:rPr>
                <w:b/>
                <w:bCs/>
                <w:spacing w:val="-2"/>
              </w:rPr>
              <w:t>“Affordable</w:t>
            </w:r>
            <w:r w:rsidR="003F3A35" w:rsidRPr="00047EB0">
              <w:rPr>
                <w:b/>
                <w:bCs/>
                <w:spacing w:val="-2"/>
              </w:rPr>
              <w:t xml:space="preserve"> </w:t>
            </w:r>
            <w:r w:rsidRPr="00047EB0">
              <w:rPr>
                <w:b/>
                <w:bCs/>
              </w:rPr>
              <w:t>Workspace</w:t>
            </w:r>
            <w:r w:rsidRPr="00047EB0">
              <w:rPr>
                <w:b/>
                <w:bCs/>
                <w:spacing w:val="-6"/>
              </w:rPr>
              <w:t xml:space="preserve"> </w:t>
            </w:r>
            <w:r w:rsidRPr="00047EB0">
              <w:rPr>
                <w:b/>
                <w:bCs/>
                <w:spacing w:val="-2"/>
              </w:rPr>
              <w:t>Units”</w:t>
            </w:r>
          </w:p>
        </w:tc>
        <w:tc>
          <w:tcPr>
            <w:tcW w:w="7327" w:type="dxa"/>
            <w:tcMar>
              <w:top w:w="125" w:type="dxa"/>
              <w:bottom w:w="125" w:type="dxa"/>
            </w:tcMar>
          </w:tcPr>
          <w:p w14:paraId="485A6F74" w14:textId="177FBA20" w:rsidR="00DB4316" w:rsidRPr="00E65D7D" w:rsidRDefault="006C0365" w:rsidP="001150A5">
            <w:pPr>
              <w:pStyle w:val="BodyText"/>
              <w:widowControl/>
              <w:spacing w:line="250" w:lineRule="auto"/>
              <w:ind w:left="221"/>
            </w:pPr>
            <w:r>
              <w:t>means</w:t>
            </w:r>
            <w:r>
              <w:rPr>
                <w:spacing w:val="-2"/>
              </w:rPr>
              <w:t xml:space="preserve"> </w:t>
            </w:r>
            <w:r>
              <w:t>the</w:t>
            </w:r>
            <w:r>
              <w:rPr>
                <w:spacing w:val="1"/>
              </w:rPr>
              <w:t xml:space="preserve"> </w:t>
            </w:r>
            <w:r>
              <w:t>units</w:t>
            </w:r>
            <w:r>
              <w:rPr>
                <w:spacing w:val="2"/>
              </w:rPr>
              <w:t xml:space="preserve"> </w:t>
            </w:r>
            <w:r>
              <w:t>to</w:t>
            </w:r>
            <w:r>
              <w:rPr>
                <w:spacing w:val="4"/>
              </w:rPr>
              <w:t xml:space="preserve"> </w:t>
            </w:r>
            <w:r>
              <w:t>be</w:t>
            </w:r>
            <w:r>
              <w:rPr>
                <w:spacing w:val="4"/>
              </w:rPr>
              <w:t xml:space="preserve"> </w:t>
            </w:r>
            <w:r>
              <w:t>provided</w:t>
            </w:r>
            <w:r>
              <w:rPr>
                <w:spacing w:val="4"/>
              </w:rPr>
              <w:t xml:space="preserve"> </w:t>
            </w:r>
            <w:r>
              <w:t>for</w:t>
            </w:r>
            <w:r>
              <w:rPr>
                <w:spacing w:val="1"/>
              </w:rPr>
              <w:t xml:space="preserve"> </w:t>
            </w:r>
            <w:r>
              <w:t>Affordable</w:t>
            </w:r>
            <w:r>
              <w:rPr>
                <w:spacing w:val="1"/>
              </w:rPr>
              <w:t xml:space="preserve"> </w:t>
            </w:r>
            <w:r>
              <w:t>Workspace</w:t>
            </w:r>
            <w:r>
              <w:rPr>
                <w:spacing w:val="5"/>
              </w:rPr>
              <w:t xml:space="preserve"> </w:t>
            </w:r>
            <w:r>
              <w:t>and shown on</w:t>
            </w:r>
            <w:r>
              <w:rPr>
                <w:spacing w:val="1"/>
              </w:rPr>
              <w:t xml:space="preserve"> </w:t>
            </w:r>
            <w:r>
              <w:t xml:space="preserve">Plan </w:t>
            </w:r>
            <w:r>
              <w:rPr>
                <w:spacing w:val="-10"/>
              </w:rPr>
              <w:t>[</w:t>
            </w:r>
            <w:r w:rsidR="00AF7C45">
              <w:tab/>
            </w:r>
            <w:r w:rsidR="00AF7C45">
              <w:tab/>
            </w:r>
            <w:r>
              <w:rPr>
                <w:spacing w:val="-5"/>
              </w:rPr>
              <w:t>]</w:t>
            </w:r>
          </w:p>
        </w:tc>
      </w:tr>
      <w:tr w:rsidR="00597D87" w14:paraId="2959120B" w14:textId="77777777" w:rsidTr="335946F7">
        <w:tc>
          <w:tcPr>
            <w:tcW w:w="1825" w:type="dxa"/>
            <w:tcMar>
              <w:top w:w="125" w:type="dxa"/>
              <w:bottom w:w="125" w:type="dxa"/>
            </w:tcMar>
          </w:tcPr>
          <w:p w14:paraId="5B8B6BD0" w14:textId="7704C54C" w:rsidR="00DB4316" w:rsidRPr="00047EB0" w:rsidRDefault="006C0365" w:rsidP="001150A5">
            <w:pPr>
              <w:pStyle w:val="BodyText"/>
              <w:widowControl/>
              <w:spacing w:line="250" w:lineRule="auto"/>
              <w:ind w:right="-1"/>
              <w:rPr>
                <w:b/>
                <w:bCs/>
                <w:spacing w:val="-2"/>
              </w:rPr>
            </w:pPr>
            <w:r w:rsidRPr="00047EB0">
              <w:rPr>
                <w:b/>
                <w:bCs/>
              </w:rPr>
              <w:t>“Application</w:t>
            </w:r>
            <w:r w:rsidRPr="00047EB0">
              <w:rPr>
                <w:b/>
                <w:bCs/>
                <w:spacing w:val="-13"/>
              </w:rPr>
              <w:t xml:space="preserve"> </w:t>
            </w:r>
            <w:r w:rsidRPr="00047EB0">
              <w:rPr>
                <w:b/>
                <w:bCs/>
              </w:rPr>
              <w:t>Stage Build Costs”</w:t>
            </w:r>
          </w:p>
        </w:tc>
        <w:tc>
          <w:tcPr>
            <w:tcW w:w="7327" w:type="dxa"/>
            <w:tcMar>
              <w:top w:w="125" w:type="dxa"/>
              <w:bottom w:w="125" w:type="dxa"/>
            </w:tcMar>
          </w:tcPr>
          <w:p w14:paraId="0EB3F8B6" w14:textId="38F1DE48" w:rsidR="00DB4316" w:rsidRPr="00E65D7D" w:rsidRDefault="006C0365" w:rsidP="001150A5">
            <w:pPr>
              <w:pStyle w:val="BodyText"/>
              <w:widowControl/>
              <w:tabs>
                <w:tab w:val="left" w:pos="1567"/>
              </w:tabs>
              <w:spacing w:line="250" w:lineRule="auto"/>
              <w:ind w:left="174"/>
              <w:jc w:val="both"/>
            </w:pPr>
            <w:r>
              <w:t>means [</w:t>
            </w:r>
            <w:r>
              <w:tab/>
              <w:t>] being the estimated cost of demolition, construction, external works and assumed contingency allowance in respect of the Development as determined by the Application Stage Viability Appraisal;</w:t>
            </w:r>
          </w:p>
        </w:tc>
      </w:tr>
      <w:tr w:rsidR="00597D87" w14:paraId="766EDD15" w14:textId="77777777" w:rsidTr="335946F7">
        <w:tc>
          <w:tcPr>
            <w:tcW w:w="1825" w:type="dxa"/>
            <w:tcMar>
              <w:top w:w="125" w:type="dxa"/>
              <w:bottom w:w="125" w:type="dxa"/>
            </w:tcMar>
          </w:tcPr>
          <w:p w14:paraId="79EC96A9" w14:textId="3944B5F4" w:rsidR="00DB4316" w:rsidRPr="00AF7C45" w:rsidRDefault="006C0365" w:rsidP="001150A5">
            <w:pPr>
              <w:pStyle w:val="BodyText"/>
              <w:widowControl/>
              <w:spacing w:line="250" w:lineRule="auto"/>
              <w:ind w:right="-1"/>
              <w:rPr>
                <w:b/>
                <w:bCs/>
              </w:rPr>
            </w:pPr>
            <w:r w:rsidRPr="00047EB0">
              <w:rPr>
                <w:b/>
                <w:bCs/>
              </w:rPr>
              <w:t>“Application</w:t>
            </w:r>
            <w:r w:rsidRPr="00047EB0">
              <w:rPr>
                <w:b/>
                <w:bCs/>
                <w:spacing w:val="-13"/>
              </w:rPr>
              <w:t xml:space="preserve"> </w:t>
            </w:r>
            <w:r w:rsidRPr="00047EB0">
              <w:rPr>
                <w:b/>
                <w:bCs/>
              </w:rPr>
              <w:t xml:space="preserve">Stage </w:t>
            </w:r>
            <w:r w:rsidRPr="00047EB0">
              <w:rPr>
                <w:b/>
                <w:bCs/>
                <w:spacing w:val="-4"/>
              </w:rPr>
              <w:t>GDV”</w:t>
            </w:r>
          </w:p>
        </w:tc>
        <w:tc>
          <w:tcPr>
            <w:tcW w:w="7327" w:type="dxa"/>
            <w:tcMar>
              <w:top w:w="125" w:type="dxa"/>
              <w:bottom w:w="125" w:type="dxa"/>
            </w:tcMar>
          </w:tcPr>
          <w:p w14:paraId="045CC7EF" w14:textId="564C0896" w:rsidR="00DB4316" w:rsidRPr="00E65D7D" w:rsidRDefault="006C0365" w:rsidP="001150A5">
            <w:pPr>
              <w:widowControl/>
              <w:spacing w:line="250" w:lineRule="auto"/>
              <w:ind w:left="215"/>
              <w:jc w:val="both"/>
            </w:pPr>
            <w:r>
              <w:t>means being the estimated gross development value of the Development established by the Application Stage Viability Appraisal and which takes into account any Public Subsidy;</w:t>
            </w:r>
          </w:p>
        </w:tc>
      </w:tr>
      <w:tr w:rsidR="00597D87" w14:paraId="5C211755" w14:textId="77777777" w:rsidTr="335946F7">
        <w:tc>
          <w:tcPr>
            <w:tcW w:w="1825" w:type="dxa"/>
            <w:tcMar>
              <w:top w:w="125" w:type="dxa"/>
              <w:bottom w:w="125" w:type="dxa"/>
            </w:tcMar>
          </w:tcPr>
          <w:p w14:paraId="6C883CF3" w14:textId="08941F35" w:rsidR="00DB4316" w:rsidRPr="00047EB0" w:rsidRDefault="00B478D2" w:rsidP="001150A5">
            <w:pPr>
              <w:pStyle w:val="BodyText"/>
              <w:widowControl/>
              <w:spacing w:line="250" w:lineRule="auto"/>
              <w:ind w:right="-1"/>
              <w:rPr>
                <w:b/>
                <w:bCs/>
                <w:spacing w:val="-2"/>
              </w:rPr>
            </w:pPr>
            <w:r w:rsidRPr="00047EB0">
              <w:rPr>
                <w:b/>
                <w:bCs/>
              </w:rPr>
              <w:t>“Application</w:t>
            </w:r>
            <w:r w:rsidRPr="00047EB0">
              <w:rPr>
                <w:b/>
                <w:bCs/>
                <w:spacing w:val="-13"/>
              </w:rPr>
              <w:t xml:space="preserve"> </w:t>
            </w:r>
            <w:r w:rsidRPr="00047EB0">
              <w:rPr>
                <w:b/>
                <w:bCs/>
              </w:rPr>
              <w:t xml:space="preserve">Stage </w:t>
            </w:r>
            <w:r w:rsidRPr="00047EB0">
              <w:rPr>
                <w:b/>
                <w:bCs/>
                <w:spacing w:val="-2"/>
              </w:rPr>
              <w:t>Viability Appraisal”</w:t>
            </w:r>
          </w:p>
        </w:tc>
        <w:tc>
          <w:tcPr>
            <w:tcW w:w="7327" w:type="dxa"/>
            <w:tcMar>
              <w:top w:w="125" w:type="dxa"/>
              <w:bottom w:w="125" w:type="dxa"/>
            </w:tcMar>
          </w:tcPr>
          <w:p w14:paraId="41971583" w14:textId="4E5ABE4B" w:rsidR="00DB4316" w:rsidRPr="00E65D7D" w:rsidRDefault="00FA42A8" w:rsidP="001150A5">
            <w:pPr>
              <w:pStyle w:val="BodyText"/>
              <w:widowControl/>
              <w:tabs>
                <w:tab w:val="left" w:pos="4532"/>
                <w:tab w:val="left" w:pos="5532"/>
              </w:tabs>
              <w:spacing w:line="250" w:lineRule="auto"/>
              <w:ind w:left="174"/>
            </w:pPr>
            <w:r>
              <w:t>means</w:t>
            </w:r>
            <w:r>
              <w:rPr>
                <w:spacing w:val="-2"/>
              </w:rPr>
              <w:t xml:space="preserve"> </w:t>
            </w:r>
            <w:r>
              <w:t>the</w:t>
            </w:r>
            <w:r>
              <w:rPr>
                <w:spacing w:val="1"/>
              </w:rPr>
              <w:t xml:space="preserve"> </w:t>
            </w:r>
            <w:r>
              <w:t>financial</w:t>
            </w:r>
            <w:r>
              <w:rPr>
                <w:spacing w:val="1"/>
              </w:rPr>
              <w:t xml:space="preserve"> </w:t>
            </w:r>
            <w:r>
              <w:t>viability</w:t>
            </w:r>
            <w:r>
              <w:rPr>
                <w:spacing w:val="4"/>
              </w:rPr>
              <w:t xml:space="preserve"> </w:t>
            </w:r>
            <w:r>
              <w:t>appraisal dated</w:t>
            </w:r>
            <w:r>
              <w:rPr>
                <w:spacing w:val="1"/>
              </w:rPr>
              <w:t xml:space="preserve"> </w:t>
            </w:r>
            <w:r>
              <w:rPr>
                <w:spacing w:val="-10"/>
              </w:rPr>
              <w:t>[</w:t>
            </w:r>
            <w:r>
              <w:tab/>
              <w:t>], titled</w:t>
            </w:r>
            <w:r>
              <w:rPr>
                <w:spacing w:val="5"/>
              </w:rPr>
              <w:t xml:space="preserve"> </w:t>
            </w:r>
            <w:r>
              <w:rPr>
                <w:spacing w:val="-10"/>
              </w:rPr>
              <w:t>[</w:t>
            </w:r>
            <w:r>
              <w:tab/>
              <w:t>]</w:t>
            </w:r>
            <w:r>
              <w:rPr>
                <w:spacing w:val="5"/>
              </w:rPr>
              <w:t xml:space="preserve"> </w:t>
            </w:r>
            <w:r>
              <w:t>and</w:t>
            </w:r>
            <w:r>
              <w:rPr>
                <w:spacing w:val="8"/>
              </w:rPr>
              <w:t xml:space="preserve"> </w:t>
            </w:r>
            <w:r>
              <w:t>prepared</w:t>
            </w:r>
            <w:r>
              <w:rPr>
                <w:spacing w:val="2"/>
              </w:rPr>
              <w:t xml:space="preserve"> </w:t>
            </w:r>
            <w:r>
              <w:t>by</w:t>
            </w:r>
            <w:r>
              <w:rPr>
                <w:spacing w:val="5"/>
              </w:rPr>
              <w:t xml:space="preserve"> </w:t>
            </w:r>
            <w:r>
              <w:rPr>
                <w:spacing w:val="-10"/>
              </w:rPr>
              <w:t>[</w:t>
            </w:r>
            <w:r>
              <w:t xml:space="preserve">] that is an independent assessment by the Council of the applicant’s viability </w:t>
            </w:r>
            <w:r>
              <w:rPr>
                <w:spacing w:val="-2"/>
              </w:rPr>
              <w:t>analysis;</w:t>
            </w:r>
          </w:p>
        </w:tc>
      </w:tr>
      <w:tr w:rsidR="00597D87" w14:paraId="75815325" w14:textId="77777777" w:rsidTr="335946F7">
        <w:tc>
          <w:tcPr>
            <w:tcW w:w="1825" w:type="dxa"/>
            <w:tcMar>
              <w:top w:w="125" w:type="dxa"/>
              <w:bottom w:w="125" w:type="dxa"/>
            </w:tcMar>
          </w:tcPr>
          <w:p w14:paraId="41F135FF" w14:textId="7A1084DE" w:rsidR="00D9203C" w:rsidRPr="00047EB0" w:rsidRDefault="00D9203C" w:rsidP="001150A5">
            <w:pPr>
              <w:pStyle w:val="Heading1"/>
              <w:keepNext w:val="0"/>
              <w:widowControl/>
              <w:tabs>
                <w:tab w:val="left" w:pos="678"/>
              </w:tabs>
              <w:spacing w:line="250" w:lineRule="auto"/>
              <w:ind w:left="0"/>
              <w:rPr>
                <w:spacing w:val="-2"/>
              </w:rPr>
            </w:pPr>
            <w:r w:rsidRPr="00047EB0">
              <w:rPr>
                <w:spacing w:val="-2"/>
              </w:rPr>
              <w:t xml:space="preserve">“Apprentice </w:t>
            </w:r>
            <w:r w:rsidRPr="00047EB0">
              <w:rPr>
                <w:spacing w:val="-6"/>
              </w:rPr>
              <w:t xml:space="preserve">or </w:t>
            </w:r>
            <w:r w:rsidRPr="00047EB0">
              <w:rPr>
                <w:spacing w:val="-2"/>
              </w:rPr>
              <w:t>Apprentices”</w:t>
            </w:r>
          </w:p>
        </w:tc>
        <w:tc>
          <w:tcPr>
            <w:tcW w:w="7327" w:type="dxa"/>
            <w:tcMar>
              <w:top w:w="125" w:type="dxa"/>
              <w:bottom w:w="125" w:type="dxa"/>
            </w:tcMar>
          </w:tcPr>
          <w:p w14:paraId="5DB14A6E" w14:textId="4589BAC7" w:rsidR="00D9203C" w:rsidRPr="00E65D7D" w:rsidRDefault="00D9203C" w:rsidP="001150A5">
            <w:pPr>
              <w:widowControl/>
              <w:spacing w:line="250" w:lineRule="auto"/>
              <w:ind w:left="215"/>
              <w:jc w:val="both"/>
            </w:pPr>
            <w:r w:rsidRPr="00E65D7D">
              <w:t xml:space="preserve">a person aged 16 years or over who is undertaking on-the-job training and who is also studying for a nationally recognised qualification or an NVQ in one of the building trades such as </w:t>
            </w:r>
            <w:r>
              <w:t xml:space="preserve">(but not limited to) </w:t>
            </w:r>
            <w:r w:rsidRPr="00E65D7D">
              <w:t>electrical, brick laying, plastering, plumbing and carpentry;</w:t>
            </w:r>
          </w:p>
        </w:tc>
      </w:tr>
      <w:tr w:rsidR="00597D87" w14:paraId="0DC0D281" w14:textId="77777777" w:rsidTr="335946F7">
        <w:tc>
          <w:tcPr>
            <w:tcW w:w="1825" w:type="dxa"/>
            <w:tcMar>
              <w:top w:w="125" w:type="dxa"/>
              <w:bottom w:w="125" w:type="dxa"/>
            </w:tcMar>
          </w:tcPr>
          <w:p w14:paraId="40625D4A" w14:textId="630ED306" w:rsidR="00186DF6" w:rsidRPr="000F5291" w:rsidRDefault="000F5291" w:rsidP="000F5291">
            <w:pPr>
              <w:rPr>
                <w:b/>
                <w:bCs/>
                <w:spacing w:val="-2"/>
              </w:rPr>
            </w:pPr>
            <w:r w:rsidRPr="000F5291">
              <w:rPr>
                <w:b/>
                <w:bCs/>
                <w:spacing w:val="-2"/>
              </w:rPr>
              <w:t>“Apprenticeship Support Contribution”</w:t>
            </w:r>
          </w:p>
        </w:tc>
        <w:tc>
          <w:tcPr>
            <w:tcW w:w="7327" w:type="dxa"/>
            <w:tcMar>
              <w:top w:w="125" w:type="dxa"/>
              <w:bottom w:w="125" w:type="dxa"/>
            </w:tcMar>
          </w:tcPr>
          <w:p w14:paraId="18A1AEEF" w14:textId="44C50F19" w:rsidR="00186DF6" w:rsidRPr="00E65D7D" w:rsidRDefault="004E5AB8" w:rsidP="001150A5">
            <w:pPr>
              <w:widowControl/>
              <w:spacing w:line="250" w:lineRule="auto"/>
              <w:ind w:left="215"/>
              <w:jc w:val="both"/>
            </w:pPr>
            <w:r w:rsidRPr="004E5AB8">
              <w:t xml:space="preserve">means the sum of </w:t>
            </w:r>
            <w:r w:rsidRPr="00E5628B">
              <w:rPr>
                <w:color w:val="FF0000"/>
              </w:rPr>
              <w:t>£[</w:t>
            </w:r>
            <w:r w:rsidRPr="00E5628B">
              <w:rPr>
                <w:color w:val="FF0000"/>
                <w:position w:val="1"/>
              </w:rPr>
              <w:tab/>
              <w:t>]</w:t>
            </w:r>
            <w:r w:rsidRPr="00E5628B">
              <w:rPr>
                <w:color w:val="FF0000"/>
              </w:rPr>
              <w:t xml:space="preserve"> (</w:t>
            </w:r>
            <w:r w:rsidR="00E5628B" w:rsidRPr="00E5628B">
              <w:rPr>
                <w:color w:val="FF0000"/>
              </w:rPr>
              <w:t>number pounds</w:t>
            </w:r>
            <w:r w:rsidRPr="00E5628B">
              <w:rPr>
                <w:color w:val="FF0000"/>
              </w:rPr>
              <w:t xml:space="preserve">) </w:t>
            </w:r>
            <w:r w:rsidRPr="004E5AB8">
              <w:t>BCIS Index Linked to be used by the Council towards the support of Apprentices;</w:t>
            </w:r>
          </w:p>
        </w:tc>
      </w:tr>
      <w:tr w:rsidR="00597D87" w14:paraId="0C216357" w14:textId="77777777" w:rsidTr="335946F7">
        <w:tc>
          <w:tcPr>
            <w:tcW w:w="1825" w:type="dxa"/>
            <w:tcMar>
              <w:top w:w="125" w:type="dxa"/>
              <w:bottom w:w="125" w:type="dxa"/>
            </w:tcMar>
          </w:tcPr>
          <w:p w14:paraId="02AC9093" w14:textId="5F949114" w:rsidR="005422DA" w:rsidRPr="00047EB0" w:rsidRDefault="00FA42A8" w:rsidP="001150A5">
            <w:pPr>
              <w:pStyle w:val="Heading1"/>
              <w:keepNext w:val="0"/>
              <w:widowControl/>
              <w:tabs>
                <w:tab w:val="left" w:pos="678"/>
              </w:tabs>
              <w:spacing w:line="250" w:lineRule="auto"/>
              <w:ind w:left="0"/>
              <w:rPr>
                <w:spacing w:val="-2"/>
              </w:rPr>
            </w:pPr>
            <w:r w:rsidRPr="00047EB0">
              <w:rPr>
                <w:spacing w:val="-2"/>
              </w:rPr>
              <w:t>“Architect”</w:t>
            </w:r>
          </w:p>
        </w:tc>
        <w:tc>
          <w:tcPr>
            <w:tcW w:w="7327" w:type="dxa"/>
            <w:tcMar>
              <w:top w:w="125" w:type="dxa"/>
              <w:bottom w:w="125" w:type="dxa"/>
            </w:tcMar>
          </w:tcPr>
          <w:p w14:paraId="3132FD05" w14:textId="040DEAA9" w:rsidR="005422DA" w:rsidRPr="00E65D7D" w:rsidRDefault="007D584D" w:rsidP="001150A5">
            <w:pPr>
              <w:widowControl/>
              <w:spacing w:line="250" w:lineRule="auto"/>
              <w:ind w:left="215"/>
              <w:jc w:val="both"/>
            </w:pPr>
            <w:r>
              <w:rPr>
                <w:spacing w:val="-4"/>
                <w:position w:val="1"/>
              </w:rPr>
              <w:t>M</w:t>
            </w:r>
            <w:r w:rsidR="00FA42A8">
              <w:rPr>
                <w:spacing w:val="-4"/>
                <w:position w:val="1"/>
              </w:rPr>
              <w:t>eans</w:t>
            </w:r>
            <w:r w:rsidR="00271801">
              <w:rPr>
                <w:spacing w:val="-4"/>
                <w:position w:val="1"/>
              </w:rPr>
              <w:t xml:space="preserve"> [</w:t>
            </w:r>
            <w:r>
              <w:rPr>
                <w:spacing w:val="-4"/>
                <w:position w:val="1"/>
              </w:rPr>
              <w:t xml:space="preserve"> </w:t>
            </w:r>
            <w:r w:rsidR="00FA42A8">
              <w:rPr>
                <w:position w:val="1"/>
              </w:rPr>
              <w:tab/>
            </w:r>
            <w:r w:rsidR="00271801">
              <w:rPr>
                <w:position w:val="1"/>
              </w:rPr>
              <w:t xml:space="preserve">] </w:t>
            </w:r>
            <w:r w:rsidR="00FA42A8">
              <w:rPr>
                <w:spacing w:val="-6"/>
                <w:position w:val="1"/>
              </w:rPr>
              <w:t>of</w:t>
            </w:r>
            <w:r w:rsidR="00271801">
              <w:rPr>
                <w:spacing w:val="-6"/>
                <w:position w:val="1"/>
              </w:rPr>
              <w:t xml:space="preserve"> [</w:t>
            </w:r>
            <w:r w:rsidR="00FA42A8">
              <w:rPr>
                <w:position w:val="1"/>
              </w:rPr>
              <w:tab/>
            </w:r>
            <w:r w:rsidR="00271801">
              <w:rPr>
                <w:position w:val="1"/>
              </w:rPr>
              <w:t xml:space="preserve"> ]</w:t>
            </w:r>
            <w:r w:rsidR="00FA42A8">
              <w:rPr>
                <w:position w:val="1"/>
              </w:rPr>
              <w:t>or</w:t>
            </w:r>
            <w:r w:rsidR="00FA42A8">
              <w:rPr>
                <w:spacing w:val="-7"/>
                <w:position w:val="1"/>
              </w:rPr>
              <w:t xml:space="preserve"> </w:t>
            </w:r>
            <w:r w:rsidR="00FA42A8">
              <w:rPr>
                <w:position w:val="1"/>
              </w:rPr>
              <w:t>such</w:t>
            </w:r>
            <w:r w:rsidR="00FA42A8">
              <w:rPr>
                <w:spacing w:val="-7"/>
                <w:position w:val="1"/>
              </w:rPr>
              <w:t xml:space="preserve"> </w:t>
            </w:r>
            <w:r w:rsidR="00FA42A8">
              <w:rPr>
                <w:position w:val="1"/>
              </w:rPr>
              <w:t>other</w:t>
            </w:r>
            <w:r w:rsidR="00FA42A8">
              <w:rPr>
                <w:spacing w:val="39"/>
                <w:position w:val="1"/>
              </w:rPr>
              <w:t xml:space="preserve"> </w:t>
            </w:r>
            <w:r w:rsidR="00FA42A8">
              <w:rPr>
                <w:position w:val="1"/>
              </w:rPr>
              <w:t>reputable</w:t>
            </w:r>
            <w:r w:rsidR="00FA42A8">
              <w:rPr>
                <w:spacing w:val="-5"/>
                <w:position w:val="1"/>
              </w:rPr>
              <w:t xml:space="preserve"> </w:t>
            </w:r>
            <w:r w:rsidR="00FA42A8">
              <w:rPr>
                <w:position w:val="1"/>
              </w:rPr>
              <w:t>architect</w:t>
            </w:r>
            <w:r w:rsidR="00FA42A8">
              <w:rPr>
                <w:spacing w:val="-4"/>
                <w:position w:val="1"/>
              </w:rPr>
              <w:t xml:space="preserve"> </w:t>
            </w:r>
            <w:r w:rsidR="00FA42A8">
              <w:rPr>
                <w:position w:val="1"/>
              </w:rPr>
              <w:t xml:space="preserve">appointed </w:t>
            </w:r>
            <w:r w:rsidR="00FA42A8">
              <w:t>in respect of the Development pursuant to paragraph 4 of Schedule 12</w:t>
            </w:r>
          </w:p>
        </w:tc>
      </w:tr>
      <w:tr w:rsidR="00597D87" w14:paraId="1DD2EDD9" w14:textId="77777777" w:rsidTr="335946F7">
        <w:tc>
          <w:tcPr>
            <w:tcW w:w="1825" w:type="dxa"/>
            <w:tcMar>
              <w:top w:w="125" w:type="dxa"/>
              <w:bottom w:w="125" w:type="dxa"/>
            </w:tcMar>
          </w:tcPr>
          <w:p w14:paraId="53240255" w14:textId="0A5ABB85" w:rsidR="005422DA" w:rsidRPr="00047EB0" w:rsidRDefault="00304307" w:rsidP="001150A5">
            <w:pPr>
              <w:pStyle w:val="BodyText"/>
              <w:widowControl/>
              <w:spacing w:line="250" w:lineRule="auto"/>
              <w:rPr>
                <w:b/>
                <w:bCs/>
                <w:spacing w:val="-2"/>
              </w:rPr>
            </w:pPr>
            <w:r>
              <w:rPr>
                <w:b/>
                <w:bCs/>
                <w:spacing w:val="-2"/>
              </w:rPr>
              <w:t>“</w:t>
            </w:r>
            <w:r w:rsidR="00FA42A8" w:rsidRPr="00047EB0">
              <w:rPr>
                <w:b/>
                <w:bCs/>
                <w:spacing w:val="-2"/>
              </w:rPr>
              <w:t>Assessment Costs</w:t>
            </w:r>
            <w:r>
              <w:rPr>
                <w:b/>
                <w:bCs/>
                <w:spacing w:val="-2"/>
              </w:rPr>
              <w:t>”</w:t>
            </w:r>
          </w:p>
        </w:tc>
        <w:tc>
          <w:tcPr>
            <w:tcW w:w="7327" w:type="dxa"/>
            <w:tcMar>
              <w:top w:w="125" w:type="dxa"/>
              <w:bottom w:w="125" w:type="dxa"/>
            </w:tcMar>
          </w:tcPr>
          <w:p w14:paraId="277A6720" w14:textId="39984747" w:rsidR="005422DA" w:rsidRPr="00E65D7D" w:rsidRDefault="00FA42A8" w:rsidP="001150A5">
            <w:pPr>
              <w:widowControl/>
              <w:spacing w:line="250" w:lineRule="auto"/>
              <w:ind w:left="215"/>
              <w:jc w:val="both"/>
            </w:pPr>
            <w:r>
              <w:t>the</w:t>
            </w:r>
            <w:r>
              <w:rPr>
                <w:spacing w:val="-2"/>
              </w:rPr>
              <w:t xml:space="preserve"> </w:t>
            </w:r>
            <w:r>
              <w:t>Council's</w:t>
            </w:r>
            <w:r>
              <w:rPr>
                <w:spacing w:val="-2"/>
              </w:rPr>
              <w:t xml:space="preserve"> </w:t>
            </w:r>
            <w:r>
              <w:t>reasonable</w:t>
            </w:r>
            <w:r>
              <w:rPr>
                <w:spacing w:val="-2"/>
              </w:rPr>
              <w:t xml:space="preserve"> </w:t>
            </w:r>
            <w:r>
              <w:t>and</w:t>
            </w:r>
            <w:r>
              <w:rPr>
                <w:spacing w:val="-3"/>
              </w:rPr>
              <w:t xml:space="preserve"> </w:t>
            </w:r>
            <w:r>
              <w:t>proper</w:t>
            </w:r>
            <w:r>
              <w:rPr>
                <w:spacing w:val="-2"/>
              </w:rPr>
              <w:t xml:space="preserve"> </w:t>
            </w:r>
            <w:r>
              <w:t>costs</w:t>
            </w:r>
            <w:r>
              <w:rPr>
                <w:spacing w:val="-1"/>
              </w:rPr>
              <w:t xml:space="preserve"> </w:t>
            </w:r>
            <w:r>
              <w:t>incurred</w:t>
            </w:r>
            <w:r>
              <w:rPr>
                <w:spacing w:val="-2"/>
              </w:rPr>
              <w:t xml:space="preserve"> </w:t>
            </w:r>
            <w:r>
              <w:t>in</w:t>
            </w:r>
            <w:r>
              <w:rPr>
                <w:spacing w:val="-4"/>
              </w:rPr>
              <w:t xml:space="preserve"> </w:t>
            </w:r>
            <w:r>
              <w:t>negotiating</w:t>
            </w:r>
            <w:r>
              <w:rPr>
                <w:spacing w:val="-3"/>
              </w:rPr>
              <w:t xml:space="preserve"> </w:t>
            </w:r>
            <w:r>
              <w:t>and</w:t>
            </w:r>
            <w:r>
              <w:rPr>
                <w:spacing w:val="-4"/>
              </w:rPr>
              <w:t xml:space="preserve"> </w:t>
            </w:r>
            <w:r>
              <w:t>assessing the Updated Appraisal (agreed with the Owner or determined by an Expert)</w:t>
            </w:r>
          </w:p>
        </w:tc>
      </w:tr>
      <w:tr w:rsidR="00597D87" w14:paraId="47700205" w14:textId="77777777" w:rsidTr="335946F7">
        <w:tc>
          <w:tcPr>
            <w:tcW w:w="1825" w:type="dxa"/>
            <w:tcMar>
              <w:top w:w="125" w:type="dxa"/>
              <w:bottom w:w="125" w:type="dxa"/>
            </w:tcMar>
          </w:tcPr>
          <w:p w14:paraId="7A8FFF5F" w14:textId="2B30584C" w:rsidR="005422DA" w:rsidRPr="00047EB0" w:rsidRDefault="00FA42A8" w:rsidP="001150A5">
            <w:pPr>
              <w:pStyle w:val="BodyText"/>
              <w:widowControl/>
              <w:spacing w:line="250" w:lineRule="auto"/>
              <w:ind w:right="-6"/>
              <w:rPr>
                <w:b/>
                <w:bCs/>
                <w:spacing w:val="-2"/>
              </w:rPr>
            </w:pPr>
            <w:r w:rsidRPr="00047EB0">
              <w:rPr>
                <w:b/>
                <w:bCs/>
                <w:spacing w:val="-2"/>
              </w:rPr>
              <w:t xml:space="preserve">“Average Intermediate </w:t>
            </w:r>
            <w:r w:rsidRPr="00047EB0">
              <w:rPr>
                <w:b/>
                <w:bCs/>
              </w:rPr>
              <w:t>Housing</w:t>
            </w:r>
            <w:r w:rsidRPr="00047EB0">
              <w:rPr>
                <w:b/>
                <w:bCs/>
                <w:spacing w:val="-13"/>
              </w:rPr>
              <w:t xml:space="preserve"> </w:t>
            </w:r>
            <w:r w:rsidRPr="00047EB0">
              <w:rPr>
                <w:b/>
                <w:bCs/>
              </w:rPr>
              <w:t>Value”</w:t>
            </w:r>
          </w:p>
        </w:tc>
        <w:tc>
          <w:tcPr>
            <w:tcW w:w="7327" w:type="dxa"/>
            <w:tcMar>
              <w:top w:w="125" w:type="dxa"/>
              <w:bottom w:w="125" w:type="dxa"/>
            </w:tcMar>
          </w:tcPr>
          <w:p w14:paraId="0144CCC3" w14:textId="099EE612" w:rsidR="005422DA" w:rsidRPr="00E65D7D" w:rsidRDefault="00FA42A8" w:rsidP="001150A5">
            <w:pPr>
              <w:widowControl/>
              <w:spacing w:line="250" w:lineRule="auto"/>
              <w:ind w:left="215"/>
              <w:jc w:val="both"/>
            </w:pPr>
            <w:r>
              <w:t>means</w:t>
            </w:r>
            <w:r>
              <w:rPr>
                <w:spacing w:val="-13"/>
              </w:rPr>
              <w:t xml:space="preserve"> </w:t>
            </w:r>
            <w:r>
              <w:t>the</w:t>
            </w:r>
            <w:r>
              <w:rPr>
                <w:spacing w:val="-12"/>
              </w:rPr>
              <w:t xml:space="preserve"> </w:t>
            </w:r>
            <w:r>
              <w:t>average</w:t>
            </w:r>
            <w:r>
              <w:rPr>
                <w:spacing w:val="-13"/>
              </w:rPr>
              <w:t xml:space="preserve"> </w:t>
            </w:r>
            <w:r>
              <w:t>value</w:t>
            </w:r>
            <w:r>
              <w:rPr>
                <w:spacing w:val="-12"/>
              </w:rPr>
              <w:t xml:space="preserve"> </w:t>
            </w:r>
            <w:r>
              <w:t>of</w:t>
            </w:r>
            <w:r>
              <w:rPr>
                <w:spacing w:val="-13"/>
              </w:rPr>
              <w:t xml:space="preserve"> </w:t>
            </w:r>
            <w:r>
              <w:t>London</w:t>
            </w:r>
            <w:r>
              <w:rPr>
                <w:spacing w:val="-12"/>
              </w:rPr>
              <w:t xml:space="preserve"> </w:t>
            </w:r>
            <w:r>
              <w:t>Living</w:t>
            </w:r>
            <w:r>
              <w:rPr>
                <w:spacing w:val="-13"/>
              </w:rPr>
              <w:t xml:space="preserve"> </w:t>
            </w:r>
            <w:r>
              <w:t>Rent</w:t>
            </w:r>
            <w:r>
              <w:rPr>
                <w:spacing w:val="28"/>
              </w:rPr>
              <w:t xml:space="preserve"> </w:t>
            </w:r>
            <w:r>
              <w:t>Housing,</w:t>
            </w:r>
            <w:r>
              <w:rPr>
                <w:spacing w:val="-11"/>
              </w:rPr>
              <w:t xml:space="preserve"> </w:t>
            </w:r>
            <w:r>
              <w:t>the</w:t>
            </w:r>
            <w:r>
              <w:rPr>
                <w:spacing w:val="-11"/>
              </w:rPr>
              <w:t xml:space="preserve"> </w:t>
            </w:r>
            <w:r>
              <w:t>Discounted</w:t>
            </w:r>
            <w:r>
              <w:rPr>
                <w:spacing w:val="-12"/>
              </w:rPr>
              <w:t xml:space="preserve"> </w:t>
            </w:r>
            <w:r>
              <w:t>Market Rent</w:t>
            </w:r>
            <w:r>
              <w:rPr>
                <w:spacing w:val="-13"/>
              </w:rPr>
              <w:t xml:space="preserve"> </w:t>
            </w:r>
            <w:r>
              <w:t>Housing</w:t>
            </w:r>
            <w:r>
              <w:rPr>
                <w:spacing w:val="-12"/>
              </w:rPr>
              <w:t xml:space="preserve"> </w:t>
            </w:r>
            <w:r>
              <w:t>or</w:t>
            </w:r>
            <w:r>
              <w:rPr>
                <w:spacing w:val="-13"/>
              </w:rPr>
              <w:t xml:space="preserve"> </w:t>
            </w:r>
            <w:r>
              <w:t>London</w:t>
            </w:r>
            <w:r>
              <w:rPr>
                <w:spacing w:val="-12"/>
              </w:rPr>
              <w:t xml:space="preserve"> </w:t>
            </w:r>
            <w:r>
              <w:t>Shared</w:t>
            </w:r>
            <w:r>
              <w:rPr>
                <w:spacing w:val="-13"/>
              </w:rPr>
              <w:t xml:space="preserve"> </w:t>
            </w:r>
            <w:r>
              <w:t>Ownership</w:t>
            </w:r>
            <w:r>
              <w:rPr>
                <w:spacing w:val="-12"/>
              </w:rPr>
              <w:t xml:space="preserve"> </w:t>
            </w:r>
            <w:r>
              <w:t>Housing</w:t>
            </w:r>
            <w:r>
              <w:rPr>
                <w:spacing w:val="-13"/>
              </w:rPr>
              <w:t xml:space="preserve"> </w:t>
            </w:r>
            <w:r>
              <w:t>floorspace</w:t>
            </w:r>
            <w:r>
              <w:rPr>
                <w:spacing w:val="-12"/>
              </w:rPr>
              <w:t xml:space="preserve"> </w:t>
            </w:r>
            <w:r>
              <w:t>per</w:t>
            </w:r>
            <w:r>
              <w:rPr>
                <w:spacing w:val="-12"/>
              </w:rPr>
              <w:t xml:space="preserve"> </w:t>
            </w:r>
            <w:r>
              <w:t>square</w:t>
            </w:r>
            <w:r>
              <w:rPr>
                <w:spacing w:val="-13"/>
              </w:rPr>
              <w:t xml:space="preserve"> </w:t>
            </w:r>
            <w:r>
              <w:t>metre (as applicable)</w:t>
            </w:r>
            <w:r w:rsidR="00074F27">
              <w:t xml:space="preserve"> </w:t>
            </w:r>
            <w:r>
              <w:t>at the Relevant Review Date based on the relevant information provided to establish the Early Stage Review GDV or Late Stage Review Estimated GDV (as applicable) to be assessed by the Council and the Owner;</w:t>
            </w:r>
          </w:p>
        </w:tc>
      </w:tr>
      <w:tr w:rsidR="00597D87" w14:paraId="12B8D7BF" w14:textId="77777777" w:rsidTr="335946F7">
        <w:tc>
          <w:tcPr>
            <w:tcW w:w="1825" w:type="dxa"/>
            <w:tcMar>
              <w:top w:w="125" w:type="dxa"/>
              <w:bottom w:w="125" w:type="dxa"/>
            </w:tcMar>
          </w:tcPr>
          <w:p w14:paraId="1585BEC2" w14:textId="6A974587" w:rsidR="005422DA" w:rsidRPr="00047EB0" w:rsidRDefault="00FA42A8" w:rsidP="001150A5">
            <w:pPr>
              <w:pStyle w:val="BodyText"/>
              <w:widowControl/>
              <w:spacing w:line="250" w:lineRule="auto"/>
              <w:jc w:val="both"/>
              <w:rPr>
                <w:b/>
                <w:bCs/>
                <w:spacing w:val="-2"/>
              </w:rPr>
            </w:pPr>
            <w:r w:rsidRPr="00047EB0">
              <w:rPr>
                <w:b/>
                <w:bCs/>
              </w:rPr>
              <w:t>“Average Low</w:t>
            </w:r>
            <w:r w:rsidRPr="00047EB0">
              <w:rPr>
                <w:b/>
                <w:bCs/>
                <w:spacing w:val="40"/>
              </w:rPr>
              <w:t xml:space="preserve"> </w:t>
            </w:r>
            <w:r w:rsidRPr="00047EB0">
              <w:rPr>
                <w:b/>
                <w:bCs/>
              </w:rPr>
              <w:t>Cost</w:t>
            </w:r>
            <w:r w:rsidRPr="00047EB0">
              <w:rPr>
                <w:b/>
                <w:bCs/>
                <w:spacing w:val="-10"/>
              </w:rPr>
              <w:t xml:space="preserve"> </w:t>
            </w:r>
            <w:r w:rsidRPr="00047EB0">
              <w:rPr>
                <w:b/>
                <w:bCs/>
              </w:rPr>
              <w:t>Rent</w:t>
            </w:r>
            <w:r w:rsidRPr="00047EB0">
              <w:rPr>
                <w:b/>
                <w:bCs/>
                <w:spacing w:val="-10"/>
              </w:rPr>
              <w:t xml:space="preserve"> </w:t>
            </w:r>
            <w:r w:rsidRPr="00047EB0">
              <w:rPr>
                <w:b/>
                <w:bCs/>
              </w:rPr>
              <w:t xml:space="preserve">Housing </w:t>
            </w:r>
            <w:r w:rsidRPr="00047EB0">
              <w:rPr>
                <w:b/>
                <w:bCs/>
                <w:spacing w:val="-2"/>
              </w:rPr>
              <w:t>Value”</w:t>
            </w:r>
          </w:p>
        </w:tc>
        <w:tc>
          <w:tcPr>
            <w:tcW w:w="7327" w:type="dxa"/>
            <w:tcMar>
              <w:top w:w="125" w:type="dxa"/>
              <w:bottom w:w="125" w:type="dxa"/>
            </w:tcMar>
          </w:tcPr>
          <w:p w14:paraId="46F3D17F" w14:textId="71C1514C" w:rsidR="005422DA" w:rsidRPr="00E65D7D" w:rsidRDefault="00FA42A8" w:rsidP="001150A5">
            <w:pPr>
              <w:widowControl/>
              <w:spacing w:line="250" w:lineRule="auto"/>
              <w:ind w:left="215"/>
              <w:jc w:val="both"/>
            </w:pPr>
            <w:r>
              <w:t>means</w:t>
            </w:r>
            <w:r>
              <w:rPr>
                <w:spacing w:val="-12"/>
              </w:rPr>
              <w:t xml:space="preserve"> </w:t>
            </w:r>
            <w:r>
              <w:t>the</w:t>
            </w:r>
            <w:r>
              <w:rPr>
                <w:spacing w:val="-11"/>
              </w:rPr>
              <w:t xml:space="preserve"> </w:t>
            </w:r>
            <w:r>
              <w:t>average</w:t>
            </w:r>
            <w:r>
              <w:rPr>
                <w:spacing w:val="-11"/>
              </w:rPr>
              <w:t xml:space="preserve"> </w:t>
            </w:r>
            <w:commentRangeStart w:id="7"/>
            <w:r>
              <w:t>value</w:t>
            </w:r>
            <w:commentRangeEnd w:id="7"/>
            <w:r>
              <w:rPr>
                <w:rStyle w:val="CommentReference"/>
              </w:rPr>
              <w:commentReference w:id="7"/>
            </w:r>
            <w:r>
              <w:rPr>
                <w:spacing w:val="-11"/>
              </w:rPr>
              <w:t xml:space="preserve"> </w:t>
            </w:r>
            <w:r>
              <w:t>of</w:t>
            </w:r>
            <w:r>
              <w:rPr>
                <w:spacing w:val="-12"/>
              </w:rPr>
              <w:t xml:space="preserve"> </w:t>
            </w:r>
            <w:r>
              <w:t>London</w:t>
            </w:r>
            <w:r>
              <w:rPr>
                <w:spacing w:val="-10"/>
              </w:rPr>
              <w:t xml:space="preserve"> </w:t>
            </w:r>
            <w:r>
              <w:t>Affordable</w:t>
            </w:r>
            <w:r>
              <w:rPr>
                <w:spacing w:val="-11"/>
              </w:rPr>
              <w:t xml:space="preserve"> </w:t>
            </w:r>
            <w:r>
              <w:t>Rented</w:t>
            </w:r>
            <w:r>
              <w:rPr>
                <w:spacing w:val="-12"/>
              </w:rPr>
              <w:t xml:space="preserve"> </w:t>
            </w:r>
            <w:r>
              <w:t>Housing</w:t>
            </w:r>
            <w:r>
              <w:rPr>
                <w:spacing w:val="-10"/>
              </w:rPr>
              <w:t xml:space="preserve"> </w:t>
            </w:r>
            <w:r>
              <w:t>or</w:t>
            </w:r>
            <w:r>
              <w:rPr>
                <w:spacing w:val="-12"/>
              </w:rPr>
              <w:t xml:space="preserve"> </w:t>
            </w:r>
            <w:r>
              <w:t>London</w:t>
            </w:r>
            <w:r>
              <w:rPr>
                <w:spacing w:val="-12"/>
              </w:rPr>
              <w:t xml:space="preserve"> </w:t>
            </w:r>
            <w:r>
              <w:t xml:space="preserve">Social Rented Housing floorspace per square metre (as applicable) at the Relevant Review Date based on the relevant information provided to establish </w:t>
            </w:r>
            <w:r>
              <w:lastRenderedPageBreak/>
              <w:t>the Early Stage Review GDV or Late Stage Review Estimated GDV (as applicable) to be assessed by the Council and the Owner</w:t>
            </w:r>
          </w:p>
        </w:tc>
      </w:tr>
      <w:tr w:rsidR="00597D87" w14:paraId="1063274E" w14:textId="77777777" w:rsidTr="335946F7">
        <w:tc>
          <w:tcPr>
            <w:tcW w:w="1825" w:type="dxa"/>
            <w:tcMar>
              <w:top w:w="125" w:type="dxa"/>
              <w:bottom w:w="125" w:type="dxa"/>
            </w:tcMar>
          </w:tcPr>
          <w:p w14:paraId="35D4310B" w14:textId="2C8AD931" w:rsidR="005422DA" w:rsidRPr="00047EB0" w:rsidRDefault="00FA42A8" w:rsidP="001150A5">
            <w:pPr>
              <w:pStyle w:val="BodyText"/>
              <w:widowControl/>
              <w:spacing w:line="250" w:lineRule="auto"/>
              <w:jc w:val="both"/>
              <w:rPr>
                <w:b/>
                <w:bCs/>
                <w:spacing w:val="-2"/>
              </w:rPr>
            </w:pPr>
            <w:r w:rsidRPr="00047EB0">
              <w:rPr>
                <w:b/>
                <w:bCs/>
              </w:rPr>
              <w:lastRenderedPageBreak/>
              <w:t xml:space="preserve">“Average Open Market Housing </w:t>
            </w:r>
            <w:r w:rsidRPr="00047EB0">
              <w:rPr>
                <w:b/>
                <w:bCs/>
                <w:spacing w:val="-2"/>
              </w:rPr>
              <w:t>Value”</w:t>
            </w:r>
          </w:p>
        </w:tc>
        <w:tc>
          <w:tcPr>
            <w:tcW w:w="7327" w:type="dxa"/>
            <w:tcMar>
              <w:top w:w="125" w:type="dxa"/>
              <w:bottom w:w="125" w:type="dxa"/>
            </w:tcMar>
          </w:tcPr>
          <w:p w14:paraId="286A4844" w14:textId="543AEEEE" w:rsidR="005422DA" w:rsidRPr="00E65D7D" w:rsidRDefault="00FA42A8" w:rsidP="001150A5">
            <w:pPr>
              <w:pStyle w:val="BodyText"/>
              <w:widowControl/>
              <w:spacing w:line="250" w:lineRule="auto"/>
              <w:ind w:left="173"/>
              <w:jc w:val="both"/>
            </w:pPr>
            <w:r>
              <w:t xml:space="preserve">means the average </w:t>
            </w:r>
            <w:commentRangeStart w:id="8"/>
            <w:r>
              <w:t>value</w:t>
            </w:r>
            <w:commentRangeEnd w:id="8"/>
            <w:r>
              <w:rPr>
                <w:rStyle w:val="CommentReference"/>
              </w:rPr>
              <w:commentReference w:id="8"/>
            </w:r>
            <w:r>
              <w:t xml:space="preserve"> of Open Market Housing Unit floorspace per square metre</w:t>
            </w:r>
            <w:r>
              <w:rPr>
                <w:spacing w:val="-13"/>
              </w:rPr>
              <w:t xml:space="preserve"> </w:t>
            </w:r>
            <w:r>
              <w:t>on</w:t>
            </w:r>
            <w:r>
              <w:rPr>
                <w:spacing w:val="-12"/>
              </w:rPr>
              <w:t xml:space="preserve"> </w:t>
            </w:r>
            <w:r>
              <w:t>the</w:t>
            </w:r>
            <w:r>
              <w:rPr>
                <w:spacing w:val="-13"/>
              </w:rPr>
              <w:t xml:space="preserve"> </w:t>
            </w:r>
            <w:r>
              <w:t>Site</w:t>
            </w:r>
            <w:r>
              <w:rPr>
                <w:spacing w:val="-12"/>
              </w:rPr>
              <w:t xml:space="preserve"> </w:t>
            </w:r>
            <w:r>
              <w:t>at</w:t>
            </w:r>
            <w:r>
              <w:rPr>
                <w:spacing w:val="-13"/>
              </w:rPr>
              <w:t xml:space="preserve"> </w:t>
            </w:r>
            <w:r>
              <w:t>the</w:t>
            </w:r>
            <w:r>
              <w:rPr>
                <w:spacing w:val="-12"/>
              </w:rPr>
              <w:t xml:space="preserve"> </w:t>
            </w:r>
            <w:r>
              <w:t>Relevant</w:t>
            </w:r>
            <w:r>
              <w:rPr>
                <w:spacing w:val="-13"/>
              </w:rPr>
              <w:t xml:space="preserve"> </w:t>
            </w:r>
            <w:r>
              <w:t>Review</w:t>
            </w:r>
            <w:r>
              <w:rPr>
                <w:spacing w:val="-12"/>
              </w:rPr>
              <w:t xml:space="preserve"> </w:t>
            </w:r>
            <w:r>
              <w:t>Date</w:t>
            </w:r>
            <w:r>
              <w:rPr>
                <w:spacing w:val="-12"/>
              </w:rPr>
              <w:t xml:space="preserve"> </w:t>
            </w:r>
            <w:r>
              <w:t>based</w:t>
            </w:r>
            <w:r>
              <w:rPr>
                <w:spacing w:val="-13"/>
              </w:rPr>
              <w:t xml:space="preserve"> </w:t>
            </w:r>
            <w:r>
              <w:t>on</w:t>
            </w:r>
            <w:r>
              <w:rPr>
                <w:spacing w:val="-12"/>
              </w:rPr>
              <w:t xml:space="preserve"> </w:t>
            </w:r>
            <w:r>
              <w:t>the</w:t>
            </w:r>
            <w:r>
              <w:rPr>
                <w:spacing w:val="-13"/>
              </w:rPr>
              <w:t xml:space="preserve"> </w:t>
            </w:r>
            <w:r>
              <w:t>relevant</w:t>
            </w:r>
            <w:r>
              <w:rPr>
                <w:spacing w:val="-12"/>
              </w:rPr>
              <w:t xml:space="preserve"> </w:t>
            </w:r>
            <w:r>
              <w:t>information provided to establish the Early Stage Review GDV or the Late Stage Review Estimated GDV (as applicable) to be assessed by the Council and the Owner;</w:t>
            </w:r>
          </w:p>
        </w:tc>
      </w:tr>
      <w:tr w:rsidR="00597D87" w14:paraId="5E2CA51F" w14:textId="77777777" w:rsidTr="335946F7">
        <w:tc>
          <w:tcPr>
            <w:tcW w:w="1825" w:type="dxa"/>
            <w:tcMar>
              <w:top w:w="125" w:type="dxa"/>
              <w:bottom w:w="125" w:type="dxa"/>
            </w:tcMar>
          </w:tcPr>
          <w:p w14:paraId="1459DADC" w14:textId="53E52CBC" w:rsidR="00FA42A8" w:rsidRPr="00047EB0" w:rsidRDefault="008E166D" w:rsidP="001150A5">
            <w:pPr>
              <w:pStyle w:val="BodyText"/>
              <w:widowControl/>
              <w:tabs>
                <w:tab w:val="left" w:pos="1808"/>
              </w:tabs>
              <w:spacing w:line="250" w:lineRule="auto"/>
              <w:rPr>
                <w:b/>
                <w:bCs/>
              </w:rPr>
            </w:pPr>
            <w:r w:rsidRPr="00047EB0">
              <w:rPr>
                <w:b/>
                <w:bCs/>
                <w:spacing w:val="-2"/>
              </w:rPr>
              <w:t>“</w:t>
            </w:r>
            <w:r w:rsidR="00FA42A8" w:rsidRPr="00047EB0">
              <w:rPr>
                <w:b/>
                <w:bCs/>
                <w:spacing w:val="-2"/>
              </w:rPr>
              <w:t>BCIS</w:t>
            </w:r>
            <w:r w:rsidR="00B57A2D" w:rsidRPr="00047EB0">
              <w:rPr>
                <w:b/>
                <w:bCs/>
                <w:spacing w:val="-2"/>
              </w:rPr>
              <w:t xml:space="preserve"> </w:t>
            </w:r>
            <w:r w:rsidR="00FA42A8" w:rsidRPr="00047EB0">
              <w:rPr>
                <w:b/>
                <w:bCs/>
                <w:spacing w:val="-2"/>
              </w:rPr>
              <w:t>Index Linked</w:t>
            </w:r>
            <w:r w:rsidRPr="00047EB0">
              <w:rPr>
                <w:b/>
                <w:bCs/>
                <w:spacing w:val="-2"/>
              </w:rPr>
              <w:t>”</w:t>
            </w:r>
          </w:p>
          <w:p w14:paraId="27A91EA3" w14:textId="77777777" w:rsidR="005422DA" w:rsidRPr="00047EB0" w:rsidRDefault="005422DA" w:rsidP="001150A5">
            <w:pPr>
              <w:pStyle w:val="Heading1"/>
              <w:keepNext w:val="0"/>
              <w:widowControl/>
              <w:tabs>
                <w:tab w:val="left" w:pos="678"/>
              </w:tabs>
              <w:spacing w:line="250" w:lineRule="auto"/>
              <w:ind w:left="0"/>
              <w:rPr>
                <w:spacing w:val="-2"/>
              </w:rPr>
            </w:pPr>
          </w:p>
        </w:tc>
        <w:tc>
          <w:tcPr>
            <w:tcW w:w="7327" w:type="dxa"/>
            <w:tcMar>
              <w:top w:w="125" w:type="dxa"/>
              <w:bottom w:w="125" w:type="dxa"/>
            </w:tcMar>
          </w:tcPr>
          <w:p w14:paraId="0553C246" w14:textId="77777777" w:rsidR="00D52324" w:rsidRPr="00AC6E5F" w:rsidRDefault="00FA42A8" w:rsidP="001150A5">
            <w:pPr>
              <w:pStyle w:val="BodyText"/>
              <w:widowControl/>
              <w:spacing w:line="250" w:lineRule="auto"/>
              <w:rPr>
                <w:rFonts w:asciiTheme="minorHAnsi" w:hAnsiTheme="minorHAnsi" w:cstheme="minorHAnsi"/>
              </w:rPr>
            </w:pPr>
            <w:r w:rsidRPr="00AC6E5F">
              <w:rPr>
                <w:rFonts w:asciiTheme="minorHAnsi" w:hAnsiTheme="minorHAnsi" w:cstheme="minorHAnsi"/>
              </w:rPr>
              <w:t>at</w:t>
            </w:r>
            <w:r w:rsidRPr="00AC6E5F">
              <w:rPr>
                <w:rFonts w:asciiTheme="minorHAnsi" w:hAnsiTheme="minorHAnsi" w:cstheme="minorHAnsi"/>
                <w:spacing w:val="-4"/>
              </w:rPr>
              <w:t xml:space="preserve"> </w:t>
            </w:r>
            <w:r w:rsidRPr="00AC6E5F">
              <w:rPr>
                <w:rFonts w:asciiTheme="minorHAnsi" w:hAnsiTheme="minorHAnsi" w:cstheme="minorHAnsi"/>
              </w:rPr>
              <w:t>the</w:t>
            </w:r>
            <w:r w:rsidRPr="00AC6E5F">
              <w:rPr>
                <w:rFonts w:asciiTheme="minorHAnsi" w:hAnsiTheme="minorHAnsi" w:cstheme="minorHAnsi"/>
                <w:spacing w:val="-6"/>
              </w:rPr>
              <w:t xml:space="preserve"> </w:t>
            </w:r>
            <w:r w:rsidRPr="00AC6E5F">
              <w:rPr>
                <w:rFonts w:asciiTheme="minorHAnsi" w:hAnsiTheme="minorHAnsi" w:cstheme="minorHAnsi"/>
              </w:rPr>
              <w:t>date</w:t>
            </w:r>
            <w:r w:rsidRPr="00AC6E5F">
              <w:rPr>
                <w:rFonts w:asciiTheme="minorHAnsi" w:hAnsiTheme="minorHAnsi" w:cstheme="minorHAnsi"/>
                <w:spacing w:val="-6"/>
              </w:rPr>
              <w:t xml:space="preserve"> </w:t>
            </w:r>
            <w:r w:rsidRPr="00AC6E5F">
              <w:rPr>
                <w:rFonts w:asciiTheme="minorHAnsi" w:hAnsiTheme="minorHAnsi" w:cstheme="minorHAnsi"/>
              </w:rPr>
              <w:t>when</w:t>
            </w:r>
            <w:r w:rsidRPr="00AC6E5F">
              <w:rPr>
                <w:rFonts w:asciiTheme="minorHAnsi" w:hAnsiTheme="minorHAnsi" w:cstheme="minorHAnsi"/>
                <w:spacing w:val="-7"/>
              </w:rPr>
              <w:t xml:space="preserve"> </w:t>
            </w:r>
            <w:r w:rsidRPr="00AC6E5F">
              <w:rPr>
                <w:rFonts w:asciiTheme="minorHAnsi" w:hAnsiTheme="minorHAnsi" w:cstheme="minorHAnsi"/>
              </w:rPr>
              <w:t>the</w:t>
            </w:r>
            <w:r w:rsidRPr="00AC6E5F">
              <w:rPr>
                <w:rFonts w:asciiTheme="minorHAnsi" w:hAnsiTheme="minorHAnsi" w:cstheme="minorHAnsi"/>
                <w:spacing w:val="-6"/>
              </w:rPr>
              <w:t xml:space="preserve"> </w:t>
            </w:r>
            <w:r w:rsidRPr="00AC6E5F">
              <w:rPr>
                <w:rFonts w:asciiTheme="minorHAnsi" w:hAnsiTheme="minorHAnsi" w:cstheme="minorHAnsi"/>
              </w:rPr>
              <w:t>said</w:t>
            </w:r>
            <w:r w:rsidRPr="00AC6E5F">
              <w:rPr>
                <w:rFonts w:asciiTheme="minorHAnsi" w:hAnsiTheme="minorHAnsi" w:cstheme="minorHAnsi"/>
                <w:spacing w:val="-6"/>
              </w:rPr>
              <w:t xml:space="preserve"> </w:t>
            </w:r>
            <w:r w:rsidRPr="00AC6E5F">
              <w:rPr>
                <w:rFonts w:asciiTheme="minorHAnsi" w:hAnsiTheme="minorHAnsi" w:cstheme="minorHAnsi"/>
              </w:rPr>
              <w:t>sum</w:t>
            </w:r>
            <w:r w:rsidRPr="00AC6E5F">
              <w:rPr>
                <w:rFonts w:asciiTheme="minorHAnsi" w:hAnsiTheme="minorHAnsi" w:cstheme="minorHAnsi"/>
                <w:spacing w:val="-3"/>
              </w:rPr>
              <w:t xml:space="preserve"> </w:t>
            </w:r>
            <w:r w:rsidRPr="00AC6E5F">
              <w:rPr>
                <w:rFonts w:asciiTheme="minorHAnsi" w:hAnsiTheme="minorHAnsi" w:cstheme="minorHAnsi"/>
              </w:rPr>
              <w:t>becomes</w:t>
            </w:r>
            <w:r w:rsidRPr="00AC6E5F">
              <w:rPr>
                <w:rFonts w:asciiTheme="minorHAnsi" w:hAnsiTheme="minorHAnsi" w:cstheme="minorHAnsi"/>
                <w:spacing w:val="-4"/>
              </w:rPr>
              <w:t xml:space="preserve"> </w:t>
            </w:r>
            <w:r w:rsidRPr="00AC6E5F">
              <w:rPr>
                <w:rFonts w:asciiTheme="minorHAnsi" w:hAnsiTheme="minorHAnsi" w:cstheme="minorHAnsi"/>
              </w:rPr>
              <w:t>due</w:t>
            </w:r>
            <w:r w:rsidRPr="00AC6E5F">
              <w:rPr>
                <w:rFonts w:asciiTheme="minorHAnsi" w:hAnsiTheme="minorHAnsi" w:cstheme="minorHAnsi"/>
                <w:spacing w:val="-6"/>
              </w:rPr>
              <w:t xml:space="preserve"> </w:t>
            </w:r>
            <w:r w:rsidRPr="00AC6E5F">
              <w:rPr>
                <w:rFonts w:asciiTheme="minorHAnsi" w:hAnsiTheme="minorHAnsi" w:cstheme="minorHAnsi"/>
              </w:rPr>
              <w:t>(the</w:t>
            </w:r>
            <w:r w:rsidRPr="00AC6E5F">
              <w:rPr>
                <w:rFonts w:asciiTheme="minorHAnsi" w:hAnsiTheme="minorHAnsi" w:cstheme="minorHAnsi"/>
                <w:spacing w:val="-6"/>
              </w:rPr>
              <w:t xml:space="preserve"> </w:t>
            </w:r>
            <w:r w:rsidRPr="00AC6E5F">
              <w:rPr>
                <w:rFonts w:asciiTheme="minorHAnsi" w:hAnsiTheme="minorHAnsi" w:cstheme="minorHAnsi"/>
              </w:rPr>
              <w:t>Due</w:t>
            </w:r>
            <w:r w:rsidRPr="00AC6E5F">
              <w:rPr>
                <w:rFonts w:asciiTheme="minorHAnsi" w:hAnsiTheme="minorHAnsi" w:cstheme="minorHAnsi"/>
                <w:spacing w:val="-8"/>
              </w:rPr>
              <w:t xml:space="preserve"> </w:t>
            </w:r>
            <w:r w:rsidRPr="00AC6E5F">
              <w:rPr>
                <w:rFonts w:asciiTheme="minorHAnsi" w:hAnsiTheme="minorHAnsi" w:cstheme="minorHAnsi"/>
              </w:rPr>
              <w:t>Date)</w:t>
            </w:r>
            <w:r w:rsidRPr="00AC6E5F">
              <w:rPr>
                <w:rFonts w:asciiTheme="minorHAnsi" w:hAnsiTheme="minorHAnsi" w:cstheme="minorHAnsi"/>
                <w:spacing w:val="-4"/>
              </w:rPr>
              <w:t xml:space="preserve"> </w:t>
            </w:r>
            <w:r w:rsidRPr="00AC6E5F">
              <w:rPr>
                <w:rFonts w:asciiTheme="minorHAnsi" w:hAnsiTheme="minorHAnsi" w:cstheme="minorHAnsi"/>
              </w:rPr>
              <w:t>it</w:t>
            </w:r>
            <w:r w:rsidRPr="00AC6E5F">
              <w:rPr>
                <w:rFonts w:asciiTheme="minorHAnsi" w:hAnsiTheme="minorHAnsi" w:cstheme="minorHAnsi"/>
                <w:spacing w:val="-7"/>
              </w:rPr>
              <w:t xml:space="preserve"> </w:t>
            </w:r>
            <w:r w:rsidRPr="00AC6E5F">
              <w:rPr>
                <w:rFonts w:asciiTheme="minorHAnsi" w:hAnsiTheme="minorHAnsi" w:cstheme="minorHAnsi"/>
              </w:rPr>
              <w:t>shall</w:t>
            </w:r>
            <w:r w:rsidRPr="00AC6E5F">
              <w:rPr>
                <w:rFonts w:asciiTheme="minorHAnsi" w:hAnsiTheme="minorHAnsi" w:cstheme="minorHAnsi"/>
                <w:spacing w:val="-5"/>
              </w:rPr>
              <w:t xml:space="preserve"> </w:t>
            </w:r>
            <w:r w:rsidRPr="00AC6E5F">
              <w:rPr>
                <w:rFonts w:asciiTheme="minorHAnsi" w:hAnsiTheme="minorHAnsi" w:cstheme="minorHAnsi"/>
              </w:rPr>
              <w:t>be</w:t>
            </w:r>
            <w:r w:rsidRPr="00AC6E5F">
              <w:rPr>
                <w:rFonts w:asciiTheme="minorHAnsi" w:hAnsiTheme="minorHAnsi" w:cstheme="minorHAnsi"/>
                <w:spacing w:val="-4"/>
              </w:rPr>
              <w:t xml:space="preserve"> </w:t>
            </w:r>
            <w:r w:rsidRPr="00AC6E5F">
              <w:rPr>
                <w:rFonts w:asciiTheme="minorHAnsi" w:hAnsiTheme="minorHAnsi" w:cstheme="minorHAnsi"/>
              </w:rPr>
              <w:t>increased in accordance with the change in the 'All-in Tender Price Index' published from time to time by Building Cost Information Service of the RICS and increased by the relevant location factor (Redbridge) between the date of this Deed and the Due Date</w:t>
            </w:r>
            <w:r w:rsidR="00D52324" w:rsidRPr="00AC6E5F">
              <w:rPr>
                <w:rFonts w:asciiTheme="minorHAnsi" w:hAnsiTheme="minorHAnsi" w:cstheme="minorHAnsi"/>
              </w:rPr>
              <w:t>.</w:t>
            </w:r>
          </w:p>
          <w:p w14:paraId="28ECBE9B" w14:textId="77777777" w:rsidR="00D52324" w:rsidRPr="00AC6E5F" w:rsidRDefault="00D52324" w:rsidP="001150A5">
            <w:pPr>
              <w:pStyle w:val="BodyText"/>
              <w:widowControl/>
              <w:spacing w:line="250" w:lineRule="auto"/>
              <w:rPr>
                <w:rFonts w:asciiTheme="minorHAnsi" w:hAnsiTheme="minorHAnsi" w:cstheme="minorHAnsi"/>
              </w:rPr>
            </w:pPr>
          </w:p>
          <w:p w14:paraId="68C81753" w14:textId="77777777" w:rsidR="00D52324" w:rsidRPr="00AC6E5F" w:rsidRDefault="00D52324" w:rsidP="001150A5">
            <w:pPr>
              <w:pStyle w:val="BodyText"/>
              <w:widowControl/>
              <w:spacing w:line="250" w:lineRule="auto"/>
              <w:rPr>
                <w:rFonts w:asciiTheme="minorHAnsi" w:hAnsiTheme="minorHAnsi" w:cstheme="minorHAnsi"/>
              </w:rPr>
            </w:pPr>
            <w:r w:rsidRPr="00AC6E5F">
              <w:rPr>
                <w:rFonts w:asciiTheme="minorHAnsi" w:hAnsiTheme="minorHAnsi" w:cstheme="minorHAnsi"/>
              </w:rPr>
              <w:t xml:space="preserve">This shall be calculated </w:t>
            </w:r>
            <w:r w:rsidR="00ED091D" w:rsidRPr="00AC6E5F">
              <w:rPr>
                <w:rFonts w:asciiTheme="minorHAnsi" w:hAnsiTheme="minorHAnsi" w:cstheme="minorHAnsi"/>
              </w:rPr>
              <w:t>by applying the following formula:</w:t>
            </w:r>
          </w:p>
          <w:p w14:paraId="5CB7A5A6" w14:textId="77777777" w:rsidR="001713A0" w:rsidRPr="00AC6E5F" w:rsidRDefault="001713A0" w:rsidP="001150A5">
            <w:pPr>
              <w:pStyle w:val="BodyText"/>
              <w:widowControl/>
              <w:spacing w:line="250" w:lineRule="auto"/>
              <w:rPr>
                <w:rFonts w:asciiTheme="minorHAnsi" w:hAnsiTheme="minorHAnsi" w:cstheme="minorHAnsi"/>
              </w:rPr>
            </w:pPr>
          </w:p>
          <w:p w14:paraId="52CA348F" w14:textId="421FB047" w:rsidR="001713A0" w:rsidRPr="00AC6E5F" w:rsidRDefault="00A65438" w:rsidP="001713A0">
            <w:pPr>
              <w:pStyle w:val="Body2"/>
              <w:spacing w:before="240" w:line="276" w:lineRule="auto"/>
              <w:rPr>
                <w:rFonts w:asciiTheme="minorHAnsi" w:hAnsiTheme="minorHAnsi" w:cstheme="minorHAnsi"/>
                <w:sz w:val="22"/>
                <w:szCs w:val="22"/>
                <w:lang w:val="en-ZA"/>
              </w:rPr>
            </w:pPr>
            <m:oMathPara>
              <m:oMathParaPr>
                <m:jc m:val="left"/>
              </m:oMathParaPr>
              <m:oMath>
                <m:r>
                  <w:rPr>
                    <w:rFonts w:ascii="Cambria Math" w:hAnsi="Cambria Math" w:cstheme="minorHAnsi"/>
                    <w:noProof/>
                    <w:sz w:val="22"/>
                    <w:szCs w:val="22"/>
                  </w:rPr>
                  <m:t>A×</m:t>
                </m:r>
                <m:f>
                  <m:fPr>
                    <m:ctrlPr>
                      <w:rPr>
                        <w:rFonts w:ascii="Cambria Math" w:hAnsi="Cambria Math" w:cstheme="minorHAnsi"/>
                        <w:i/>
                        <w:sz w:val="22"/>
                        <w:szCs w:val="22"/>
                      </w:rPr>
                    </m:ctrlPr>
                  </m:fPr>
                  <m:num>
                    <m:r>
                      <w:rPr>
                        <w:rFonts w:ascii="Cambria Math" w:hAnsi="Cambria Math" w:cstheme="minorHAnsi"/>
                        <w:noProof/>
                        <w:sz w:val="22"/>
                        <w:szCs w:val="22"/>
                      </w:rPr>
                      <m:t>B</m:t>
                    </m:r>
                  </m:num>
                  <m:den>
                    <m:r>
                      <w:rPr>
                        <w:rFonts w:ascii="Cambria Math" w:hAnsi="Cambria Math" w:cstheme="minorHAnsi"/>
                        <w:noProof/>
                        <w:sz w:val="22"/>
                        <w:szCs w:val="22"/>
                      </w:rPr>
                      <m:t>C</m:t>
                    </m:r>
                  </m:den>
                </m:f>
                <m:r>
                  <w:rPr>
                    <w:rFonts w:ascii="Cambria Math" w:hAnsi="Cambria Math" w:cstheme="minorHAnsi"/>
                    <w:noProof/>
                    <w:sz w:val="22"/>
                    <w:szCs w:val="22"/>
                  </w:rPr>
                  <m:t>=D</m:t>
                </m:r>
              </m:oMath>
            </m:oMathPara>
          </w:p>
          <w:p w14:paraId="324F2A5E" w14:textId="77777777" w:rsidR="001713A0" w:rsidRPr="00AC6E5F" w:rsidRDefault="001713A0" w:rsidP="001713A0">
            <w:pPr>
              <w:pStyle w:val="Body"/>
              <w:spacing w:before="240" w:line="276" w:lineRule="auto"/>
              <w:rPr>
                <w:rFonts w:asciiTheme="minorHAnsi" w:hAnsiTheme="minorHAnsi" w:cstheme="minorHAnsi"/>
                <w:sz w:val="22"/>
                <w:szCs w:val="22"/>
                <w:lang w:val="en-US"/>
              </w:rPr>
            </w:pPr>
            <w:r w:rsidRPr="00AC6E5F">
              <w:rPr>
                <w:rFonts w:asciiTheme="minorHAnsi" w:hAnsiTheme="minorHAnsi" w:cstheme="minorHAnsi"/>
                <w:sz w:val="22"/>
                <w:szCs w:val="22"/>
                <w:lang w:val="en-US"/>
              </w:rPr>
              <w:t>Where:</w:t>
            </w:r>
          </w:p>
          <w:p w14:paraId="22191884" w14:textId="3F90E773" w:rsidR="001713A0" w:rsidRPr="00AC6E5F" w:rsidRDefault="001713A0" w:rsidP="001713A0">
            <w:pPr>
              <w:pStyle w:val="Body"/>
              <w:tabs>
                <w:tab w:val="left" w:pos="394"/>
              </w:tabs>
              <w:spacing w:before="240" w:line="276" w:lineRule="auto"/>
              <w:rPr>
                <w:rFonts w:asciiTheme="minorHAnsi" w:hAnsiTheme="minorHAnsi" w:cstheme="minorHAnsi"/>
                <w:sz w:val="22"/>
                <w:szCs w:val="22"/>
                <w:lang w:val="en-US"/>
              </w:rPr>
            </w:pPr>
            <w:r w:rsidRPr="00AC6E5F">
              <w:rPr>
                <w:rFonts w:asciiTheme="minorHAnsi" w:hAnsiTheme="minorHAnsi" w:cstheme="minorHAnsi"/>
                <w:sz w:val="22"/>
                <w:szCs w:val="22"/>
                <w:lang w:val="en-US"/>
              </w:rPr>
              <w:t>A =the payment specified in this Deed</w:t>
            </w:r>
          </w:p>
          <w:p w14:paraId="37CE348E" w14:textId="77777777" w:rsidR="001713A0" w:rsidRPr="00AC6E5F" w:rsidRDefault="001713A0" w:rsidP="001713A0">
            <w:pPr>
              <w:pStyle w:val="Body"/>
              <w:tabs>
                <w:tab w:val="left" w:pos="394"/>
              </w:tabs>
              <w:spacing w:before="240" w:line="276" w:lineRule="auto"/>
              <w:ind w:left="394" w:hanging="394"/>
              <w:rPr>
                <w:rFonts w:asciiTheme="minorHAnsi" w:hAnsiTheme="minorHAnsi" w:cstheme="minorHAnsi"/>
                <w:sz w:val="22"/>
                <w:szCs w:val="22"/>
                <w:lang w:val="en-US"/>
              </w:rPr>
            </w:pPr>
            <w:r w:rsidRPr="00AC6E5F">
              <w:rPr>
                <w:rFonts w:asciiTheme="minorHAnsi" w:hAnsiTheme="minorHAnsi" w:cstheme="minorHAnsi"/>
                <w:sz w:val="22"/>
                <w:szCs w:val="22"/>
                <w:lang w:val="en-US"/>
              </w:rPr>
              <w:t>B =</w:t>
            </w:r>
            <w:r w:rsidRPr="00AC6E5F">
              <w:rPr>
                <w:rFonts w:asciiTheme="minorHAnsi" w:hAnsiTheme="minorHAnsi" w:cstheme="minorHAnsi"/>
                <w:sz w:val="22"/>
                <w:szCs w:val="22"/>
                <w:lang w:val="en-US"/>
              </w:rPr>
              <w:tab/>
              <w:t>the figure shown in the relevant Index most recently published prior to the date the payment is made under this Deed</w:t>
            </w:r>
          </w:p>
          <w:p w14:paraId="7CC2F2B1" w14:textId="77777777" w:rsidR="001713A0" w:rsidRPr="00AC6E5F" w:rsidRDefault="001713A0" w:rsidP="001713A0">
            <w:pPr>
              <w:pStyle w:val="Body"/>
              <w:tabs>
                <w:tab w:val="left" w:pos="394"/>
              </w:tabs>
              <w:spacing w:before="240" w:line="276" w:lineRule="auto"/>
              <w:ind w:left="394" w:hanging="394"/>
              <w:rPr>
                <w:rFonts w:asciiTheme="minorHAnsi" w:hAnsiTheme="minorHAnsi" w:cstheme="minorHAnsi"/>
                <w:sz w:val="22"/>
                <w:szCs w:val="22"/>
                <w:lang w:val="en-US"/>
              </w:rPr>
            </w:pPr>
            <w:r w:rsidRPr="00AC6E5F">
              <w:rPr>
                <w:rFonts w:asciiTheme="minorHAnsi" w:hAnsiTheme="minorHAnsi" w:cstheme="minorHAnsi"/>
                <w:sz w:val="22"/>
                <w:szCs w:val="22"/>
                <w:lang w:val="en-US"/>
              </w:rPr>
              <w:t>C =</w:t>
            </w:r>
            <w:r w:rsidRPr="00AC6E5F">
              <w:rPr>
                <w:rFonts w:asciiTheme="minorHAnsi" w:hAnsiTheme="minorHAnsi" w:cstheme="minorHAnsi"/>
                <w:sz w:val="22"/>
                <w:szCs w:val="22"/>
                <w:lang w:val="en-US"/>
              </w:rPr>
              <w:tab/>
              <w:t>the figure shown in the relevant Index most recently published prior to the date of this Deed</w:t>
            </w:r>
          </w:p>
          <w:p w14:paraId="1E0919BA" w14:textId="5A3F0ADF" w:rsidR="001713A0" w:rsidRPr="00AC6E5F" w:rsidRDefault="001713A0" w:rsidP="001713A0">
            <w:pPr>
              <w:pStyle w:val="BodyText"/>
              <w:widowControl/>
              <w:spacing w:line="250" w:lineRule="auto"/>
              <w:rPr>
                <w:rFonts w:asciiTheme="minorHAnsi" w:hAnsiTheme="minorHAnsi" w:cstheme="minorHAnsi"/>
              </w:rPr>
            </w:pPr>
            <w:r w:rsidRPr="00AC6E5F">
              <w:rPr>
                <w:rFonts w:asciiTheme="minorHAnsi" w:hAnsiTheme="minorHAnsi" w:cstheme="minorHAnsi"/>
              </w:rPr>
              <w:t>D =</w:t>
            </w:r>
            <w:r w:rsidRPr="00AC6E5F">
              <w:rPr>
                <w:rFonts w:asciiTheme="minorHAnsi" w:hAnsiTheme="minorHAnsi" w:cstheme="minorHAnsi"/>
                <w:lang w:val="en-ZA"/>
              </w:rPr>
              <w:t>t</w:t>
            </w:r>
            <w:r w:rsidRPr="00AC6E5F">
              <w:rPr>
                <w:rFonts w:asciiTheme="minorHAnsi" w:hAnsiTheme="minorHAnsi" w:cstheme="minorHAnsi"/>
              </w:rPr>
              <w:t>he recalculated sum payable;</w:t>
            </w:r>
          </w:p>
        </w:tc>
      </w:tr>
      <w:tr w:rsidR="00111A4F" w14:paraId="7492F6F4" w14:textId="77777777" w:rsidTr="335946F7">
        <w:tc>
          <w:tcPr>
            <w:tcW w:w="1825" w:type="dxa"/>
            <w:tcMar>
              <w:top w:w="125" w:type="dxa"/>
              <w:bottom w:w="125" w:type="dxa"/>
            </w:tcMar>
          </w:tcPr>
          <w:p w14:paraId="13B42D5C" w14:textId="2AC2B8ED" w:rsidR="00111A4F" w:rsidRPr="00AC6E5F" w:rsidRDefault="00111A4F" w:rsidP="00111A4F">
            <w:pPr>
              <w:pStyle w:val="BodyText"/>
              <w:widowControl/>
              <w:tabs>
                <w:tab w:val="left" w:pos="1808"/>
              </w:tabs>
              <w:spacing w:line="250" w:lineRule="auto"/>
              <w:rPr>
                <w:rFonts w:asciiTheme="minorHAnsi" w:hAnsiTheme="minorHAnsi" w:cstheme="minorHAnsi"/>
                <w:b/>
                <w:bCs/>
                <w:spacing w:val="-2"/>
              </w:rPr>
            </w:pPr>
            <w:r w:rsidRPr="00AC6E5F">
              <w:rPr>
                <w:rFonts w:asciiTheme="minorHAnsi" w:hAnsiTheme="minorHAnsi" w:cstheme="minorHAnsi"/>
                <w:b/>
                <w:bCs/>
              </w:rPr>
              <w:t>“BNG Land”</w:t>
            </w:r>
          </w:p>
        </w:tc>
        <w:tc>
          <w:tcPr>
            <w:tcW w:w="7327" w:type="dxa"/>
            <w:tcMar>
              <w:top w:w="125" w:type="dxa"/>
              <w:bottom w:w="125" w:type="dxa"/>
            </w:tcMar>
          </w:tcPr>
          <w:p w14:paraId="023CE111" w14:textId="5912EB56" w:rsidR="00111A4F" w:rsidRPr="00AC6E5F" w:rsidRDefault="00111A4F" w:rsidP="00AC6E5F">
            <w:pPr>
              <w:spacing w:line="276" w:lineRule="auto"/>
              <w:jc w:val="both"/>
              <w:rPr>
                <w:rFonts w:asciiTheme="minorHAnsi" w:hAnsiTheme="minorHAnsi" w:cstheme="minorHAnsi"/>
              </w:rPr>
            </w:pPr>
            <w:r w:rsidRPr="00AC6E5F">
              <w:rPr>
                <w:rFonts w:asciiTheme="minorHAnsi" w:hAnsiTheme="minorHAnsi" w:cstheme="minorHAnsi"/>
              </w:rPr>
              <w:t>means the land on which the BNG Works are being carried out to meet the BNG Requirement;</w:t>
            </w:r>
          </w:p>
        </w:tc>
      </w:tr>
      <w:tr w:rsidR="008C5F2B" w14:paraId="4390B995" w14:textId="77777777" w:rsidTr="335946F7">
        <w:tc>
          <w:tcPr>
            <w:tcW w:w="1825" w:type="dxa"/>
            <w:tcMar>
              <w:top w:w="125" w:type="dxa"/>
              <w:bottom w:w="125" w:type="dxa"/>
            </w:tcMar>
          </w:tcPr>
          <w:p w14:paraId="52C26772" w14:textId="75C925FC" w:rsidR="008C5F2B" w:rsidRPr="00AC6E5F" w:rsidRDefault="008C5F2B" w:rsidP="008C5F2B">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t>“BNG Legal Agreement”</w:t>
            </w:r>
          </w:p>
        </w:tc>
        <w:tc>
          <w:tcPr>
            <w:tcW w:w="7327" w:type="dxa"/>
            <w:tcMar>
              <w:top w:w="125" w:type="dxa"/>
              <w:bottom w:w="125" w:type="dxa"/>
            </w:tcMar>
          </w:tcPr>
          <w:p w14:paraId="40C32CBB" w14:textId="2B9BB121" w:rsidR="008C5F2B" w:rsidRPr="00AC6E5F" w:rsidRDefault="008C5F2B" w:rsidP="00AC6E5F">
            <w:pPr>
              <w:spacing w:before="120" w:line="276" w:lineRule="auto"/>
              <w:jc w:val="both"/>
              <w:rPr>
                <w:rFonts w:asciiTheme="minorHAnsi" w:hAnsiTheme="minorHAnsi" w:cstheme="minorBidi"/>
              </w:rPr>
            </w:pPr>
            <w:r w:rsidRPr="00AC6E5F">
              <w:rPr>
                <w:rFonts w:asciiTheme="minorHAnsi" w:hAnsiTheme="minorHAnsi" w:cstheme="minorBidi"/>
              </w:rPr>
              <w:t>means a Section 106 Agreement, Conservation Covenant Agreement or such other appropriate legal agreement (determined by the Council) which shall, among any other relevant provisions/details required in respect of the BNG Works contain:</w:t>
            </w:r>
          </w:p>
          <w:p w14:paraId="50DC7552" w14:textId="6C232221"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 xml:space="preserve">details of the BNG Works; </w:t>
            </w:r>
          </w:p>
          <w:p w14:paraId="3CB19AF7" w14:textId="7EF49BF0"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a programme for the carrying out, maintenance and management of the BNG Works for the BNG Period;</w:t>
            </w:r>
          </w:p>
          <w:p w14:paraId="0FD2DE79" w14:textId="18A72BAF"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an obligation on the BNG Landowner (and their successors in title) to maintain, manage and monitor the BNG Works for the BNG Period;</w:t>
            </w:r>
          </w:p>
          <w:p w14:paraId="453CE4CE" w14:textId="13E0B528"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 xml:space="preserve">details of reporting arrangements for submission of monitoring reports to the Council to enable it to monitor compliance with and the </w:t>
            </w:r>
            <w:r w:rsidRPr="00AC6E5F">
              <w:rPr>
                <w:rFonts w:asciiTheme="minorHAnsi" w:hAnsiTheme="minorHAnsi" w:cstheme="minorBidi"/>
              </w:rPr>
              <w:lastRenderedPageBreak/>
              <w:t>effectiveness of   the management and maintenance of the BNG Works;</w:t>
            </w:r>
          </w:p>
          <w:p w14:paraId="674FF9ED" w14:textId="51AABB2E"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mechanisms for dealing with BNG Works remedial measures, that may be required, which shall include details of Council step-in rights (with a mechanism for recovering any associated costs);</w:t>
            </w:r>
          </w:p>
          <w:p w14:paraId="1E771614" w14:textId="75E7276D"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details of the Council’s fees for monitoring and enforcing the BNG Works and a covenant by the BNG Landowner to pay such fees;</w:t>
            </w:r>
          </w:p>
          <w:p w14:paraId="07E73098" w14:textId="1C53FCEF"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 xml:space="preserve">details of arrangements for the Council approval of any required changes to the BNG Works and for their management and monitoring; </w:t>
            </w:r>
          </w:p>
          <w:p w14:paraId="6F8E4FA6" w14:textId="66E65682"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appropriate dispute resolution provisions;</w:t>
            </w:r>
          </w:p>
          <w:p w14:paraId="2FF24B62" w14:textId="784C4B7C" w:rsidR="008C5F2B" w:rsidRPr="00AC6E5F" w:rsidRDefault="008C5F2B" w:rsidP="00AC6E5F">
            <w:pPr>
              <w:pStyle w:val="ListParagraph"/>
              <w:numPr>
                <w:ilvl w:val="0"/>
                <w:numId w:val="72"/>
              </w:numPr>
              <w:spacing w:before="120" w:line="276" w:lineRule="auto"/>
              <w:jc w:val="both"/>
              <w:rPr>
                <w:rFonts w:asciiTheme="minorHAnsi" w:hAnsiTheme="minorHAnsi" w:cstheme="minorBidi"/>
              </w:rPr>
            </w:pPr>
            <w:r w:rsidRPr="00AC6E5F">
              <w:rPr>
                <w:rFonts w:asciiTheme="minorHAnsi" w:hAnsiTheme="minorHAnsi" w:cstheme="minorBidi"/>
              </w:rPr>
              <w:t>details of any consent or licences required to deliver and maintain the BNG Works;</w:t>
            </w:r>
          </w:p>
          <w:p w14:paraId="07077143" w14:textId="23C5C7D9" w:rsidR="008C5F2B" w:rsidRPr="00AC6E5F" w:rsidRDefault="008C5F2B" w:rsidP="00AC6E5F">
            <w:pPr>
              <w:pStyle w:val="ListParagraph"/>
              <w:numPr>
                <w:ilvl w:val="0"/>
                <w:numId w:val="72"/>
              </w:numPr>
              <w:spacing w:before="120" w:line="276" w:lineRule="auto"/>
              <w:jc w:val="both"/>
              <w:rPr>
                <w:rFonts w:asciiTheme="minorHAnsi" w:hAnsiTheme="minorHAnsi" w:cstheme="minorHAnsi"/>
              </w:rPr>
            </w:pPr>
            <w:r w:rsidRPr="00AC6E5F">
              <w:rPr>
                <w:rFonts w:asciiTheme="minorHAnsi" w:hAnsiTheme="minorHAnsi" w:cstheme="minorHAnsi"/>
              </w:rPr>
              <w:t>any</w:t>
            </w:r>
            <w:r w:rsidR="00CA102D">
              <w:rPr>
                <w:rFonts w:asciiTheme="minorHAnsi" w:hAnsiTheme="minorHAnsi" w:cstheme="minorHAnsi"/>
              </w:rPr>
              <w:t xml:space="preserve"> </w:t>
            </w:r>
            <w:r w:rsidRPr="00AC6E5F">
              <w:rPr>
                <w:rFonts w:asciiTheme="minorHAnsi" w:hAnsiTheme="minorHAnsi" w:cstheme="minorHAnsi"/>
              </w:rPr>
              <w:t>relevant funding arrangements;</w:t>
            </w:r>
          </w:p>
        </w:tc>
      </w:tr>
      <w:tr w:rsidR="00371D31" w14:paraId="4041C66B" w14:textId="77777777" w:rsidTr="335946F7">
        <w:tc>
          <w:tcPr>
            <w:tcW w:w="1825" w:type="dxa"/>
            <w:tcMar>
              <w:top w:w="125" w:type="dxa"/>
              <w:bottom w:w="125" w:type="dxa"/>
            </w:tcMar>
          </w:tcPr>
          <w:p w14:paraId="4602F758" w14:textId="2B365144" w:rsidR="00371D31" w:rsidRPr="00AC6E5F" w:rsidRDefault="00371D31" w:rsidP="00371D31">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lastRenderedPageBreak/>
              <w:t xml:space="preserve">BNG Landowner </w:t>
            </w:r>
          </w:p>
        </w:tc>
        <w:tc>
          <w:tcPr>
            <w:tcW w:w="7327" w:type="dxa"/>
            <w:tcMar>
              <w:top w:w="125" w:type="dxa"/>
              <w:bottom w:w="125" w:type="dxa"/>
            </w:tcMar>
          </w:tcPr>
          <w:p w14:paraId="7AD7B4D8" w14:textId="5DD864E2" w:rsidR="00371D31" w:rsidRPr="00AC6E5F" w:rsidRDefault="00371D31" w:rsidP="00371D31">
            <w:pPr>
              <w:spacing w:line="276" w:lineRule="auto"/>
              <w:jc w:val="both"/>
              <w:rPr>
                <w:rFonts w:asciiTheme="minorHAnsi" w:hAnsiTheme="minorHAnsi" w:cstheme="minorHAnsi"/>
              </w:rPr>
            </w:pPr>
            <w:r w:rsidRPr="00AC6E5F">
              <w:rPr>
                <w:rFonts w:asciiTheme="minorHAnsi" w:eastAsia="Times New Roman" w:hAnsiTheme="minorHAnsi" w:cstheme="minorHAnsi"/>
              </w:rPr>
              <w:t xml:space="preserve">means the owner(s) of the BNG Land;   </w:t>
            </w:r>
          </w:p>
        </w:tc>
      </w:tr>
      <w:tr w:rsidR="0039422C" w14:paraId="182BB40D" w14:textId="77777777" w:rsidTr="335946F7">
        <w:tc>
          <w:tcPr>
            <w:tcW w:w="1825" w:type="dxa"/>
            <w:tcMar>
              <w:top w:w="125" w:type="dxa"/>
              <w:bottom w:w="125" w:type="dxa"/>
            </w:tcMar>
          </w:tcPr>
          <w:p w14:paraId="799A95F3" w14:textId="15EACC5D" w:rsidR="0039422C" w:rsidRPr="00AC6E5F" w:rsidRDefault="0039422C" w:rsidP="0039422C">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t xml:space="preserve">BNG Period </w:t>
            </w:r>
          </w:p>
        </w:tc>
        <w:tc>
          <w:tcPr>
            <w:tcW w:w="7327" w:type="dxa"/>
            <w:tcMar>
              <w:top w:w="125" w:type="dxa"/>
              <w:bottom w:w="125" w:type="dxa"/>
            </w:tcMar>
          </w:tcPr>
          <w:p w14:paraId="3A779213" w14:textId="658A5568" w:rsidR="0039422C" w:rsidRPr="00AC6E5F" w:rsidRDefault="0039422C" w:rsidP="0039422C">
            <w:pPr>
              <w:spacing w:line="276" w:lineRule="auto"/>
              <w:jc w:val="both"/>
              <w:rPr>
                <w:rFonts w:asciiTheme="minorHAnsi" w:hAnsiTheme="minorHAnsi" w:cstheme="minorHAnsi"/>
              </w:rPr>
            </w:pPr>
            <w:r w:rsidRPr="00AC6E5F">
              <w:rPr>
                <w:rFonts w:asciiTheme="minorHAnsi" w:hAnsiTheme="minorHAnsi" w:cstheme="minorHAnsi"/>
              </w:rPr>
              <w:t>means a period not less than 30 (thirty) years commencing on the date of Practical Completion of the BNG Works ;</w:t>
            </w:r>
          </w:p>
        </w:tc>
      </w:tr>
      <w:tr w:rsidR="0077260D" w14:paraId="2909EE4B" w14:textId="77777777" w:rsidTr="335946F7">
        <w:tc>
          <w:tcPr>
            <w:tcW w:w="1825" w:type="dxa"/>
            <w:tcMar>
              <w:top w:w="125" w:type="dxa"/>
              <w:bottom w:w="125" w:type="dxa"/>
            </w:tcMar>
          </w:tcPr>
          <w:p w14:paraId="4CD96532" w14:textId="4CA9D967" w:rsidR="0077260D" w:rsidRPr="00AC6E5F" w:rsidRDefault="0077260D" w:rsidP="0077260D">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t>“BNG Requirement”</w:t>
            </w:r>
          </w:p>
        </w:tc>
        <w:tc>
          <w:tcPr>
            <w:tcW w:w="7327" w:type="dxa"/>
            <w:tcMar>
              <w:top w:w="125" w:type="dxa"/>
              <w:bottom w:w="125" w:type="dxa"/>
            </w:tcMar>
          </w:tcPr>
          <w:p w14:paraId="4B0C118B" w14:textId="61E2562F" w:rsidR="0077260D" w:rsidRPr="00AC6E5F" w:rsidRDefault="0077260D" w:rsidP="0077260D">
            <w:pPr>
              <w:spacing w:line="276" w:lineRule="auto"/>
              <w:jc w:val="both"/>
              <w:rPr>
                <w:rFonts w:asciiTheme="minorHAnsi" w:hAnsiTheme="minorHAnsi" w:cstheme="minorHAnsi"/>
              </w:rPr>
            </w:pPr>
            <w:r w:rsidRPr="00AC6E5F">
              <w:rPr>
                <w:rFonts w:asciiTheme="minorHAnsi" w:hAnsiTheme="minorHAnsi" w:cstheme="minorHAnsi"/>
              </w:rPr>
              <w:t>means the mandatory requirement as set out Schedule 7A of the TCPA 1990 (introduced by the Environment Act 2021) to deliver at least a 10% (ten percent) biodiversity net gain for the Development exceeding the pre development biodiversity value of the Development onsite habitat;</w:t>
            </w:r>
          </w:p>
        </w:tc>
      </w:tr>
      <w:tr w:rsidR="00A57992" w14:paraId="66069557" w14:textId="77777777" w:rsidTr="335946F7">
        <w:tc>
          <w:tcPr>
            <w:tcW w:w="1825" w:type="dxa"/>
            <w:tcMar>
              <w:top w:w="125" w:type="dxa"/>
              <w:bottom w:w="125" w:type="dxa"/>
            </w:tcMar>
          </w:tcPr>
          <w:p w14:paraId="40968D16" w14:textId="780C5A6A" w:rsidR="00A57992" w:rsidRPr="00AC6E5F" w:rsidRDefault="00A57992" w:rsidP="00A57992">
            <w:pPr>
              <w:pStyle w:val="BodyText"/>
              <w:widowControl/>
              <w:tabs>
                <w:tab w:val="left" w:pos="1808"/>
              </w:tabs>
              <w:spacing w:line="250" w:lineRule="auto"/>
              <w:rPr>
                <w:rFonts w:asciiTheme="minorHAnsi" w:hAnsiTheme="minorHAnsi" w:cstheme="minorHAnsi"/>
                <w:b/>
                <w:bCs/>
              </w:rPr>
            </w:pPr>
            <w:r w:rsidRPr="00AC6E5F">
              <w:rPr>
                <w:rFonts w:asciiTheme="minorHAnsi" w:hAnsiTheme="minorHAnsi" w:cstheme="minorHAnsi"/>
                <w:b/>
                <w:bCs/>
              </w:rPr>
              <w:t xml:space="preserve">“BNG Works” </w:t>
            </w:r>
          </w:p>
        </w:tc>
        <w:tc>
          <w:tcPr>
            <w:tcW w:w="7327" w:type="dxa"/>
            <w:tcMar>
              <w:top w:w="125" w:type="dxa"/>
              <w:bottom w:w="125" w:type="dxa"/>
            </w:tcMar>
          </w:tcPr>
          <w:p w14:paraId="6AAF66C5" w14:textId="0CF599BC" w:rsidR="00A57992" w:rsidRPr="00AC6E5F" w:rsidRDefault="00A57992" w:rsidP="00A57992">
            <w:pPr>
              <w:spacing w:line="276" w:lineRule="auto"/>
              <w:jc w:val="both"/>
              <w:rPr>
                <w:rFonts w:asciiTheme="minorHAnsi" w:hAnsiTheme="minorHAnsi" w:cstheme="minorHAnsi"/>
              </w:rPr>
            </w:pPr>
            <w:r w:rsidRPr="00AC6E5F">
              <w:rPr>
                <w:rFonts w:asciiTheme="minorHAnsi" w:eastAsia="Times New Roman" w:hAnsiTheme="minorHAnsi" w:cstheme="minorHAnsi"/>
              </w:rPr>
              <w:t xml:space="preserve">means the </w:t>
            </w:r>
            <w:r w:rsidRPr="00AC6E5F">
              <w:rPr>
                <w:rFonts w:asciiTheme="minorHAnsi" w:hAnsiTheme="minorHAnsi" w:cstheme="minorHAnsi"/>
              </w:rPr>
              <w:t>habitat creation/enhancement works to meet the BNG Requirement on the BNG Land;</w:t>
            </w:r>
          </w:p>
        </w:tc>
      </w:tr>
      <w:tr w:rsidR="00597D87" w14:paraId="7F3FF417" w14:textId="77777777" w:rsidTr="335946F7">
        <w:tc>
          <w:tcPr>
            <w:tcW w:w="1825" w:type="dxa"/>
            <w:tcMar>
              <w:top w:w="125" w:type="dxa"/>
              <w:bottom w:w="125" w:type="dxa"/>
            </w:tcMar>
          </w:tcPr>
          <w:p w14:paraId="3A620937" w14:textId="0572514F" w:rsidR="005422DA" w:rsidRPr="00047EB0" w:rsidRDefault="0074206C" w:rsidP="001150A5">
            <w:pPr>
              <w:pStyle w:val="Heading1"/>
              <w:keepNext w:val="0"/>
              <w:widowControl/>
              <w:tabs>
                <w:tab w:val="left" w:pos="678"/>
              </w:tabs>
              <w:spacing w:line="250" w:lineRule="auto"/>
              <w:ind w:left="0"/>
              <w:rPr>
                <w:spacing w:val="-2"/>
              </w:rPr>
            </w:pPr>
            <w:r>
              <w:rPr>
                <w:spacing w:val="-2"/>
              </w:rPr>
              <w:t>“Build Costs”</w:t>
            </w:r>
          </w:p>
        </w:tc>
        <w:tc>
          <w:tcPr>
            <w:tcW w:w="7327" w:type="dxa"/>
            <w:tcMar>
              <w:top w:w="125" w:type="dxa"/>
              <w:bottom w:w="125" w:type="dxa"/>
            </w:tcMar>
          </w:tcPr>
          <w:p w14:paraId="750C6F93" w14:textId="77777777" w:rsidR="00816505" w:rsidRDefault="00816505" w:rsidP="001150A5">
            <w:pPr>
              <w:pStyle w:val="BodyText"/>
              <w:widowControl/>
              <w:tabs>
                <w:tab w:val="left" w:pos="2514"/>
              </w:tabs>
              <w:spacing w:line="250" w:lineRule="auto"/>
              <w:ind w:left="215"/>
              <w:jc w:val="both"/>
            </w:pPr>
            <w:r>
              <w:t>means the build costs comprising construction of the Development supported by</w:t>
            </w:r>
            <w:r>
              <w:rPr>
                <w:spacing w:val="-3"/>
              </w:rPr>
              <w:t xml:space="preserve"> </w:t>
            </w:r>
            <w:r>
              <w:t>evidence</w:t>
            </w:r>
            <w:r>
              <w:rPr>
                <w:spacing w:val="-5"/>
              </w:rPr>
              <w:t xml:space="preserve"> </w:t>
            </w:r>
            <w:r>
              <w:t>of</w:t>
            </w:r>
            <w:r>
              <w:rPr>
                <w:spacing w:val="-6"/>
              </w:rPr>
              <w:t xml:space="preserve"> </w:t>
            </w:r>
            <w:r>
              <w:t>these</w:t>
            </w:r>
            <w:r>
              <w:rPr>
                <w:spacing w:val="-5"/>
              </w:rPr>
              <w:t xml:space="preserve"> </w:t>
            </w:r>
            <w:r>
              <w:t>costs</w:t>
            </w:r>
            <w:r>
              <w:rPr>
                <w:spacing w:val="-7"/>
              </w:rPr>
              <w:t xml:space="preserve"> </w:t>
            </w:r>
            <w:r>
              <w:t>to</w:t>
            </w:r>
            <w:r>
              <w:rPr>
                <w:spacing w:val="-4"/>
              </w:rPr>
              <w:t xml:space="preserve"> </w:t>
            </w:r>
            <w:r>
              <w:t>the</w:t>
            </w:r>
            <w:r>
              <w:rPr>
                <w:spacing w:val="-5"/>
              </w:rPr>
              <w:t xml:space="preserve"> </w:t>
            </w:r>
            <w:r>
              <w:t>Council's</w:t>
            </w:r>
            <w:r>
              <w:rPr>
                <w:spacing w:val="-3"/>
              </w:rPr>
              <w:t xml:space="preserve"> </w:t>
            </w:r>
            <w:r>
              <w:t>reasonable</w:t>
            </w:r>
            <w:r>
              <w:rPr>
                <w:spacing w:val="-6"/>
              </w:rPr>
              <w:t xml:space="preserve"> </w:t>
            </w:r>
            <w:r>
              <w:t>satisfaction</w:t>
            </w:r>
            <w:r>
              <w:rPr>
                <w:spacing w:val="-4"/>
              </w:rPr>
              <w:t xml:space="preserve"> </w:t>
            </w:r>
            <w:r>
              <w:t>including</w:t>
            </w:r>
            <w:r>
              <w:rPr>
                <w:spacing w:val="-4"/>
              </w:rPr>
              <w:t xml:space="preserve"> </w:t>
            </w:r>
            <w:r>
              <w:t>but not limited to:</w:t>
            </w:r>
          </w:p>
          <w:p w14:paraId="5E500758" w14:textId="77777777" w:rsidR="00816505" w:rsidRDefault="00816505" w:rsidP="001150A5">
            <w:pPr>
              <w:pStyle w:val="BodyText"/>
              <w:widowControl/>
              <w:tabs>
                <w:tab w:val="left" w:pos="2514"/>
              </w:tabs>
              <w:spacing w:before="120" w:line="250" w:lineRule="auto"/>
              <w:ind w:left="215" w:hanging="1870"/>
              <w:jc w:val="both"/>
            </w:pPr>
          </w:p>
          <w:p w14:paraId="4AB3CD6E" w14:textId="388F7917" w:rsidR="00816505" w:rsidRPr="00650E54" w:rsidRDefault="00816505" w:rsidP="001150A5">
            <w:pPr>
              <w:pStyle w:val="ListParagraph"/>
              <w:widowControl/>
              <w:numPr>
                <w:ilvl w:val="1"/>
                <w:numId w:val="56"/>
              </w:numPr>
              <w:tabs>
                <w:tab w:val="left" w:pos="2872"/>
                <w:tab w:val="left" w:pos="2875"/>
              </w:tabs>
              <w:spacing w:before="120" w:line="250" w:lineRule="auto"/>
              <w:ind w:left="782" w:hanging="567"/>
            </w:pPr>
            <w:r>
              <w:t>details</w:t>
            </w:r>
            <w:r>
              <w:rPr>
                <w:spacing w:val="34"/>
              </w:rPr>
              <w:t xml:space="preserve"> </w:t>
            </w:r>
            <w:r>
              <w:t>of</w:t>
            </w:r>
            <w:r>
              <w:rPr>
                <w:spacing w:val="34"/>
              </w:rPr>
              <w:t xml:space="preserve"> </w:t>
            </w:r>
            <w:r>
              <w:t>payments</w:t>
            </w:r>
            <w:r>
              <w:rPr>
                <w:spacing w:val="32"/>
              </w:rPr>
              <w:t xml:space="preserve"> </w:t>
            </w:r>
            <w:r>
              <w:t>made</w:t>
            </w:r>
            <w:r>
              <w:rPr>
                <w:spacing w:val="32"/>
              </w:rPr>
              <w:t xml:space="preserve"> </w:t>
            </w:r>
            <w:r>
              <w:t>or</w:t>
            </w:r>
            <w:r>
              <w:rPr>
                <w:spacing w:val="34"/>
              </w:rPr>
              <w:t xml:space="preserve"> </w:t>
            </w:r>
            <w:r>
              <w:t>agreed</w:t>
            </w:r>
            <w:r>
              <w:rPr>
                <w:spacing w:val="34"/>
              </w:rPr>
              <w:t xml:space="preserve"> </w:t>
            </w:r>
            <w:r>
              <w:t>to</w:t>
            </w:r>
            <w:r>
              <w:rPr>
                <w:spacing w:val="36"/>
              </w:rPr>
              <w:t xml:space="preserve"> </w:t>
            </w:r>
            <w:r>
              <w:t>be</w:t>
            </w:r>
            <w:r>
              <w:rPr>
                <w:spacing w:val="35"/>
              </w:rPr>
              <w:t xml:space="preserve"> </w:t>
            </w:r>
            <w:r>
              <w:t>paid</w:t>
            </w:r>
            <w:r>
              <w:rPr>
                <w:spacing w:val="33"/>
              </w:rPr>
              <w:t xml:space="preserve"> </w:t>
            </w:r>
            <w:r>
              <w:t>in</w:t>
            </w:r>
            <w:r>
              <w:rPr>
                <w:spacing w:val="33"/>
              </w:rPr>
              <w:t xml:space="preserve"> </w:t>
            </w:r>
            <w:r>
              <w:t>the</w:t>
            </w:r>
            <w:r>
              <w:rPr>
                <w:spacing w:val="34"/>
              </w:rPr>
              <w:t xml:space="preserve"> </w:t>
            </w:r>
            <w:r>
              <w:t>relevant</w:t>
            </w:r>
            <w:r>
              <w:rPr>
                <w:spacing w:val="40"/>
              </w:rPr>
              <w:t xml:space="preserve"> </w:t>
            </w:r>
            <w:r>
              <w:t xml:space="preserve">building </w:t>
            </w:r>
            <w:r>
              <w:rPr>
                <w:spacing w:val="-2"/>
              </w:rPr>
              <w:t>contract;</w:t>
            </w:r>
          </w:p>
          <w:p w14:paraId="5B78C316" w14:textId="2EC052D1" w:rsidR="00650E54" w:rsidRDefault="00816505" w:rsidP="001150A5">
            <w:pPr>
              <w:pStyle w:val="ListParagraph"/>
              <w:widowControl/>
              <w:numPr>
                <w:ilvl w:val="1"/>
                <w:numId w:val="56"/>
              </w:numPr>
              <w:tabs>
                <w:tab w:val="left" w:pos="2872"/>
              </w:tabs>
              <w:spacing w:before="120" w:line="250" w:lineRule="auto"/>
              <w:ind w:left="782" w:hanging="567"/>
            </w:pPr>
            <w:r>
              <w:t>receipted</w:t>
            </w:r>
            <w:r>
              <w:rPr>
                <w:spacing w:val="-6"/>
              </w:rPr>
              <w:t xml:space="preserve"> </w:t>
            </w:r>
            <w:r>
              <w:rPr>
                <w:spacing w:val="-2"/>
              </w:rPr>
              <w:t>invoices;</w:t>
            </w:r>
          </w:p>
          <w:p w14:paraId="260C9534" w14:textId="0B921835" w:rsidR="00816505" w:rsidRDefault="00816505" w:rsidP="001150A5">
            <w:pPr>
              <w:pStyle w:val="ListParagraph"/>
              <w:widowControl/>
              <w:numPr>
                <w:ilvl w:val="1"/>
                <w:numId w:val="56"/>
              </w:numPr>
              <w:tabs>
                <w:tab w:val="left" w:pos="2872"/>
              </w:tabs>
              <w:spacing w:before="120" w:line="250" w:lineRule="auto"/>
              <w:ind w:left="782" w:hanging="567"/>
            </w:pPr>
            <w:r>
              <w:t>costs</w:t>
            </w:r>
            <w:r w:rsidRPr="00650E54">
              <w:rPr>
                <w:spacing w:val="-4"/>
              </w:rPr>
              <w:t xml:space="preserve"> </w:t>
            </w:r>
            <w:r>
              <w:t>certified</w:t>
            </w:r>
            <w:r w:rsidRPr="00650E54">
              <w:rPr>
                <w:spacing w:val="-3"/>
              </w:rPr>
              <w:t xml:space="preserve"> </w:t>
            </w:r>
            <w:r>
              <w:t>by</w:t>
            </w:r>
            <w:r w:rsidRPr="00650E54">
              <w:rPr>
                <w:spacing w:val="-4"/>
              </w:rPr>
              <w:t xml:space="preserve"> </w:t>
            </w:r>
            <w:r>
              <w:t>the</w:t>
            </w:r>
            <w:r w:rsidRPr="00650E54">
              <w:rPr>
                <w:spacing w:val="-4"/>
              </w:rPr>
              <w:t xml:space="preserve"> </w:t>
            </w:r>
            <w:r>
              <w:t>Owner's</w:t>
            </w:r>
            <w:r w:rsidRPr="00650E54">
              <w:rPr>
                <w:spacing w:val="-2"/>
              </w:rPr>
              <w:t xml:space="preserve"> </w:t>
            </w:r>
            <w:r>
              <w:t>quantity</w:t>
            </w:r>
            <w:r w:rsidRPr="00650E54">
              <w:rPr>
                <w:spacing w:val="-1"/>
              </w:rPr>
              <w:t xml:space="preserve"> </w:t>
            </w:r>
            <w:r>
              <w:t>surveyor,</w:t>
            </w:r>
            <w:r w:rsidRPr="00650E54">
              <w:rPr>
                <w:spacing w:val="-5"/>
              </w:rPr>
              <w:t xml:space="preserve"> </w:t>
            </w:r>
            <w:r>
              <w:t>costs</w:t>
            </w:r>
            <w:r w:rsidRPr="00650E54">
              <w:rPr>
                <w:spacing w:val="-6"/>
              </w:rPr>
              <w:t xml:space="preserve"> </w:t>
            </w:r>
            <w:r>
              <w:t>consultant</w:t>
            </w:r>
            <w:r w:rsidRPr="00650E54">
              <w:rPr>
                <w:spacing w:val="-4"/>
              </w:rPr>
              <w:t xml:space="preserve"> </w:t>
            </w:r>
            <w:r>
              <w:t>or</w:t>
            </w:r>
            <w:r w:rsidRPr="00650E54">
              <w:rPr>
                <w:spacing w:val="-4"/>
              </w:rPr>
              <w:t xml:space="preserve"> </w:t>
            </w:r>
            <w:r>
              <w:t>agent but for the avoidance of doubt build costs exclude:</w:t>
            </w:r>
          </w:p>
          <w:p w14:paraId="55025E34" w14:textId="5029957D" w:rsidR="00816505" w:rsidRDefault="00816505" w:rsidP="00711371">
            <w:pPr>
              <w:pStyle w:val="ListParagraph"/>
              <w:widowControl/>
              <w:numPr>
                <w:ilvl w:val="2"/>
                <w:numId w:val="56"/>
              </w:numPr>
              <w:tabs>
                <w:tab w:val="left" w:pos="2872"/>
              </w:tabs>
              <w:spacing w:before="120" w:line="250" w:lineRule="auto"/>
              <w:ind w:left="1349" w:hanging="567"/>
            </w:pPr>
            <w:r>
              <w:t>professional,</w:t>
            </w:r>
            <w:r>
              <w:rPr>
                <w:spacing w:val="-5"/>
              </w:rPr>
              <w:t xml:space="preserve"> </w:t>
            </w:r>
            <w:r>
              <w:t>finance,</w:t>
            </w:r>
            <w:r>
              <w:rPr>
                <w:spacing w:val="-4"/>
              </w:rPr>
              <w:t xml:space="preserve"> </w:t>
            </w:r>
            <w:r>
              <w:t>legal</w:t>
            </w:r>
            <w:r>
              <w:rPr>
                <w:spacing w:val="-8"/>
              </w:rPr>
              <w:t xml:space="preserve"> </w:t>
            </w:r>
            <w:r>
              <w:t>and</w:t>
            </w:r>
            <w:r>
              <w:rPr>
                <w:spacing w:val="-5"/>
              </w:rPr>
              <w:t xml:space="preserve"> </w:t>
            </w:r>
            <w:r>
              <w:t>marketing</w:t>
            </w:r>
            <w:r>
              <w:rPr>
                <w:spacing w:val="-5"/>
              </w:rPr>
              <w:t xml:space="preserve"> </w:t>
            </w:r>
            <w:r>
              <w:rPr>
                <w:spacing w:val="-2"/>
              </w:rPr>
              <w:t>costs;</w:t>
            </w:r>
          </w:p>
          <w:p w14:paraId="21D7DE65" w14:textId="29ED7627" w:rsidR="00816505" w:rsidRPr="00650E54" w:rsidRDefault="00816505" w:rsidP="00711371">
            <w:pPr>
              <w:pStyle w:val="ListParagraph"/>
              <w:widowControl/>
              <w:numPr>
                <w:ilvl w:val="2"/>
                <w:numId w:val="56"/>
              </w:numPr>
              <w:tabs>
                <w:tab w:val="left" w:pos="2871"/>
                <w:tab w:val="left" w:pos="2875"/>
              </w:tabs>
              <w:spacing w:before="120" w:line="250" w:lineRule="auto"/>
              <w:ind w:left="1349" w:hanging="567"/>
            </w:pPr>
            <w:r>
              <w:t>all</w:t>
            </w:r>
            <w:r>
              <w:rPr>
                <w:spacing w:val="75"/>
              </w:rPr>
              <w:t xml:space="preserve"> </w:t>
            </w:r>
            <w:r>
              <w:t>internal</w:t>
            </w:r>
            <w:r>
              <w:rPr>
                <w:spacing w:val="75"/>
              </w:rPr>
              <w:t xml:space="preserve"> </w:t>
            </w:r>
            <w:r>
              <w:t>costs</w:t>
            </w:r>
            <w:r>
              <w:rPr>
                <w:spacing w:val="73"/>
              </w:rPr>
              <w:t xml:space="preserve"> </w:t>
            </w:r>
            <w:r>
              <w:t>of</w:t>
            </w:r>
            <w:r>
              <w:rPr>
                <w:spacing w:val="75"/>
              </w:rPr>
              <w:t xml:space="preserve"> </w:t>
            </w:r>
            <w:r>
              <w:t>the</w:t>
            </w:r>
            <w:r>
              <w:rPr>
                <w:spacing w:val="74"/>
              </w:rPr>
              <w:t xml:space="preserve"> </w:t>
            </w:r>
            <w:r>
              <w:t>Owner</w:t>
            </w:r>
            <w:r>
              <w:rPr>
                <w:spacing w:val="76"/>
              </w:rPr>
              <w:t xml:space="preserve"> </w:t>
            </w:r>
            <w:r>
              <w:t>including</w:t>
            </w:r>
            <w:r>
              <w:rPr>
                <w:spacing w:val="75"/>
              </w:rPr>
              <w:t xml:space="preserve"> </w:t>
            </w:r>
            <w:r>
              <w:t>but</w:t>
            </w:r>
            <w:r>
              <w:rPr>
                <w:spacing w:val="76"/>
              </w:rPr>
              <w:t xml:space="preserve"> </w:t>
            </w:r>
            <w:r>
              <w:t>not</w:t>
            </w:r>
            <w:r>
              <w:rPr>
                <w:spacing w:val="76"/>
              </w:rPr>
              <w:t xml:space="preserve"> </w:t>
            </w:r>
            <w:r>
              <w:t>limited</w:t>
            </w:r>
            <w:r>
              <w:rPr>
                <w:spacing w:val="75"/>
              </w:rPr>
              <w:t xml:space="preserve"> </w:t>
            </w:r>
            <w:r>
              <w:t>to</w:t>
            </w:r>
            <w:r>
              <w:rPr>
                <w:spacing w:val="77"/>
              </w:rPr>
              <w:t xml:space="preserve"> </w:t>
            </w:r>
            <w:r>
              <w:t>project management costs, overheads and administration expenses; and</w:t>
            </w:r>
          </w:p>
          <w:p w14:paraId="5E084B5C" w14:textId="6E64A42E" w:rsidR="005422DA" w:rsidRPr="00E65D7D" w:rsidRDefault="00816505" w:rsidP="00711371">
            <w:pPr>
              <w:pStyle w:val="ListParagraph"/>
              <w:widowControl/>
              <w:numPr>
                <w:ilvl w:val="2"/>
                <w:numId w:val="56"/>
              </w:numPr>
              <w:tabs>
                <w:tab w:val="left" w:pos="2873"/>
              </w:tabs>
              <w:spacing w:before="120" w:line="250" w:lineRule="auto"/>
              <w:ind w:left="1349" w:hanging="567"/>
            </w:pPr>
            <w:r>
              <w:t>any</w:t>
            </w:r>
            <w:r>
              <w:rPr>
                <w:spacing w:val="-6"/>
              </w:rPr>
              <w:t xml:space="preserve"> </w:t>
            </w:r>
            <w:r>
              <w:t>costs</w:t>
            </w:r>
            <w:r>
              <w:rPr>
                <w:spacing w:val="-7"/>
              </w:rPr>
              <w:t xml:space="preserve"> </w:t>
            </w:r>
            <w:r>
              <w:t>arising</w:t>
            </w:r>
            <w:r>
              <w:rPr>
                <w:spacing w:val="-6"/>
              </w:rPr>
              <w:t xml:space="preserve"> </w:t>
            </w:r>
            <w:r>
              <w:t>from</w:t>
            </w:r>
            <w:r>
              <w:rPr>
                <w:spacing w:val="-4"/>
              </w:rPr>
              <w:t xml:space="preserve"> </w:t>
            </w:r>
            <w:r>
              <w:t>Fraudulent</w:t>
            </w:r>
            <w:r>
              <w:rPr>
                <w:spacing w:val="-5"/>
              </w:rPr>
              <w:t xml:space="preserve"> </w:t>
            </w:r>
            <w:r>
              <w:rPr>
                <w:spacing w:val="-2"/>
              </w:rPr>
              <w:t>Transactions;</w:t>
            </w:r>
          </w:p>
        </w:tc>
      </w:tr>
      <w:tr w:rsidR="00597D87" w14:paraId="208EE3DF" w14:textId="77777777" w:rsidTr="335946F7">
        <w:tc>
          <w:tcPr>
            <w:tcW w:w="1825" w:type="dxa"/>
            <w:tcMar>
              <w:top w:w="125" w:type="dxa"/>
              <w:bottom w:w="125" w:type="dxa"/>
            </w:tcMar>
          </w:tcPr>
          <w:p w14:paraId="7A3AFD9B" w14:textId="595A4CB3" w:rsidR="005422DA" w:rsidRPr="00047EB0" w:rsidRDefault="00816505" w:rsidP="001150A5">
            <w:pPr>
              <w:pStyle w:val="BodyText"/>
              <w:widowControl/>
              <w:tabs>
                <w:tab w:val="left" w:pos="1683"/>
              </w:tabs>
              <w:spacing w:line="250" w:lineRule="auto"/>
              <w:rPr>
                <w:b/>
                <w:bCs/>
              </w:rPr>
            </w:pPr>
            <w:r w:rsidRPr="00047EB0">
              <w:rPr>
                <w:b/>
                <w:bCs/>
                <w:spacing w:val="-2"/>
              </w:rPr>
              <w:lastRenderedPageBreak/>
              <w:t>“Carbon</w:t>
            </w:r>
            <w:r w:rsidR="00077AA6" w:rsidRPr="00047EB0">
              <w:rPr>
                <w:b/>
                <w:bCs/>
              </w:rPr>
              <w:t xml:space="preserve"> </w:t>
            </w:r>
            <w:r w:rsidRPr="00047EB0">
              <w:rPr>
                <w:b/>
                <w:bCs/>
                <w:spacing w:val="-2"/>
              </w:rPr>
              <w:t xml:space="preserve">Off-set </w:t>
            </w:r>
            <w:r w:rsidRPr="00047EB0">
              <w:rPr>
                <w:b/>
                <w:bCs/>
                <w:spacing w:val="-4"/>
              </w:rPr>
              <w:t>Fund</w:t>
            </w:r>
            <w:r w:rsidR="002263ED">
              <w:rPr>
                <w:rStyle w:val="FootnoteReference"/>
                <w:b/>
                <w:bCs/>
                <w:spacing w:val="-4"/>
              </w:rPr>
              <w:footnoteReference w:id="9"/>
            </w:r>
            <w:r w:rsidRPr="00047EB0">
              <w:rPr>
                <w:b/>
                <w:bCs/>
                <w:spacing w:val="40"/>
              </w:rPr>
              <w:t xml:space="preserve"> </w:t>
            </w:r>
            <w:r w:rsidRPr="00047EB0">
              <w:rPr>
                <w:b/>
                <w:bCs/>
                <w:spacing w:val="-2"/>
              </w:rPr>
              <w:t>Contribution”</w:t>
            </w:r>
          </w:p>
        </w:tc>
        <w:tc>
          <w:tcPr>
            <w:tcW w:w="7327" w:type="dxa"/>
            <w:tcMar>
              <w:top w:w="125" w:type="dxa"/>
              <w:bottom w:w="125" w:type="dxa"/>
            </w:tcMar>
          </w:tcPr>
          <w:p w14:paraId="450CB121" w14:textId="0D4E3C10" w:rsidR="00077AA6" w:rsidRPr="00877CFB" w:rsidRDefault="00077AA6" w:rsidP="00291AF8">
            <w:pPr>
              <w:pStyle w:val="BodyText"/>
              <w:widowControl/>
              <w:spacing w:line="250" w:lineRule="auto"/>
              <w:ind w:left="215"/>
              <w:jc w:val="both"/>
              <w:rPr>
                <w:b/>
                <w:bCs/>
              </w:rPr>
            </w:pPr>
            <w:r>
              <w:t>means a contribution</w:t>
            </w:r>
            <w:r w:rsidR="00D97623">
              <w:t xml:space="preserve"> </w:t>
            </w:r>
            <w:r w:rsidR="00D97623" w:rsidRPr="00D97623">
              <w:rPr>
                <w:b/>
                <w:bCs/>
              </w:rPr>
              <w:t>“A”</w:t>
            </w:r>
            <w:r>
              <w:t xml:space="preserve"> (to be CPI Indexed Linked) calculated in accordance with the following formula as a summation of the residential and the commercial elements of the scheme</w:t>
            </w:r>
            <w:r w:rsidR="00D97623">
              <w:t xml:space="preserve">, minus the Carbon Offset Initial Contribution, according to the formula </w:t>
            </w:r>
            <w:r w:rsidR="00D97623" w:rsidRPr="00877CFB">
              <w:rPr>
                <w:b/>
                <w:bCs/>
              </w:rPr>
              <w:t>A = (E +F ) - G</w:t>
            </w:r>
          </w:p>
          <w:p w14:paraId="12F40F04" w14:textId="77777777" w:rsidR="00077AA6" w:rsidRDefault="00077AA6" w:rsidP="00291AF8">
            <w:pPr>
              <w:pStyle w:val="BodyText"/>
              <w:widowControl/>
              <w:spacing w:line="250" w:lineRule="auto"/>
              <w:ind w:left="215"/>
              <w:rPr>
                <w:sz w:val="19"/>
              </w:rPr>
            </w:pPr>
          </w:p>
          <w:p w14:paraId="669FFB42" w14:textId="7C99F9E3" w:rsidR="00316912" w:rsidRPr="00316912" w:rsidRDefault="00077AA6" w:rsidP="00291AF8">
            <w:pPr>
              <w:pStyle w:val="BodyText"/>
              <w:widowControl/>
              <w:spacing w:line="250" w:lineRule="auto"/>
              <w:ind w:left="215"/>
              <w:jc w:val="both"/>
              <w:rPr>
                <w:b/>
                <w:bCs/>
              </w:rPr>
            </w:pPr>
            <w:r w:rsidRPr="00316912">
              <w:rPr>
                <w:b/>
                <w:bCs/>
              </w:rPr>
              <w:t>Residential</w:t>
            </w:r>
            <w:r w:rsidRPr="00316912">
              <w:rPr>
                <w:b/>
                <w:bCs/>
                <w:spacing w:val="-13"/>
              </w:rPr>
              <w:t xml:space="preserve"> </w:t>
            </w:r>
            <w:r w:rsidRPr="00316912">
              <w:rPr>
                <w:b/>
                <w:bCs/>
              </w:rPr>
              <w:t>part</w:t>
            </w:r>
            <w:r w:rsidR="00472211">
              <w:rPr>
                <w:b/>
                <w:bCs/>
              </w:rPr>
              <w:t xml:space="preserve"> (“E”)</w:t>
            </w:r>
          </w:p>
          <w:p w14:paraId="37F0BFA1" w14:textId="41E12F9A" w:rsidR="00077AA6" w:rsidRDefault="00077AA6" w:rsidP="00291AF8">
            <w:pPr>
              <w:pStyle w:val="BodyText"/>
              <w:widowControl/>
              <w:spacing w:line="250" w:lineRule="auto"/>
              <w:ind w:left="215"/>
              <w:jc w:val="both"/>
            </w:pPr>
            <w:r>
              <w:t xml:space="preserve">R </w:t>
            </w:r>
            <w:r w:rsidR="006A5D7B">
              <w:t>×</w:t>
            </w:r>
            <w:r>
              <w:t xml:space="preserve"> Y </w:t>
            </w:r>
            <w:r w:rsidR="00472211">
              <w:t>×</w:t>
            </w:r>
            <w:r>
              <w:t xml:space="preserve"> Z</w:t>
            </w:r>
            <w:r w:rsidR="00472211">
              <w:t xml:space="preserve"> = E</w:t>
            </w:r>
          </w:p>
          <w:p w14:paraId="29F45FA7" w14:textId="77777777" w:rsidR="00077AA6" w:rsidRDefault="00077AA6" w:rsidP="00291AF8">
            <w:pPr>
              <w:pStyle w:val="BodyText"/>
              <w:widowControl/>
              <w:spacing w:line="250" w:lineRule="auto"/>
              <w:ind w:left="215"/>
            </w:pPr>
            <w:r>
              <w:rPr>
                <w:spacing w:val="-2"/>
              </w:rPr>
              <w:t>Where:</w:t>
            </w:r>
          </w:p>
          <w:p w14:paraId="1F064D2E" w14:textId="77777777" w:rsidR="00077AA6" w:rsidRDefault="00077AA6" w:rsidP="00291AF8">
            <w:pPr>
              <w:pStyle w:val="BodyText"/>
              <w:widowControl/>
              <w:spacing w:line="250" w:lineRule="auto"/>
              <w:ind w:left="215"/>
              <w:rPr>
                <w:sz w:val="20"/>
              </w:rPr>
            </w:pPr>
          </w:p>
          <w:p w14:paraId="318E886F" w14:textId="77777777" w:rsidR="009740C9" w:rsidRDefault="00077AA6" w:rsidP="00291AF8">
            <w:pPr>
              <w:pStyle w:val="BodyText"/>
              <w:widowControl/>
              <w:spacing w:line="250" w:lineRule="auto"/>
              <w:ind w:left="215"/>
            </w:pPr>
            <w:r>
              <w:t>R</w:t>
            </w:r>
            <w:r>
              <w:rPr>
                <w:spacing w:val="-3"/>
              </w:rPr>
              <w:t xml:space="preserve"> </w:t>
            </w:r>
            <w:r>
              <w:t>=</w:t>
            </w:r>
            <w:r>
              <w:rPr>
                <w:spacing w:val="-3"/>
              </w:rPr>
              <w:t xml:space="preserve"> </w:t>
            </w:r>
            <w:r>
              <w:t>Actual</w:t>
            </w:r>
            <w:r>
              <w:rPr>
                <w:spacing w:val="-4"/>
              </w:rPr>
              <w:t xml:space="preserve"> </w:t>
            </w:r>
            <w:r>
              <w:t>carbon</w:t>
            </w:r>
            <w:r>
              <w:rPr>
                <w:spacing w:val="-4"/>
              </w:rPr>
              <w:t xml:space="preserve"> </w:t>
            </w:r>
            <w:r>
              <w:t>emissions</w:t>
            </w:r>
            <w:r>
              <w:rPr>
                <w:spacing w:val="-3"/>
              </w:rPr>
              <w:t xml:space="preserve"> </w:t>
            </w:r>
            <w:r>
              <w:t>(in</w:t>
            </w:r>
            <w:r>
              <w:rPr>
                <w:spacing w:val="-5"/>
              </w:rPr>
              <w:t xml:space="preserve"> </w:t>
            </w:r>
            <w:r>
              <w:t>tonnes)</w:t>
            </w:r>
            <w:r>
              <w:rPr>
                <w:spacing w:val="-3"/>
              </w:rPr>
              <w:t xml:space="preserve"> </w:t>
            </w:r>
            <w:r>
              <w:t>for</w:t>
            </w:r>
            <w:r>
              <w:rPr>
                <w:spacing w:val="-5"/>
              </w:rPr>
              <w:t xml:space="preserve"> </w:t>
            </w:r>
            <w:r>
              <w:t>the</w:t>
            </w:r>
            <w:r>
              <w:rPr>
                <w:spacing w:val="-3"/>
              </w:rPr>
              <w:t xml:space="preserve"> </w:t>
            </w:r>
            <w:r>
              <w:t>residential</w:t>
            </w:r>
            <w:r>
              <w:rPr>
                <w:spacing w:val="-3"/>
              </w:rPr>
              <w:t xml:space="preserve"> </w:t>
            </w:r>
            <w:r>
              <w:t>part</w:t>
            </w:r>
          </w:p>
          <w:p w14:paraId="7122E9AF" w14:textId="77777777" w:rsidR="009740C9" w:rsidRDefault="009740C9" w:rsidP="00291AF8">
            <w:pPr>
              <w:pStyle w:val="BodyText"/>
              <w:widowControl/>
              <w:spacing w:line="250" w:lineRule="auto"/>
              <w:ind w:left="215"/>
            </w:pPr>
          </w:p>
          <w:p w14:paraId="4FCBAA70" w14:textId="33A6CA73" w:rsidR="00077AA6" w:rsidRPr="00472211" w:rsidRDefault="00316912" w:rsidP="00291AF8">
            <w:pPr>
              <w:pStyle w:val="BodyText"/>
              <w:widowControl/>
              <w:spacing w:line="250" w:lineRule="auto"/>
              <w:ind w:left="215"/>
              <w:rPr>
                <w:b/>
                <w:bCs/>
              </w:rPr>
            </w:pPr>
            <w:r w:rsidRPr="00472211">
              <w:rPr>
                <w:b/>
                <w:bCs/>
              </w:rPr>
              <w:t>Commercial part</w:t>
            </w:r>
            <w:r w:rsidR="00472211" w:rsidRPr="00472211">
              <w:rPr>
                <w:b/>
                <w:bCs/>
              </w:rPr>
              <w:t xml:space="preserve"> (”F”)</w:t>
            </w:r>
          </w:p>
          <w:p w14:paraId="53566487" w14:textId="303F0866" w:rsidR="00077AA6" w:rsidRDefault="00077AA6" w:rsidP="00291AF8">
            <w:pPr>
              <w:pStyle w:val="BodyText"/>
              <w:widowControl/>
              <w:spacing w:line="250" w:lineRule="auto"/>
              <w:ind w:left="215"/>
              <w:jc w:val="both"/>
            </w:pPr>
            <w:r>
              <w:t>C</w:t>
            </w:r>
            <w:r w:rsidR="006A5D7B">
              <w:t>×</w:t>
            </w:r>
            <w:r>
              <w:rPr>
                <w:spacing w:val="-3"/>
              </w:rPr>
              <w:t xml:space="preserve"> </w:t>
            </w:r>
            <w:r>
              <w:t>Y</w:t>
            </w:r>
            <w:r>
              <w:rPr>
                <w:spacing w:val="-2"/>
              </w:rPr>
              <w:t xml:space="preserve"> </w:t>
            </w:r>
            <w:r w:rsidR="00472211">
              <w:t>×</w:t>
            </w:r>
            <w:r>
              <w:rPr>
                <w:spacing w:val="1"/>
              </w:rPr>
              <w:t xml:space="preserve"> </w:t>
            </w:r>
            <w:r>
              <w:rPr>
                <w:spacing w:val="-10"/>
              </w:rPr>
              <w:t>Z</w:t>
            </w:r>
            <w:r w:rsidR="00472211">
              <w:rPr>
                <w:spacing w:val="-10"/>
              </w:rPr>
              <w:t xml:space="preserve"> = F</w:t>
            </w:r>
          </w:p>
          <w:p w14:paraId="345B60B7" w14:textId="77777777" w:rsidR="00077AA6" w:rsidRDefault="00077AA6" w:rsidP="00291AF8">
            <w:pPr>
              <w:pStyle w:val="BodyText"/>
              <w:widowControl/>
              <w:spacing w:line="250" w:lineRule="auto"/>
              <w:ind w:left="215"/>
              <w:rPr>
                <w:sz w:val="20"/>
              </w:rPr>
            </w:pPr>
          </w:p>
          <w:p w14:paraId="309A25DF" w14:textId="77777777" w:rsidR="00077AA6" w:rsidRDefault="00077AA6" w:rsidP="00291AF8">
            <w:pPr>
              <w:pStyle w:val="BodyText"/>
              <w:widowControl/>
              <w:spacing w:line="250" w:lineRule="auto"/>
              <w:ind w:left="215"/>
            </w:pPr>
            <w:r>
              <w:rPr>
                <w:spacing w:val="-2"/>
              </w:rPr>
              <w:t>Where:</w:t>
            </w:r>
          </w:p>
          <w:p w14:paraId="24ABAA3D" w14:textId="77777777" w:rsidR="00077AA6" w:rsidRDefault="00077AA6" w:rsidP="00291AF8">
            <w:pPr>
              <w:pStyle w:val="BodyText"/>
              <w:widowControl/>
              <w:spacing w:line="250" w:lineRule="auto"/>
              <w:ind w:left="215"/>
              <w:rPr>
                <w:sz w:val="20"/>
              </w:rPr>
            </w:pPr>
          </w:p>
          <w:p w14:paraId="68AEB1E9" w14:textId="77777777" w:rsidR="00077AA6" w:rsidRDefault="00077AA6" w:rsidP="00291AF8">
            <w:pPr>
              <w:pStyle w:val="BodyText"/>
              <w:widowControl/>
              <w:spacing w:line="250" w:lineRule="auto"/>
              <w:ind w:left="215"/>
            </w:pPr>
            <w:r>
              <w:t>C</w:t>
            </w:r>
            <w:r>
              <w:rPr>
                <w:spacing w:val="-3"/>
              </w:rPr>
              <w:t xml:space="preserve"> </w:t>
            </w:r>
            <w:r>
              <w:t>=</w:t>
            </w:r>
            <w:r>
              <w:rPr>
                <w:spacing w:val="-3"/>
              </w:rPr>
              <w:t xml:space="preserve"> </w:t>
            </w:r>
            <w:r>
              <w:t>Actual</w:t>
            </w:r>
            <w:r>
              <w:rPr>
                <w:spacing w:val="-5"/>
              </w:rPr>
              <w:t xml:space="preserve"> </w:t>
            </w:r>
            <w:r>
              <w:t>carbon</w:t>
            </w:r>
            <w:r>
              <w:rPr>
                <w:spacing w:val="-4"/>
              </w:rPr>
              <w:t xml:space="preserve"> </w:t>
            </w:r>
            <w:r>
              <w:t>emissions</w:t>
            </w:r>
            <w:r>
              <w:rPr>
                <w:spacing w:val="-2"/>
              </w:rPr>
              <w:t xml:space="preserve"> </w:t>
            </w:r>
            <w:r>
              <w:t>(in</w:t>
            </w:r>
            <w:r>
              <w:rPr>
                <w:spacing w:val="-5"/>
              </w:rPr>
              <w:t xml:space="preserve"> </w:t>
            </w:r>
            <w:r>
              <w:t>tonnes)</w:t>
            </w:r>
            <w:r>
              <w:rPr>
                <w:spacing w:val="-3"/>
              </w:rPr>
              <w:t xml:space="preserve"> </w:t>
            </w:r>
            <w:r>
              <w:t>for</w:t>
            </w:r>
            <w:r>
              <w:rPr>
                <w:spacing w:val="-4"/>
              </w:rPr>
              <w:t xml:space="preserve"> </w:t>
            </w:r>
            <w:r>
              <w:t>the</w:t>
            </w:r>
            <w:r>
              <w:rPr>
                <w:spacing w:val="-3"/>
              </w:rPr>
              <w:t xml:space="preserve"> </w:t>
            </w:r>
            <w:r>
              <w:t>commercial</w:t>
            </w:r>
            <w:r>
              <w:rPr>
                <w:spacing w:val="-2"/>
              </w:rPr>
              <w:t xml:space="preserve"> </w:t>
            </w:r>
            <w:r>
              <w:rPr>
                <w:spacing w:val="-4"/>
              </w:rPr>
              <w:t>part</w:t>
            </w:r>
          </w:p>
          <w:p w14:paraId="10EC29FD" w14:textId="77777777" w:rsidR="00077AA6" w:rsidRDefault="00077AA6" w:rsidP="00291AF8">
            <w:pPr>
              <w:pStyle w:val="BodyText"/>
              <w:widowControl/>
              <w:spacing w:line="250" w:lineRule="auto"/>
              <w:ind w:left="215"/>
              <w:rPr>
                <w:sz w:val="20"/>
              </w:rPr>
            </w:pPr>
          </w:p>
          <w:p w14:paraId="3B8C157B" w14:textId="77777777" w:rsidR="00077AA6" w:rsidRDefault="00077AA6" w:rsidP="00291AF8">
            <w:pPr>
              <w:pStyle w:val="BodyText"/>
              <w:widowControl/>
              <w:spacing w:line="250" w:lineRule="auto"/>
              <w:ind w:left="215"/>
              <w:rPr>
                <w:sz w:val="20"/>
              </w:rPr>
            </w:pPr>
          </w:p>
          <w:p w14:paraId="44202742" w14:textId="77741ADC" w:rsidR="00ED724E" w:rsidRPr="00ED724E" w:rsidRDefault="00077AA6" w:rsidP="00291AF8">
            <w:pPr>
              <w:pStyle w:val="BodyText"/>
              <w:widowControl/>
              <w:spacing w:line="250" w:lineRule="auto"/>
              <w:ind w:left="215"/>
              <w:jc w:val="both"/>
              <w:rPr>
                <w:spacing w:val="-4"/>
              </w:rPr>
            </w:pPr>
            <w:r>
              <w:t>Y is the number</w:t>
            </w:r>
            <w:r>
              <w:rPr>
                <w:spacing w:val="-2"/>
              </w:rPr>
              <w:t xml:space="preserve"> </w:t>
            </w:r>
            <w:r>
              <w:t>of years for which</w:t>
            </w:r>
            <w:r>
              <w:rPr>
                <w:spacing w:val="-1"/>
              </w:rPr>
              <w:t xml:space="preserve"> </w:t>
            </w:r>
            <w:r>
              <w:t>the contribution is</w:t>
            </w:r>
            <w:r>
              <w:rPr>
                <w:spacing w:val="-2"/>
              </w:rPr>
              <w:t xml:space="preserve"> </w:t>
            </w:r>
            <w:r>
              <w:t>payable, being 30</w:t>
            </w:r>
            <w:r>
              <w:rPr>
                <w:spacing w:val="-2"/>
              </w:rPr>
              <w:t xml:space="preserve"> </w:t>
            </w:r>
            <w:r>
              <w:t>years Z is</w:t>
            </w:r>
            <w:r>
              <w:rPr>
                <w:spacing w:val="-5"/>
              </w:rPr>
              <w:t xml:space="preserve"> </w:t>
            </w:r>
            <w:r>
              <w:t>the</w:t>
            </w:r>
            <w:r>
              <w:rPr>
                <w:spacing w:val="-4"/>
              </w:rPr>
              <w:t xml:space="preserve"> </w:t>
            </w:r>
            <w:r>
              <w:t>cost</w:t>
            </w:r>
            <w:r>
              <w:rPr>
                <w:spacing w:val="-6"/>
              </w:rPr>
              <w:t xml:space="preserve"> </w:t>
            </w:r>
            <w:r>
              <w:t>of</w:t>
            </w:r>
            <w:r>
              <w:rPr>
                <w:spacing w:val="-4"/>
              </w:rPr>
              <w:t xml:space="preserve"> </w:t>
            </w:r>
            <w:r>
              <w:t>carbon</w:t>
            </w:r>
            <w:r>
              <w:rPr>
                <w:spacing w:val="-5"/>
              </w:rPr>
              <w:t xml:space="preserve"> </w:t>
            </w:r>
            <w:r>
              <w:t>per</w:t>
            </w:r>
            <w:r>
              <w:rPr>
                <w:spacing w:val="-6"/>
              </w:rPr>
              <w:t xml:space="preserve"> </w:t>
            </w:r>
            <w:r>
              <w:t>tonne</w:t>
            </w:r>
            <w:r>
              <w:rPr>
                <w:spacing w:val="-4"/>
              </w:rPr>
              <w:t xml:space="preserve"> </w:t>
            </w:r>
            <w:r>
              <w:t>taken</w:t>
            </w:r>
            <w:r>
              <w:rPr>
                <w:spacing w:val="-5"/>
              </w:rPr>
              <w:t xml:space="preserve"> </w:t>
            </w:r>
            <w:r>
              <w:t>from</w:t>
            </w:r>
            <w:r>
              <w:rPr>
                <w:spacing w:val="-3"/>
              </w:rPr>
              <w:t xml:space="preserve"> </w:t>
            </w:r>
            <w:r>
              <w:t>the</w:t>
            </w:r>
            <w:r>
              <w:rPr>
                <w:spacing w:val="-6"/>
              </w:rPr>
              <w:t xml:space="preserve"> </w:t>
            </w:r>
            <w:r w:rsidR="007C4C4A">
              <w:t>GLA</w:t>
            </w:r>
            <w:r>
              <w:t xml:space="preserve"> </w:t>
            </w:r>
            <w:r w:rsidR="00593B53">
              <w:t>Carbon Offset Funds guidance</w:t>
            </w:r>
            <w:r w:rsidR="00FB46FA">
              <w:t xml:space="preserve"> (paragraph 2.7)</w:t>
            </w:r>
            <w:r w:rsidR="00593B53">
              <w:t xml:space="preserve"> </w:t>
            </w:r>
            <w:r w:rsidR="00B25C64">
              <w:t xml:space="preserve">being £95 </w:t>
            </w:r>
            <w:r>
              <w:t>per tonne of carbon dioxide</w:t>
            </w:r>
            <w:r>
              <w:rPr>
                <w:spacing w:val="-7"/>
              </w:rPr>
              <w:t xml:space="preserve"> </w:t>
            </w:r>
            <w:r>
              <w:t>(</w:t>
            </w:r>
            <w:r w:rsidR="00FB46FA">
              <w:t>published in 2022</w:t>
            </w:r>
            <w:r w:rsidR="006A5D7B">
              <w:t xml:space="preserve">) </w:t>
            </w:r>
            <w:r w:rsidR="006A5D7B" w:rsidRPr="006A5D7B">
              <w:rPr>
                <w:color w:val="FF0000"/>
              </w:rPr>
              <w:t>(</w:t>
            </w:r>
            <w:r w:rsidRPr="006A5D7B">
              <w:rPr>
                <w:color w:val="FF0000"/>
              </w:rPr>
              <w:t>uprated</w:t>
            </w:r>
            <w:r w:rsidRPr="006A5D7B">
              <w:rPr>
                <w:color w:val="FF0000"/>
                <w:spacing w:val="-8"/>
              </w:rPr>
              <w:t xml:space="preserve"> </w:t>
            </w:r>
            <w:r w:rsidRPr="006A5D7B">
              <w:rPr>
                <w:color w:val="FF0000"/>
              </w:rPr>
              <w:t>by</w:t>
            </w:r>
            <w:r w:rsidRPr="006A5D7B">
              <w:rPr>
                <w:color w:val="FF0000"/>
                <w:spacing w:val="-7"/>
              </w:rPr>
              <w:t xml:space="preserve"> </w:t>
            </w:r>
            <w:r w:rsidRPr="006A5D7B">
              <w:rPr>
                <w:color w:val="FF0000"/>
              </w:rPr>
              <w:t>CPI)</w:t>
            </w:r>
            <w:r w:rsidRPr="006A5D7B">
              <w:rPr>
                <w:color w:val="FF0000"/>
                <w:spacing w:val="-5"/>
              </w:rPr>
              <w:t xml:space="preserve"> </w:t>
            </w:r>
            <w:r>
              <w:t>and</w:t>
            </w:r>
            <w:r>
              <w:rPr>
                <w:spacing w:val="-6"/>
              </w:rPr>
              <w:t xml:space="preserve"> </w:t>
            </w:r>
            <w:r>
              <w:t>provided</w:t>
            </w:r>
            <w:r>
              <w:rPr>
                <w:spacing w:val="-8"/>
              </w:rPr>
              <w:t xml:space="preserve"> </w:t>
            </w:r>
            <w:r>
              <w:t>that</w:t>
            </w:r>
            <w:r>
              <w:rPr>
                <w:spacing w:val="-8"/>
              </w:rPr>
              <w:t xml:space="preserve"> </w:t>
            </w:r>
            <w:r>
              <w:t>the</w:t>
            </w:r>
            <w:r>
              <w:rPr>
                <w:spacing w:val="-7"/>
              </w:rPr>
              <w:t xml:space="preserve"> </w:t>
            </w:r>
            <w:r>
              <w:t>Carbon</w:t>
            </w:r>
            <w:r>
              <w:rPr>
                <w:spacing w:val="-8"/>
              </w:rPr>
              <w:t xml:space="preserve"> </w:t>
            </w:r>
            <w:r>
              <w:t>Off-set</w:t>
            </w:r>
            <w:r>
              <w:rPr>
                <w:spacing w:val="-5"/>
              </w:rPr>
              <w:t xml:space="preserve"> </w:t>
            </w:r>
            <w:r>
              <w:t>Contribution</w:t>
            </w:r>
            <w:r>
              <w:rPr>
                <w:spacing w:val="-8"/>
              </w:rPr>
              <w:t xml:space="preserve"> </w:t>
            </w:r>
            <w:r>
              <w:t>may</w:t>
            </w:r>
            <w:r w:rsidR="005A38F9">
              <w:t xml:space="preserve"> be</w:t>
            </w:r>
            <w:r w:rsidR="005A38F9">
              <w:rPr>
                <w:spacing w:val="-2"/>
              </w:rPr>
              <w:t xml:space="preserve"> </w:t>
            </w:r>
            <w:r w:rsidR="005A38F9">
              <w:t>zero</w:t>
            </w:r>
            <w:r w:rsidR="005A38F9">
              <w:rPr>
                <w:spacing w:val="-1"/>
              </w:rPr>
              <w:t xml:space="preserve"> </w:t>
            </w:r>
            <w:r w:rsidR="005A38F9">
              <w:t>(or if</w:t>
            </w:r>
            <w:r w:rsidR="005A38F9">
              <w:rPr>
                <w:spacing w:val="-3"/>
              </w:rPr>
              <w:t xml:space="preserve"> </w:t>
            </w:r>
            <w:r w:rsidR="005A38F9">
              <w:t>negative</w:t>
            </w:r>
            <w:r w:rsidR="005A38F9">
              <w:rPr>
                <w:spacing w:val="-2"/>
              </w:rPr>
              <w:t xml:space="preserve"> </w:t>
            </w:r>
            <w:r w:rsidR="005A38F9">
              <w:t>shall be</w:t>
            </w:r>
            <w:r w:rsidR="005A38F9">
              <w:rPr>
                <w:spacing w:val="1"/>
              </w:rPr>
              <w:t xml:space="preserve"> </w:t>
            </w:r>
            <w:r w:rsidR="005A38F9">
              <w:t>deemed</w:t>
            </w:r>
            <w:r w:rsidR="005A38F9">
              <w:rPr>
                <w:spacing w:val="-1"/>
              </w:rPr>
              <w:t xml:space="preserve"> </w:t>
            </w:r>
            <w:r w:rsidR="005A38F9">
              <w:t>to</w:t>
            </w:r>
            <w:r w:rsidR="005A38F9">
              <w:rPr>
                <w:spacing w:val="1"/>
              </w:rPr>
              <w:t xml:space="preserve"> </w:t>
            </w:r>
            <w:r w:rsidR="005A38F9">
              <w:t>be</w:t>
            </w:r>
            <w:r w:rsidR="005A38F9">
              <w:rPr>
                <w:spacing w:val="1"/>
              </w:rPr>
              <w:t xml:space="preserve"> </w:t>
            </w:r>
            <w:r w:rsidR="005A38F9">
              <w:t>zero)</w:t>
            </w:r>
            <w:r w:rsidR="005A38F9">
              <w:rPr>
                <w:spacing w:val="-2"/>
              </w:rPr>
              <w:t xml:space="preserve"> </w:t>
            </w:r>
            <w:r w:rsidR="005A38F9">
              <w:t>and shall not</w:t>
            </w:r>
            <w:r w:rsidR="005A38F9">
              <w:rPr>
                <w:spacing w:val="-2"/>
              </w:rPr>
              <w:t xml:space="preserve"> </w:t>
            </w:r>
            <w:r w:rsidR="005A38F9">
              <w:t>exceed</w:t>
            </w:r>
            <w:r w:rsidR="005A38F9">
              <w:rPr>
                <w:spacing w:val="-3"/>
              </w:rPr>
              <w:t xml:space="preserve"> </w:t>
            </w:r>
            <w:r w:rsidR="005A38F9">
              <w:t>in</w:t>
            </w:r>
            <w:r w:rsidR="005A38F9">
              <w:rPr>
                <w:spacing w:val="-1"/>
              </w:rPr>
              <w:t xml:space="preserve"> </w:t>
            </w:r>
            <w:r w:rsidR="005A38F9">
              <w:rPr>
                <w:spacing w:val="-2"/>
              </w:rPr>
              <w:t>total</w:t>
            </w:r>
            <w:r w:rsidR="002A7223">
              <w:rPr>
                <w:spacing w:val="-2"/>
              </w:rPr>
              <w:t xml:space="preserve"> </w:t>
            </w:r>
            <w:r w:rsidR="005A38F9">
              <w:rPr>
                <w:spacing w:val="-4"/>
              </w:rPr>
              <w:t>£[</w:t>
            </w:r>
            <w:r w:rsidR="007C4C4A">
              <w:tab/>
            </w:r>
            <w:r w:rsidR="005A38F9">
              <w:rPr>
                <w:spacing w:val="-4"/>
              </w:rPr>
              <w:t>];</w:t>
            </w:r>
          </w:p>
        </w:tc>
      </w:tr>
      <w:tr w:rsidR="00597D87" w14:paraId="1A96EAB9" w14:textId="77777777" w:rsidTr="335946F7">
        <w:tc>
          <w:tcPr>
            <w:tcW w:w="1825" w:type="dxa"/>
            <w:tcMar>
              <w:top w:w="125" w:type="dxa"/>
              <w:bottom w:w="125" w:type="dxa"/>
            </w:tcMar>
          </w:tcPr>
          <w:p w14:paraId="725F26C2" w14:textId="368DE8A8" w:rsidR="0053199E" w:rsidRPr="0046007F" w:rsidRDefault="0053199E" w:rsidP="0053199E">
            <w:pPr>
              <w:pStyle w:val="BodyText"/>
              <w:widowControl/>
              <w:tabs>
                <w:tab w:val="left" w:pos="1683"/>
              </w:tabs>
              <w:spacing w:line="250" w:lineRule="auto"/>
              <w:rPr>
                <w:b/>
                <w:bCs/>
                <w:spacing w:val="-2"/>
              </w:rPr>
            </w:pPr>
            <w:r w:rsidRPr="0046007F">
              <w:rPr>
                <w:b/>
                <w:bCs/>
              </w:rPr>
              <w:t>“Carbon Offset Initial Contribution”</w:t>
            </w:r>
          </w:p>
        </w:tc>
        <w:tc>
          <w:tcPr>
            <w:tcW w:w="7327" w:type="dxa"/>
            <w:tcMar>
              <w:top w:w="125" w:type="dxa"/>
              <w:bottom w:w="125" w:type="dxa"/>
            </w:tcMar>
          </w:tcPr>
          <w:p w14:paraId="475ECACD" w14:textId="199C88EB" w:rsidR="0053199E" w:rsidRDefault="0053199E" w:rsidP="0053199E">
            <w:pPr>
              <w:pStyle w:val="BodyText"/>
              <w:widowControl/>
              <w:spacing w:line="250" w:lineRule="auto"/>
              <w:ind w:left="193"/>
              <w:jc w:val="both"/>
            </w:pPr>
            <w:r w:rsidRPr="00732690">
              <w:t>means a sum</w:t>
            </w:r>
            <w:r w:rsidR="00877CFB">
              <w:t xml:space="preserve"> </w:t>
            </w:r>
            <w:r w:rsidR="00877CFB" w:rsidRPr="00877CFB">
              <w:rPr>
                <w:b/>
                <w:bCs/>
              </w:rPr>
              <w:t>“G”</w:t>
            </w:r>
            <w:r w:rsidRPr="00732690">
              <w:t xml:space="preserve"> of </w:t>
            </w:r>
            <w:r w:rsidRPr="00007569">
              <w:rPr>
                <w:color w:val="FF0000"/>
              </w:rPr>
              <w:t>£</w:t>
            </w:r>
            <w:r w:rsidR="00877CFB" w:rsidRPr="00007569">
              <w:rPr>
                <w:color w:val="FF0000"/>
              </w:rPr>
              <w:t>[</w:t>
            </w:r>
            <w:r w:rsidR="00877CFB" w:rsidRPr="00007569">
              <w:rPr>
                <w:color w:val="FF0000"/>
              </w:rPr>
              <w:tab/>
              <w:t>]</w:t>
            </w:r>
            <w:r w:rsidRPr="00007569">
              <w:rPr>
                <w:color w:val="FF0000"/>
              </w:rPr>
              <w:t xml:space="preserve"> </w:t>
            </w:r>
            <w:r w:rsidRPr="00732690">
              <w:t xml:space="preserve">(to be CPI Index Linked) being 50% the total sum </w:t>
            </w:r>
            <w:r w:rsidR="00877CFB" w:rsidRPr="00877CFB">
              <w:rPr>
                <w:b/>
                <w:bCs/>
              </w:rPr>
              <w:t>“A”</w:t>
            </w:r>
            <w:r w:rsidR="00877CFB">
              <w:t xml:space="preserve"> </w:t>
            </w:r>
            <w:r w:rsidRPr="00732690">
              <w:t>payable in respect of the Development based on the shortfall in projected carbon savings against a zero carbon regulated carbon saving target as set out in the energy statement submitted with the Planning Application;</w:t>
            </w:r>
          </w:p>
        </w:tc>
      </w:tr>
      <w:tr w:rsidR="00597D87" w14:paraId="01C56F0C" w14:textId="77777777" w:rsidTr="335946F7">
        <w:tc>
          <w:tcPr>
            <w:tcW w:w="1825" w:type="dxa"/>
            <w:tcMar>
              <w:top w:w="125" w:type="dxa"/>
              <w:bottom w:w="125" w:type="dxa"/>
            </w:tcMar>
          </w:tcPr>
          <w:p w14:paraId="41C66735" w14:textId="3F0A0D32" w:rsidR="00110C69" w:rsidRPr="00110C69" w:rsidRDefault="00110C69" w:rsidP="00110C69">
            <w:pPr>
              <w:pStyle w:val="BodyText"/>
              <w:widowControl/>
              <w:tabs>
                <w:tab w:val="left" w:pos="1683"/>
              </w:tabs>
              <w:spacing w:line="250" w:lineRule="auto"/>
              <w:rPr>
                <w:b/>
                <w:bCs/>
                <w:spacing w:val="-2"/>
              </w:rPr>
            </w:pPr>
            <w:r w:rsidRPr="00110C69">
              <w:rPr>
                <w:b/>
                <w:bCs/>
                <w:spacing w:val="-2"/>
              </w:rPr>
              <w:t>“Carbon Offset Report”</w:t>
            </w:r>
          </w:p>
        </w:tc>
        <w:tc>
          <w:tcPr>
            <w:tcW w:w="7327" w:type="dxa"/>
            <w:tcMar>
              <w:top w:w="125" w:type="dxa"/>
              <w:bottom w:w="125" w:type="dxa"/>
            </w:tcMar>
          </w:tcPr>
          <w:p w14:paraId="737244C7" w14:textId="4435988F" w:rsidR="00110C69" w:rsidRDefault="00110C69" w:rsidP="0048745C">
            <w:pPr>
              <w:ind w:left="215"/>
              <w:jc w:val="both"/>
            </w:pPr>
            <w:r>
              <w:t>means a revised energy report to be submitted to demonstrate actual carbon emissions of the Development and which shall set out the amount of the Carbon Offset Final Contribution;</w:t>
            </w:r>
          </w:p>
        </w:tc>
      </w:tr>
      <w:tr w:rsidR="00597D87" w14:paraId="4605DE7A" w14:textId="77777777" w:rsidTr="335946F7">
        <w:tc>
          <w:tcPr>
            <w:tcW w:w="1825" w:type="dxa"/>
            <w:tcMar>
              <w:top w:w="125" w:type="dxa"/>
              <w:bottom w:w="125" w:type="dxa"/>
            </w:tcMar>
          </w:tcPr>
          <w:p w14:paraId="5B578DEF" w14:textId="32048B54" w:rsidR="005422DA" w:rsidRPr="00047EB0" w:rsidRDefault="005A38F9" w:rsidP="001150A5">
            <w:pPr>
              <w:pStyle w:val="Heading1"/>
              <w:keepNext w:val="0"/>
              <w:widowControl/>
              <w:tabs>
                <w:tab w:val="left" w:pos="678"/>
              </w:tabs>
              <w:spacing w:line="250" w:lineRule="auto"/>
              <w:ind w:left="0"/>
              <w:rPr>
                <w:spacing w:val="-2"/>
              </w:rPr>
            </w:pPr>
            <w:r w:rsidRPr="00047EB0">
              <w:t>“Car Club”</w:t>
            </w:r>
          </w:p>
        </w:tc>
        <w:tc>
          <w:tcPr>
            <w:tcW w:w="7327" w:type="dxa"/>
            <w:tcMar>
              <w:top w:w="125" w:type="dxa"/>
              <w:bottom w:w="125" w:type="dxa"/>
            </w:tcMar>
          </w:tcPr>
          <w:p w14:paraId="48ECF87E" w14:textId="7B892404" w:rsidR="005422DA" w:rsidRPr="00E65D7D" w:rsidRDefault="005A38F9" w:rsidP="001150A5">
            <w:pPr>
              <w:widowControl/>
              <w:spacing w:line="250" w:lineRule="auto"/>
              <w:ind w:left="215"/>
              <w:jc w:val="both"/>
            </w:pPr>
            <w:r>
              <w:t>means a car club operating in the vicinity of the Site promoted by the Owner pursuant</w:t>
            </w:r>
            <w:r>
              <w:rPr>
                <w:spacing w:val="-13"/>
              </w:rPr>
              <w:t xml:space="preserve"> </w:t>
            </w:r>
            <w:r>
              <w:t>to</w:t>
            </w:r>
            <w:r>
              <w:rPr>
                <w:spacing w:val="-12"/>
              </w:rPr>
              <w:t xml:space="preserve"> </w:t>
            </w:r>
            <w:r>
              <w:t>the</w:t>
            </w:r>
            <w:r>
              <w:rPr>
                <w:spacing w:val="-13"/>
              </w:rPr>
              <w:t xml:space="preserve"> </w:t>
            </w:r>
            <w:r>
              <w:t>Car</w:t>
            </w:r>
            <w:r>
              <w:rPr>
                <w:spacing w:val="-12"/>
              </w:rPr>
              <w:t xml:space="preserve"> </w:t>
            </w:r>
            <w:r>
              <w:t>Club</w:t>
            </w:r>
            <w:r>
              <w:rPr>
                <w:spacing w:val="-13"/>
              </w:rPr>
              <w:t xml:space="preserve"> </w:t>
            </w:r>
            <w:r>
              <w:t>Management</w:t>
            </w:r>
            <w:r>
              <w:rPr>
                <w:spacing w:val="-12"/>
              </w:rPr>
              <w:t xml:space="preserve"> </w:t>
            </w:r>
            <w:r>
              <w:t>Scheme</w:t>
            </w:r>
            <w:r>
              <w:rPr>
                <w:spacing w:val="-13"/>
              </w:rPr>
              <w:t xml:space="preserve"> </w:t>
            </w:r>
            <w:r>
              <w:t>which</w:t>
            </w:r>
            <w:r>
              <w:rPr>
                <w:spacing w:val="-12"/>
              </w:rPr>
              <w:t xml:space="preserve"> </w:t>
            </w:r>
            <w:r>
              <w:t>Occupiers</w:t>
            </w:r>
            <w:r>
              <w:rPr>
                <w:spacing w:val="-12"/>
              </w:rPr>
              <w:t xml:space="preserve"> </w:t>
            </w:r>
            <w:r>
              <w:t>of</w:t>
            </w:r>
            <w:r>
              <w:rPr>
                <w:spacing w:val="-13"/>
              </w:rPr>
              <w:t xml:space="preserve"> </w:t>
            </w:r>
            <w:r>
              <w:t>the</w:t>
            </w:r>
            <w:r>
              <w:rPr>
                <w:spacing w:val="-12"/>
              </w:rPr>
              <w:t xml:space="preserve"> </w:t>
            </w:r>
            <w:r>
              <w:t xml:space="preserve">Dwellings may join as members, to provide its members with access to, or share facilities </w:t>
            </w:r>
            <w:r>
              <w:rPr>
                <w:spacing w:val="-2"/>
              </w:rPr>
              <w:t>of,</w:t>
            </w:r>
            <w:r>
              <w:rPr>
                <w:spacing w:val="-9"/>
              </w:rPr>
              <w:t xml:space="preserve"> </w:t>
            </w:r>
            <w:r>
              <w:rPr>
                <w:spacing w:val="-2"/>
              </w:rPr>
              <w:t>a</w:t>
            </w:r>
            <w:r>
              <w:rPr>
                <w:spacing w:val="-6"/>
              </w:rPr>
              <w:t xml:space="preserve"> </w:t>
            </w:r>
            <w:r>
              <w:rPr>
                <w:spacing w:val="-2"/>
              </w:rPr>
              <w:t>private</w:t>
            </w:r>
            <w:r>
              <w:rPr>
                <w:spacing w:val="-9"/>
              </w:rPr>
              <w:t xml:space="preserve"> </w:t>
            </w:r>
            <w:r>
              <w:rPr>
                <w:spacing w:val="-2"/>
              </w:rPr>
              <w:t>car</w:t>
            </w:r>
            <w:r>
              <w:rPr>
                <w:spacing w:val="-7"/>
              </w:rPr>
              <w:t xml:space="preserve"> </w:t>
            </w:r>
            <w:r>
              <w:rPr>
                <w:spacing w:val="-2"/>
              </w:rPr>
              <w:t>on</w:t>
            </w:r>
            <w:r>
              <w:rPr>
                <w:spacing w:val="-7"/>
              </w:rPr>
              <w:t xml:space="preserve"> </w:t>
            </w:r>
            <w:r>
              <w:rPr>
                <w:spacing w:val="-2"/>
              </w:rPr>
              <w:t>a</w:t>
            </w:r>
            <w:r>
              <w:rPr>
                <w:spacing w:val="-9"/>
              </w:rPr>
              <w:t xml:space="preserve"> </w:t>
            </w:r>
            <w:r>
              <w:rPr>
                <w:spacing w:val="-2"/>
              </w:rPr>
              <w:t>short</w:t>
            </w:r>
            <w:r>
              <w:rPr>
                <w:spacing w:val="-5"/>
              </w:rPr>
              <w:t xml:space="preserve"> </w:t>
            </w:r>
            <w:r>
              <w:rPr>
                <w:spacing w:val="-2"/>
              </w:rPr>
              <w:t>term</w:t>
            </w:r>
            <w:r>
              <w:rPr>
                <w:spacing w:val="-6"/>
              </w:rPr>
              <w:t xml:space="preserve"> </w:t>
            </w:r>
            <w:r>
              <w:rPr>
                <w:spacing w:val="-2"/>
              </w:rPr>
              <w:t>basis</w:t>
            </w:r>
            <w:r>
              <w:rPr>
                <w:spacing w:val="-10"/>
              </w:rPr>
              <w:t xml:space="preserve"> </w:t>
            </w:r>
            <w:r>
              <w:rPr>
                <w:spacing w:val="-2"/>
              </w:rPr>
              <w:t>as</w:t>
            </w:r>
            <w:r>
              <w:rPr>
                <w:spacing w:val="-6"/>
              </w:rPr>
              <w:t xml:space="preserve"> </w:t>
            </w:r>
            <w:r>
              <w:rPr>
                <w:spacing w:val="-2"/>
              </w:rPr>
              <w:t>and</w:t>
            </w:r>
            <w:r>
              <w:rPr>
                <w:spacing w:val="-8"/>
              </w:rPr>
              <w:t xml:space="preserve"> </w:t>
            </w:r>
            <w:r>
              <w:rPr>
                <w:spacing w:val="-2"/>
              </w:rPr>
              <w:t>when</w:t>
            </w:r>
            <w:r>
              <w:rPr>
                <w:spacing w:val="-6"/>
              </w:rPr>
              <w:t xml:space="preserve"> </w:t>
            </w:r>
            <w:r>
              <w:rPr>
                <w:spacing w:val="-2"/>
              </w:rPr>
              <w:t>required</w:t>
            </w:r>
            <w:r>
              <w:rPr>
                <w:spacing w:val="-8"/>
              </w:rPr>
              <w:t xml:space="preserve"> </w:t>
            </w:r>
            <w:r>
              <w:rPr>
                <w:spacing w:val="-2"/>
              </w:rPr>
              <w:t>subject</w:t>
            </w:r>
            <w:r>
              <w:rPr>
                <w:spacing w:val="-5"/>
              </w:rPr>
              <w:t xml:space="preserve"> </w:t>
            </w:r>
            <w:r>
              <w:rPr>
                <w:spacing w:val="-2"/>
              </w:rPr>
              <w:t>to</w:t>
            </w:r>
            <w:r>
              <w:rPr>
                <w:spacing w:val="-5"/>
              </w:rPr>
              <w:t xml:space="preserve"> </w:t>
            </w:r>
            <w:r>
              <w:rPr>
                <w:spacing w:val="-2"/>
              </w:rPr>
              <w:t>availability</w:t>
            </w:r>
          </w:p>
        </w:tc>
      </w:tr>
      <w:tr w:rsidR="00597D87" w14:paraId="008E60BC" w14:textId="77777777" w:rsidTr="335946F7">
        <w:tc>
          <w:tcPr>
            <w:tcW w:w="1825" w:type="dxa"/>
            <w:tcMar>
              <w:top w:w="125" w:type="dxa"/>
              <w:bottom w:w="125" w:type="dxa"/>
            </w:tcMar>
          </w:tcPr>
          <w:p w14:paraId="22EF9C2A" w14:textId="412A5B90" w:rsidR="005422DA" w:rsidRPr="00047EB0" w:rsidRDefault="00991031" w:rsidP="001150A5">
            <w:pPr>
              <w:pStyle w:val="Heading1"/>
              <w:keepNext w:val="0"/>
              <w:widowControl/>
              <w:tabs>
                <w:tab w:val="left" w:pos="678"/>
              </w:tabs>
              <w:spacing w:line="250" w:lineRule="auto"/>
              <w:ind w:left="0"/>
              <w:rPr>
                <w:spacing w:val="-2"/>
              </w:rPr>
            </w:pPr>
            <w:r w:rsidRPr="00047EB0">
              <w:t>“Car Club Bays”</w:t>
            </w:r>
          </w:p>
        </w:tc>
        <w:tc>
          <w:tcPr>
            <w:tcW w:w="7327" w:type="dxa"/>
            <w:tcMar>
              <w:top w:w="125" w:type="dxa"/>
              <w:bottom w:w="125" w:type="dxa"/>
            </w:tcMar>
          </w:tcPr>
          <w:p w14:paraId="5D46CF5F" w14:textId="492B9B22" w:rsidR="005422DA" w:rsidRPr="00E65D7D" w:rsidRDefault="00991031" w:rsidP="001150A5">
            <w:pPr>
              <w:widowControl/>
              <w:spacing w:line="250" w:lineRule="auto"/>
              <w:ind w:left="215"/>
              <w:jc w:val="both"/>
            </w:pPr>
            <w:r>
              <w:t xml:space="preserve">the </w:t>
            </w:r>
            <w:r w:rsidRPr="00FA485F">
              <w:rPr>
                <w:color w:val="FF0000"/>
              </w:rPr>
              <w:t>[</w:t>
            </w:r>
            <w:r w:rsidR="00DD74C9" w:rsidRPr="00FA485F">
              <w:rPr>
                <w:color w:val="FF0000"/>
              </w:rPr>
              <w:t>number in words</w:t>
            </w:r>
            <w:r w:rsidRPr="00FA485F">
              <w:rPr>
                <w:color w:val="FF0000"/>
              </w:rPr>
              <w:t>]</w:t>
            </w:r>
            <w:r>
              <w:t xml:space="preserve"> (</w:t>
            </w:r>
            <w:r w:rsidR="00DD74C9" w:rsidRPr="00FA485F">
              <w:rPr>
                <w:color w:val="FF0000"/>
              </w:rPr>
              <w:t>number in digits</w:t>
            </w:r>
            <w:r w:rsidR="00DD74C9">
              <w:t>)</w:t>
            </w:r>
            <w:r>
              <w:t xml:space="preserve"> car parking bays to be provided on the Site edged [</w:t>
            </w:r>
            <w:r>
              <w:tab/>
              <w:t>]</w:t>
            </w:r>
            <w:r>
              <w:rPr>
                <w:spacing w:val="-13"/>
              </w:rPr>
              <w:t xml:space="preserve"> </w:t>
            </w:r>
            <w:r>
              <w:t>on Plan</w:t>
            </w:r>
            <w:r>
              <w:rPr>
                <w:spacing w:val="13"/>
              </w:rPr>
              <w:t xml:space="preserve"> </w:t>
            </w:r>
            <w:r w:rsidR="00FA485F">
              <w:t>[</w:t>
            </w:r>
            <w:r w:rsidR="00FA485F">
              <w:tab/>
              <w:t>]</w:t>
            </w:r>
            <w:r>
              <w:rPr>
                <w:spacing w:val="23"/>
              </w:rPr>
              <w:t xml:space="preserve"> </w:t>
            </w:r>
            <w:r>
              <w:t>for</w:t>
            </w:r>
            <w:r>
              <w:rPr>
                <w:spacing w:val="-13"/>
              </w:rPr>
              <w:t xml:space="preserve"> </w:t>
            </w:r>
            <w:r>
              <w:t>the</w:t>
            </w:r>
            <w:r>
              <w:rPr>
                <w:spacing w:val="-12"/>
              </w:rPr>
              <w:t xml:space="preserve"> </w:t>
            </w:r>
            <w:r>
              <w:t>purposes</w:t>
            </w:r>
            <w:r>
              <w:rPr>
                <w:spacing w:val="-14"/>
              </w:rPr>
              <w:t xml:space="preserve"> </w:t>
            </w:r>
            <w:r>
              <w:t>of</w:t>
            </w:r>
            <w:r>
              <w:rPr>
                <w:spacing w:val="-12"/>
              </w:rPr>
              <w:t xml:space="preserve"> </w:t>
            </w:r>
            <w:r>
              <w:t>establishing</w:t>
            </w:r>
            <w:r>
              <w:rPr>
                <w:spacing w:val="-13"/>
              </w:rPr>
              <w:t xml:space="preserve"> </w:t>
            </w:r>
            <w:r>
              <w:t>a</w:t>
            </w:r>
            <w:r>
              <w:rPr>
                <w:spacing w:val="-13"/>
              </w:rPr>
              <w:t xml:space="preserve"> </w:t>
            </w:r>
            <w:r>
              <w:t>Car</w:t>
            </w:r>
            <w:r>
              <w:rPr>
                <w:spacing w:val="-12"/>
              </w:rPr>
              <w:t xml:space="preserve"> </w:t>
            </w:r>
            <w:r>
              <w:t>Club</w:t>
            </w:r>
            <w:r>
              <w:rPr>
                <w:spacing w:val="-13"/>
              </w:rPr>
              <w:t xml:space="preserve"> </w:t>
            </w:r>
            <w:r>
              <w:t>and</w:t>
            </w:r>
            <w:r>
              <w:rPr>
                <w:spacing w:val="-13"/>
              </w:rPr>
              <w:t xml:space="preserve"> </w:t>
            </w:r>
            <w:r>
              <w:t>for</w:t>
            </w:r>
            <w:r>
              <w:rPr>
                <w:spacing w:val="-13"/>
              </w:rPr>
              <w:t xml:space="preserve"> </w:t>
            </w:r>
            <w:r>
              <w:t>the</w:t>
            </w:r>
            <w:r>
              <w:rPr>
                <w:spacing w:val="-12"/>
              </w:rPr>
              <w:t xml:space="preserve"> </w:t>
            </w:r>
            <w:r>
              <w:t>sole</w:t>
            </w:r>
            <w:r>
              <w:rPr>
                <w:spacing w:val="-12"/>
              </w:rPr>
              <w:t xml:space="preserve"> </w:t>
            </w:r>
            <w:r>
              <w:t>use</w:t>
            </w:r>
            <w:r>
              <w:rPr>
                <w:spacing w:val="-12"/>
              </w:rPr>
              <w:t xml:space="preserve"> </w:t>
            </w:r>
            <w:r>
              <w:rPr>
                <w:spacing w:val="-2"/>
              </w:rPr>
              <w:t>thereof;</w:t>
            </w:r>
          </w:p>
        </w:tc>
      </w:tr>
      <w:tr w:rsidR="00597D87" w14:paraId="050689CA" w14:textId="77777777" w:rsidTr="335946F7">
        <w:tc>
          <w:tcPr>
            <w:tcW w:w="1825" w:type="dxa"/>
            <w:tcMar>
              <w:top w:w="125" w:type="dxa"/>
              <w:bottom w:w="125" w:type="dxa"/>
            </w:tcMar>
          </w:tcPr>
          <w:p w14:paraId="321C20BB" w14:textId="1C6CEEF7" w:rsidR="005422DA" w:rsidRPr="00047EB0" w:rsidRDefault="00991031" w:rsidP="001150A5">
            <w:pPr>
              <w:pStyle w:val="BodyText"/>
              <w:widowControl/>
              <w:tabs>
                <w:tab w:val="left" w:pos="1900"/>
              </w:tabs>
              <w:spacing w:line="250" w:lineRule="auto"/>
              <w:rPr>
                <w:b/>
                <w:bCs/>
                <w:spacing w:val="-2"/>
              </w:rPr>
            </w:pPr>
            <w:r w:rsidRPr="00047EB0">
              <w:rPr>
                <w:b/>
                <w:bCs/>
                <w:spacing w:val="-4"/>
              </w:rPr>
              <w:t>“Car</w:t>
            </w:r>
            <w:r w:rsidR="005533F2" w:rsidRPr="00047EB0">
              <w:rPr>
                <w:b/>
                <w:bCs/>
                <w:spacing w:val="-4"/>
              </w:rPr>
              <w:t xml:space="preserve"> </w:t>
            </w:r>
            <w:r w:rsidRPr="00047EB0">
              <w:rPr>
                <w:b/>
                <w:bCs/>
                <w:spacing w:val="-4"/>
              </w:rPr>
              <w:t>Club</w:t>
            </w:r>
            <w:r w:rsidR="005533F2" w:rsidRPr="00047EB0">
              <w:rPr>
                <w:b/>
                <w:bCs/>
                <w:spacing w:val="-2"/>
              </w:rPr>
              <w:t xml:space="preserve"> </w:t>
            </w:r>
            <w:r w:rsidRPr="00047EB0">
              <w:rPr>
                <w:b/>
                <w:bCs/>
                <w:spacing w:val="-2"/>
              </w:rPr>
              <w:t>Management Scheme”</w:t>
            </w:r>
          </w:p>
        </w:tc>
        <w:tc>
          <w:tcPr>
            <w:tcW w:w="7327" w:type="dxa"/>
            <w:tcMar>
              <w:top w:w="125" w:type="dxa"/>
              <w:bottom w:w="125" w:type="dxa"/>
            </w:tcMar>
          </w:tcPr>
          <w:p w14:paraId="7C207A73" w14:textId="588BB881" w:rsidR="005422DA" w:rsidRPr="00E65D7D" w:rsidRDefault="00991031" w:rsidP="001150A5">
            <w:pPr>
              <w:widowControl/>
              <w:spacing w:line="250" w:lineRule="auto"/>
              <w:ind w:left="215"/>
              <w:jc w:val="both"/>
            </w:pPr>
            <w:r>
              <w:t>means</w:t>
            </w:r>
            <w:r>
              <w:rPr>
                <w:spacing w:val="-5"/>
              </w:rPr>
              <w:t xml:space="preserve"> </w:t>
            </w:r>
            <w:r>
              <w:t>a</w:t>
            </w:r>
            <w:r>
              <w:rPr>
                <w:spacing w:val="-7"/>
              </w:rPr>
              <w:t xml:space="preserve"> </w:t>
            </w:r>
            <w:r>
              <w:t>scheme</w:t>
            </w:r>
            <w:r>
              <w:rPr>
                <w:spacing w:val="-6"/>
              </w:rPr>
              <w:t xml:space="preserve"> </w:t>
            </w:r>
            <w:r>
              <w:t>to</w:t>
            </w:r>
            <w:r>
              <w:rPr>
                <w:spacing w:val="-2"/>
              </w:rPr>
              <w:t xml:space="preserve"> </w:t>
            </w:r>
            <w:r>
              <w:t>provide</w:t>
            </w:r>
            <w:r>
              <w:rPr>
                <w:spacing w:val="-6"/>
              </w:rPr>
              <w:t xml:space="preserve"> </w:t>
            </w:r>
            <w:r>
              <w:t>a</w:t>
            </w:r>
            <w:r>
              <w:rPr>
                <w:spacing w:val="-4"/>
              </w:rPr>
              <w:t xml:space="preserve"> </w:t>
            </w:r>
            <w:r>
              <w:t>Car</w:t>
            </w:r>
            <w:r>
              <w:rPr>
                <w:spacing w:val="-5"/>
              </w:rPr>
              <w:t xml:space="preserve"> </w:t>
            </w:r>
            <w:r>
              <w:t>Club</w:t>
            </w:r>
            <w:r>
              <w:rPr>
                <w:spacing w:val="-5"/>
              </w:rPr>
              <w:t xml:space="preserve"> </w:t>
            </w:r>
            <w:r>
              <w:t>to</w:t>
            </w:r>
            <w:r>
              <w:rPr>
                <w:spacing w:val="-3"/>
              </w:rPr>
              <w:t xml:space="preserve"> </w:t>
            </w:r>
            <w:r>
              <w:t>include</w:t>
            </w:r>
            <w:r>
              <w:rPr>
                <w:spacing w:val="-4"/>
              </w:rPr>
              <w:t xml:space="preserve"> </w:t>
            </w:r>
            <w:r>
              <w:t>details</w:t>
            </w:r>
            <w:r>
              <w:rPr>
                <w:spacing w:val="-4"/>
              </w:rPr>
              <w:t xml:space="preserve"> </w:t>
            </w:r>
            <w:r>
              <w:t>of</w:t>
            </w:r>
            <w:r>
              <w:rPr>
                <w:spacing w:val="-4"/>
              </w:rPr>
              <w:t xml:space="preserve"> </w:t>
            </w:r>
            <w:r>
              <w:t>the</w:t>
            </w:r>
            <w:r>
              <w:rPr>
                <w:spacing w:val="-6"/>
              </w:rPr>
              <w:t xml:space="preserve"> </w:t>
            </w:r>
            <w:r>
              <w:t>Car</w:t>
            </w:r>
            <w:r>
              <w:rPr>
                <w:spacing w:val="-5"/>
              </w:rPr>
              <w:t xml:space="preserve"> </w:t>
            </w:r>
            <w:r>
              <w:t>Club,</w:t>
            </w:r>
            <w:r>
              <w:rPr>
                <w:spacing w:val="-4"/>
              </w:rPr>
              <w:t xml:space="preserve"> </w:t>
            </w:r>
            <w:r>
              <w:t>the</w:t>
            </w:r>
            <w:r>
              <w:rPr>
                <w:spacing w:val="-4"/>
              </w:rPr>
              <w:t xml:space="preserve"> </w:t>
            </w:r>
            <w:r>
              <w:t>Car Club Operator, the contract with the Car Club Operator including the financial arrangements</w:t>
            </w:r>
            <w:r>
              <w:rPr>
                <w:spacing w:val="-4"/>
              </w:rPr>
              <w:t xml:space="preserve"> </w:t>
            </w:r>
            <w:r>
              <w:t>in</w:t>
            </w:r>
            <w:r>
              <w:rPr>
                <w:spacing w:val="-8"/>
              </w:rPr>
              <w:t xml:space="preserve"> </w:t>
            </w:r>
            <w:r>
              <w:t>place</w:t>
            </w:r>
            <w:r>
              <w:rPr>
                <w:spacing w:val="-9"/>
              </w:rPr>
              <w:t xml:space="preserve"> </w:t>
            </w:r>
            <w:r>
              <w:t>whereby</w:t>
            </w:r>
            <w:r>
              <w:rPr>
                <w:spacing w:val="-6"/>
              </w:rPr>
              <w:t xml:space="preserve"> </w:t>
            </w:r>
            <w:r>
              <w:t>the</w:t>
            </w:r>
            <w:r>
              <w:rPr>
                <w:spacing w:val="-6"/>
              </w:rPr>
              <w:t xml:space="preserve"> </w:t>
            </w:r>
            <w:r>
              <w:t>Owner</w:t>
            </w:r>
            <w:r>
              <w:rPr>
                <w:spacing w:val="-6"/>
              </w:rPr>
              <w:t xml:space="preserve"> </w:t>
            </w:r>
            <w:r>
              <w:t>shall</w:t>
            </w:r>
            <w:r>
              <w:rPr>
                <w:spacing w:val="-5"/>
              </w:rPr>
              <w:t xml:space="preserve"> </w:t>
            </w:r>
            <w:r>
              <w:t>fund</w:t>
            </w:r>
            <w:r>
              <w:rPr>
                <w:spacing w:val="-7"/>
              </w:rPr>
              <w:t xml:space="preserve"> </w:t>
            </w:r>
            <w:r>
              <w:t>one</w:t>
            </w:r>
            <w:r>
              <w:rPr>
                <w:spacing w:val="-6"/>
              </w:rPr>
              <w:t xml:space="preserve"> </w:t>
            </w:r>
            <w:r>
              <w:t>Car</w:t>
            </w:r>
            <w:r>
              <w:rPr>
                <w:spacing w:val="-7"/>
              </w:rPr>
              <w:t xml:space="preserve"> </w:t>
            </w:r>
            <w:r>
              <w:t>Club</w:t>
            </w:r>
            <w:r>
              <w:rPr>
                <w:spacing w:val="-7"/>
              </w:rPr>
              <w:t xml:space="preserve"> </w:t>
            </w:r>
            <w:r>
              <w:lastRenderedPageBreak/>
              <w:t>Membership for each Dwelling, and the funding and provision of cars for the sole use of the Car Club;</w:t>
            </w:r>
          </w:p>
        </w:tc>
      </w:tr>
      <w:tr w:rsidR="00597D87" w14:paraId="73AFB23C" w14:textId="77777777" w:rsidTr="335946F7">
        <w:tc>
          <w:tcPr>
            <w:tcW w:w="1825" w:type="dxa"/>
            <w:tcMar>
              <w:top w:w="125" w:type="dxa"/>
              <w:bottom w:w="125" w:type="dxa"/>
            </w:tcMar>
          </w:tcPr>
          <w:p w14:paraId="1423589F" w14:textId="63AEAECF" w:rsidR="005422DA" w:rsidRPr="00047EB0" w:rsidRDefault="00991031" w:rsidP="001150A5">
            <w:pPr>
              <w:pStyle w:val="BodyText"/>
              <w:widowControl/>
              <w:tabs>
                <w:tab w:val="left" w:pos="1900"/>
              </w:tabs>
              <w:spacing w:line="250" w:lineRule="auto"/>
              <w:rPr>
                <w:b/>
                <w:bCs/>
              </w:rPr>
            </w:pPr>
            <w:r w:rsidRPr="00047EB0">
              <w:rPr>
                <w:b/>
                <w:bCs/>
                <w:spacing w:val="-4"/>
              </w:rPr>
              <w:lastRenderedPageBreak/>
              <w:t xml:space="preserve">“Car Club </w:t>
            </w:r>
            <w:r w:rsidRPr="00047EB0">
              <w:rPr>
                <w:b/>
                <w:bCs/>
                <w:spacing w:val="-2"/>
              </w:rPr>
              <w:t>Membership”</w:t>
            </w:r>
          </w:p>
        </w:tc>
        <w:tc>
          <w:tcPr>
            <w:tcW w:w="7327" w:type="dxa"/>
            <w:tcMar>
              <w:top w:w="125" w:type="dxa"/>
              <w:bottom w:w="125" w:type="dxa"/>
            </w:tcMar>
          </w:tcPr>
          <w:p w14:paraId="2B0B830F" w14:textId="07B770C6" w:rsidR="005422DA" w:rsidRPr="00E65D7D" w:rsidRDefault="00991031" w:rsidP="001150A5">
            <w:pPr>
              <w:widowControl/>
              <w:spacing w:line="250" w:lineRule="auto"/>
              <w:ind w:left="215"/>
              <w:jc w:val="both"/>
            </w:pPr>
            <w:r>
              <w:t>free membership of the Car Club for a period of 3 (three) years, such membership to exclude hire and fuel charges which shall be payable by the member according to usage;</w:t>
            </w:r>
          </w:p>
        </w:tc>
      </w:tr>
      <w:tr w:rsidR="00597D87" w14:paraId="7F1DEB73" w14:textId="77777777" w:rsidTr="335946F7">
        <w:tc>
          <w:tcPr>
            <w:tcW w:w="1825" w:type="dxa"/>
            <w:tcMar>
              <w:top w:w="125" w:type="dxa"/>
              <w:bottom w:w="125" w:type="dxa"/>
            </w:tcMar>
          </w:tcPr>
          <w:p w14:paraId="5A57D2BB" w14:textId="19104623" w:rsidR="005422DA" w:rsidRPr="00047EB0" w:rsidRDefault="00991031" w:rsidP="001150A5">
            <w:pPr>
              <w:pStyle w:val="BodyText"/>
              <w:widowControl/>
              <w:tabs>
                <w:tab w:val="left" w:pos="1900"/>
              </w:tabs>
              <w:spacing w:line="250" w:lineRule="auto"/>
              <w:rPr>
                <w:b/>
                <w:bCs/>
              </w:rPr>
            </w:pPr>
            <w:r w:rsidRPr="00047EB0">
              <w:rPr>
                <w:b/>
                <w:bCs/>
                <w:spacing w:val="-4"/>
              </w:rPr>
              <w:t>“Car</w:t>
            </w:r>
            <w:r w:rsidR="0087670D" w:rsidRPr="00047EB0">
              <w:rPr>
                <w:b/>
                <w:bCs/>
                <w:spacing w:val="-4"/>
              </w:rPr>
              <w:t xml:space="preserve"> </w:t>
            </w:r>
            <w:r w:rsidRPr="00047EB0">
              <w:rPr>
                <w:b/>
                <w:bCs/>
                <w:spacing w:val="-4"/>
              </w:rPr>
              <w:t>Club</w:t>
            </w:r>
            <w:r w:rsidR="0087670D" w:rsidRPr="00047EB0">
              <w:rPr>
                <w:b/>
                <w:bCs/>
                <w:spacing w:val="-4"/>
              </w:rPr>
              <w:t xml:space="preserve"> </w:t>
            </w:r>
            <w:r w:rsidRPr="00047EB0">
              <w:rPr>
                <w:b/>
                <w:bCs/>
                <w:spacing w:val="-2"/>
              </w:rPr>
              <w:t>Operator”</w:t>
            </w:r>
          </w:p>
        </w:tc>
        <w:tc>
          <w:tcPr>
            <w:tcW w:w="7327" w:type="dxa"/>
            <w:tcMar>
              <w:top w:w="125" w:type="dxa"/>
              <w:bottom w:w="125" w:type="dxa"/>
            </w:tcMar>
          </w:tcPr>
          <w:p w14:paraId="763C372F" w14:textId="1972A6ED" w:rsidR="005422DA" w:rsidRPr="00E65D7D" w:rsidRDefault="00991031" w:rsidP="001150A5">
            <w:pPr>
              <w:widowControl/>
              <w:spacing w:line="250" w:lineRule="auto"/>
              <w:ind w:left="215"/>
              <w:jc w:val="both"/>
            </w:pPr>
            <w:r>
              <w:rPr>
                <w:spacing w:val="-2"/>
              </w:rPr>
              <w:t>the</w:t>
            </w:r>
            <w:r>
              <w:rPr>
                <w:spacing w:val="-11"/>
              </w:rPr>
              <w:t xml:space="preserve"> </w:t>
            </w:r>
            <w:r>
              <w:rPr>
                <w:spacing w:val="-2"/>
              </w:rPr>
              <w:t>operator</w:t>
            </w:r>
            <w:r>
              <w:rPr>
                <w:spacing w:val="-8"/>
              </w:rPr>
              <w:t xml:space="preserve"> </w:t>
            </w:r>
            <w:r>
              <w:rPr>
                <w:spacing w:val="-2"/>
              </w:rPr>
              <w:t>of</w:t>
            </w:r>
            <w:r>
              <w:rPr>
                <w:spacing w:val="-8"/>
              </w:rPr>
              <w:t xml:space="preserve"> </w:t>
            </w:r>
            <w:r>
              <w:rPr>
                <w:spacing w:val="-2"/>
              </w:rPr>
              <w:t>the</w:t>
            </w:r>
            <w:r>
              <w:rPr>
                <w:spacing w:val="-5"/>
              </w:rPr>
              <w:t xml:space="preserve"> </w:t>
            </w:r>
            <w:r>
              <w:rPr>
                <w:spacing w:val="-2"/>
              </w:rPr>
              <w:t>Car</w:t>
            </w:r>
            <w:r>
              <w:rPr>
                <w:spacing w:val="-9"/>
              </w:rPr>
              <w:t xml:space="preserve"> </w:t>
            </w:r>
            <w:r>
              <w:rPr>
                <w:spacing w:val="-2"/>
              </w:rPr>
              <w:t>Club</w:t>
            </w:r>
            <w:r>
              <w:rPr>
                <w:spacing w:val="-8"/>
              </w:rPr>
              <w:t xml:space="preserve"> </w:t>
            </w:r>
            <w:r>
              <w:rPr>
                <w:spacing w:val="-2"/>
              </w:rPr>
              <w:t>being</w:t>
            </w:r>
            <w:r>
              <w:rPr>
                <w:spacing w:val="-7"/>
              </w:rPr>
              <w:t xml:space="preserve"> </w:t>
            </w:r>
            <w:r>
              <w:rPr>
                <w:spacing w:val="-2"/>
              </w:rPr>
              <w:t>a</w:t>
            </w:r>
            <w:r>
              <w:rPr>
                <w:spacing w:val="-6"/>
              </w:rPr>
              <w:t xml:space="preserve"> </w:t>
            </w:r>
            <w:r>
              <w:rPr>
                <w:spacing w:val="-2"/>
              </w:rPr>
              <w:t>company</w:t>
            </w:r>
            <w:r>
              <w:rPr>
                <w:spacing w:val="-4"/>
              </w:rPr>
              <w:t xml:space="preserve"> </w:t>
            </w:r>
            <w:r>
              <w:rPr>
                <w:spacing w:val="-2"/>
              </w:rPr>
              <w:t>approved</w:t>
            </w:r>
            <w:r>
              <w:rPr>
                <w:spacing w:val="-7"/>
              </w:rPr>
              <w:t xml:space="preserve"> </w:t>
            </w:r>
            <w:r>
              <w:rPr>
                <w:spacing w:val="-2"/>
              </w:rPr>
              <w:t>by</w:t>
            </w:r>
            <w:r>
              <w:rPr>
                <w:spacing w:val="-5"/>
              </w:rPr>
              <w:t xml:space="preserve"> </w:t>
            </w:r>
            <w:r>
              <w:rPr>
                <w:spacing w:val="-2"/>
              </w:rPr>
              <w:t>the</w:t>
            </w:r>
            <w:r>
              <w:rPr>
                <w:spacing w:val="-8"/>
              </w:rPr>
              <w:t xml:space="preserve"> </w:t>
            </w:r>
            <w:r>
              <w:rPr>
                <w:spacing w:val="-2"/>
              </w:rPr>
              <w:t>Council</w:t>
            </w:r>
            <w:r>
              <w:rPr>
                <w:spacing w:val="-6"/>
              </w:rPr>
              <w:t xml:space="preserve"> </w:t>
            </w:r>
            <w:r>
              <w:rPr>
                <w:spacing w:val="-2"/>
              </w:rPr>
              <w:t>in</w:t>
            </w:r>
            <w:r>
              <w:rPr>
                <w:spacing w:val="-7"/>
              </w:rPr>
              <w:t xml:space="preserve"> </w:t>
            </w:r>
            <w:r>
              <w:rPr>
                <w:spacing w:val="-2"/>
              </w:rPr>
              <w:t>writing;</w:t>
            </w:r>
          </w:p>
        </w:tc>
      </w:tr>
      <w:tr w:rsidR="00597D87" w14:paraId="52FE4300" w14:textId="77777777" w:rsidTr="335946F7">
        <w:tc>
          <w:tcPr>
            <w:tcW w:w="1825" w:type="dxa"/>
            <w:tcMar>
              <w:top w:w="125" w:type="dxa"/>
              <w:bottom w:w="125" w:type="dxa"/>
            </w:tcMar>
          </w:tcPr>
          <w:p w14:paraId="345BF7BB" w14:textId="175C5637" w:rsidR="005422DA" w:rsidRPr="00047EB0" w:rsidRDefault="00991031" w:rsidP="001150A5">
            <w:pPr>
              <w:pStyle w:val="Heading1"/>
              <w:keepNext w:val="0"/>
              <w:widowControl/>
              <w:tabs>
                <w:tab w:val="left" w:pos="678"/>
              </w:tabs>
              <w:spacing w:line="250" w:lineRule="auto"/>
              <w:ind w:left="0"/>
              <w:rPr>
                <w:spacing w:val="-2"/>
              </w:rPr>
            </w:pPr>
            <w:r w:rsidRPr="00047EB0">
              <w:t>"Career</w:t>
            </w:r>
            <w:r w:rsidRPr="00047EB0">
              <w:rPr>
                <w:spacing w:val="-13"/>
              </w:rPr>
              <w:t xml:space="preserve"> </w:t>
            </w:r>
            <w:r w:rsidRPr="00047EB0">
              <w:t>Guidance"</w:t>
            </w:r>
          </w:p>
        </w:tc>
        <w:tc>
          <w:tcPr>
            <w:tcW w:w="7327" w:type="dxa"/>
            <w:tcMar>
              <w:top w:w="125" w:type="dxa"/>
              <w:bottom w:w="125" w:type="dxa"/>
            </w:tcMar>
          </w:tcPr>
          <w:p w14:paraId="28EA0BCE" w14:textId="77777777" w:rsidR="005422DA" w:rsidRDefault="00991031" w:rsidP="001150A5">
            <w:pPr>
              <w:pStyle w:val="BodyText"/>
              <w:widowControl/>
              <w:spacing w:line="250" w:lineRule="auto"/>
              <w:ind w:left="215"/>
              <w:jc w:val="both"/>
            </w:pPr>
            <w:r>
              <w:t>a</w:t>
            </w:r>
            <w:r>
              <w:rPr>
                <w:spacing w:val="-9"/>
              </w:rPr>
              <w:t xml:space="preserve"> </w:t>
            </w:r>
            <w:r>
              <w:t>programme</w:t>
            </w:r>
            <w:r>
              <w:rPr>
                <w:spacing w:val="-8"/>
              </w:rPr>
              <w:t xml:space="preserve"> </w:t>
            </w:r>
            <w:r>
              <w:t>undertaken</w:t>
            </w:r>
            <w:r>
              <w:rPr>
                <w:spacing w:val="-10"/>
              </w:rPr>
              <w:t xml:space="preserve"> </w:t>
            </w:r>
            <w:r>
              <w:t>by</w:t>
            </w:r>
            <w:r>
              <w:rPr>
                <w:spacing w:val="-8"/>
              </w:rPr>
              <w:t xml:space="preserve"> </w:t>
            </w:r>
            <w:r>
              <w:t>the</w:t>
            </w:r>
            <w:r>
              <w:rPr>
                <w:spacing w:val="-11"/>
              </w:rPr>
              <w:t xml:space="preserve"> </w:t>
            </w:r>
            <w:r>
              <w:t>Owner</w:t>
            </w:r>
            <w:r>
              <w:rPr>
                <w:spacing w:val="-9"/>
              </w:rPr>
              <w:t xml:space="preserve"> </w:t>
            </w:r>
            <w:r>
              <w:t>and</w:t>
            </w:r>
            <w:r>
              <w:rPr>
                <w:spacing w:val="-10"/>
              </w:rPr>
              <w:t xml:space="preserve"> </w:t>
            </w:r>
            <w:r>
              <w:t>their</w:t>
            </w:r>
            <w:r>
              <w:rPr>
                <w:spacing w:val="-9"/>
              </w:rPr>
              <w:t xml:space="preserve"> </w:t>
            </w:r>
            <w:r>
              <w:t>agents</w:t>
            </w:r>
            <w:r>
              <w:rPr>
                <w:spacing w:val="-9"/>
              </w:rPr>
              <w:t xml:space="preserve"> </w:t>
            </w:r>
            <w:r>
              <w:t>employees</w:t>
            </w:r>
            <w:r>
              <w:rPr>
                <w:spacing w:val="-9"/>
              </w:rPr>
              <w:t xml:space="preserve"> </w:t>
            </w:r>
            <w:r>
              <w:t xml:space="preserve">contractors and sub-contractors to provide career guidance to Residents and school and college students within the London Borough of Redbridge and to include the </w:t>
            </w:r>
            <w:r>
              <w:rPr>
                <w:spacing w:val="-2"/>
              </w:rPr>
              <w:t>following:</w:t>
            </w:r>
          </w:p>
          <w:p w14:paraId="27FB9A47" w14:textId="77777777" w:rsidR="006F78C9" w:rsidRDefault="006F78C9" w:rsidP="001150A5">
            <w:pPr>
              <w:pStyle w:val="ListParagraph"/>
              <w:widowControl/>
              <w:numPr>
                <w:ilvl w:val="3"/>
                <w:numId w:val="56"/>
              </w:numPr>
              <w:tabs>
                <w:tab w:val="left" w:pos="2872"/>
                <w:tab w:val="left" w:pos="2875"/>
              </w:tabs>
              <w:spacing w:before="120" w:line="250" w:lineRule="auto"/>
              <w:ind w:left="567" w:hanging="567"/>
              <w:jc w:val="both"/>
            </w:pPr>
            <w:r>
              <w:t>engagement with local schools and colleges to promote the construction industry as a career option for young</w:t>
            </w:r>
            <w:r>
              <w:rPr>
                <w:spacing w:val="40"/>
              </w:rPr>
              <w:t xml:space="preserve"> </w:t>
            </w:r>
            <w:r>
              <w:t>people; and</w:t>
            </w:r>
          </w:p>
          <w:p w14:paraId="473B8F89" w14:textId="13AB6728" w:rsidR="006F78C9" w:rsidRPr="00E65D7D" w:rsidRDefault="006F78C9" w:rsidP="001150A5">
            <w:pPr>
              <w:pStyle w:val="ListParagraph"/>
              <w:widowControl/>
              <w:numPr>
                <w:ilvl w:val="3"/>
                <w:numId w:val="56"/>
              </w:numPr>
              <w:tabs>
                <w:tab w:val="left" w:pos="2872"/>
                <w:tab w:val="left" w:pos="2875"/>
              </w:tabs>
              <w:spacing w:before="120" w:line="250" w:lineRule="auto"/>
              <w:ind w:left="567" w:hanging="567"/>
              <w:jc w:val="both"/>
            </w:pPr>
            <w:r>
              <w:t>attendance at job fairs and other employment events organised by Work Redbridge for Business to provide Residents with information about opportunities available during the Construction Phase and information in respect of the construction sector generally;</w:t>
            </w:r>
          </w:p>
        </w:tc>
      </w:tr>
      <w:tr w:rsidR="00597D87" w14:paraId="5CA0C392" w14:textId="77777777" w:rsidTr="335946F7">
        <w:tc>
          <w:tcPr>
            <w:tcW w:w="1825" w:type="dxa"/>
            <w:tcMar>
              <w:top w:w="125" w:type="dxa"/>
              <w:bottom w:w="125" w:type="dxa"/>
            </w:tcMar>
          </w:tcPr>
          <w:p w14:paraId="44AF06C4" w14:textId="6277ABE9" w:rsidR="005422DA" w:rsidRPr="00047EB0" w:rsidRDefault="001A755C" w:rsidP="001150A5">
            <w:pPr>
              <w:pStyle w:val="Heading1"/>
              <w:keepNext w:val="0"/>
              <w:widowControl/>
              <w:tabs>
                <w:tab w:val="left" w:pos="678"/>
              </w:tabs>
              <w:spacing w:line="250" w:lineRule="auto"/>
              <w:ind w:left="0"/>
              <w:rPr>
                <w:spacing w:val="-2"/>
              </w:rPr>
            </w:pPr>
            <w:r w:rsidRPr="00047EB0">
              <w:rPr>
                <w:spacing w:val="-2"/>
              </w:rPr>
              <w:t>"Chargee"</w:t>
            </w:r>
          </w:p>
        </w:tc>
        <w:tc>
          <w:tcPr>
            <w:tcW w:w="7327" w:type="dxa"/>
            <w:tcMar>
              <w:top w:w="125" w:type="dxa"/>
              <w:bottom w:w="125" w:type="dxa"/>
            </w:tcMar>
          </w:tcPr>
          <w:p w14:paraId="09A36685" w14:textId="13EA0DE8" w:rsidR="005422DA" w:rsidRPr="00E65D7D" w:rsidRDefault="001A755C" w:rsidP="001150A5">
            <w:pPr>
              <w:pStyle w:val="BodyText"/>
              <w:widowControl/>
              <w:tabs>
                <w:tab w:val="left" w:pos="2514"/>
              </w:tabs>
              <w:spacing w:line="250" w:lineRule="auto"/>
              <w:ind w:left="215"/>
              <w:jc w:val="both"/>
            </w:pPr>
            <w:r>
              <w:t>any</w:t>
            </w:r>
            <w:r>
              <w:rPr>
                <w:spacing w:val="-4"/>
              </w:rPr>
              <w:t xml:space="preserve"> </w:t>
            </w:r>
            <w:r>
              <w:t>mortgagee</w:t>
            </w:r>
            <w:r>
              <w:rPr>
                <w:spacing w:val="-6"/>
              </w:rPr>
              <w:t xml:space="preserve"> </w:t>
            </w:r>
            <w:r>
              <w:t>or</w:t>
            </w:r>
            <w:r>
              <w:rPr>
                <w:spacing w:val="-2"/>
              </w:rPr>
              <w:t xml:space="preserve"> </w:t>
            </w:r>
            <w:r>
              <w:t>chargee</w:t>
            </w:r>
            <w:r>
              <w:rPr>
                <w:spacing w:val="-6"/>
              </w:rPr>
              <w:t xml:space="preserve"> </w:t>
            </w:r>
            <w:r>
              <w:t>of</w:t>
            </w:r>
            <w:r>
              <w:rPr>
                <w:spacing w:val="-4"/>
              </w:rPr>
              <w:t xml:space="preserve"> </w:t>
            </w:r>
            <w:r>
              <w:t>the Affordable</w:t>
            </w:r>
            <w:r>
              <w:rPr>
                <w:spacing w:val="-5"/>
              </w:rPr>
              <w:t xml:space="preserve"> </w:t>
            </w:r>
            <w:r>
              <w:t>Housing</w:t>
            </w:r>
            <w:r>
              <w:rPr>
                <w:spacing w:val="-5"/>
              </w:rPr>
              <w:t xml:space="preserve"> </w:t>
            </w:r>
            <w:r>
              <w:t>Provider</w:t>
            </w:r>
            <w:r>
              <w:rPr>
                <w:spacing w:val="-4"/>
              </w:rPr>
              <w:t xml:space="preserve"> </w:t>
            </w:r>
            <w:r>
              <w:t>or</w:t>
            </w:r>
            <w:r>
              <w:rPr>
                <w:spacing w:val="-5"/>
              </w:rPr>
              <w:t xml:space="preserve"> </w:t>
            </w:r>
            <w:r>
              <w:t>the</w:t>
            </w:r>
            <w:r w:rsidR="0005152E">
              <w:t xml:space="preserve"> </w:t>
            </w:r>
            <w:r>
              <w:t>successors in title to such mortgagee or chargee or any receiver or manager (including an administrative receiver) appointed pursuant to the Law of Property Act 1925;</w:t>
            </w:r>
          </w:p>
        </w:tc>
      </w:tr>
      <w:tr w:rsidR="00597D87" w14:paraId="307BA73F" w14:textId="77777777" w:rsidTr="335946F7">
        <w:tc>
          <w:tcPr>
            <w:tcW w:w="1825" w:type="dxa"/>
            <w:tcMar>
              <w:top w:w="125" w:type="dxa"/>
              <w:bottom w:w="125" w:type="dxa"/>
            </w:tcMar>
          </w:tcPr>
          <w:p w14:paraId="2346329E" w14:textId="0A649BC7" w:rsidR="009F1327" w:rsidRPr="00047EB0" w:rsidRDefault="00032ACC" w:rsidP="001150A5">
            <w:pPr>
              <w:pStyle w:val="BodyText"/>
              <w:widowControl/>
              <w:spacing w:line="250" w:lineRule="auto"/>
              <w:rPr>
                <w:b/>
                <w:bCs/>
                <w:spacing w:val="-2"/>
              </w:rPr>
            </w:pPr>
            <w:r w:rsidRPr="00047EB0">
              <w:rPr>
                <w:b/>
                <w:bCs/>
                <w:spacing w:val="-2"/>
              </w:rPr>
              <w:t>“Commencement of Development”</w:t>
            </w:r>
          </w:p>
        </w:tc>
        <w:tc>
          <w:tcPr>
            <w:tcW w:w="7327" w:type="dxa"/>
            <w:tcMar>
              <w:top w:w="125" w:type="dxa"/>
              <w:bottom w:w="125" w:type="dxa"/>
            </w:tcMar>
          </w:tcPr>
          <w:p w14:paraId="57108999" w14:textId="2BCB8B1E" w:rsidR="009F1327" w:rsidRDefault="00032ACC" w:rsidP="001150A5">
            <w:pPr>
              <w:widowControl/>
              <w:spacing w:line="250" w:lineRule="auto"/>
              <w:ind w:left="215"/>
              <w:jc w:val="both"/>
            </w:pPr>
            <w:r w:rsidRPr="00032ACC">
              <w:t>the carrying out of any material operation (as defined in Section 56(4) of the 1990 Act) forming part of the Development with the exceptions (for the purposes of this Deed only) of demolition, site clearance, investigation of ground conditions and remedial work archaeological work, demolition, diversion laying construction enlargement repair maintenance or cleansing of services to serve the Site, environmental investigation and remediation works, site and soil surveys, erection of a contractor’s work compound, erection of a site office, pegging out of roads or paths, construction of temporary access and service roads, temporary display of site notices or advertisements and erection of fencing to the site boundary and "Commence Development" and “Commence” shall be construed accordingly;</w:t>
            </w:r>
            <w:r>
              <w:rPr>
                <w:rStyle w:val="FootnoteReference"/>
              </w:rPr>
              <w:footnoteReference w:id="10"/>
            </w:r>
          </w:p>
        </w:tc>
      </w:tr>
      <w:tr w:rsidR="00597D87" w14:paraId="55C84E0E" w14:textId="77777777" w:rsidTr="335946F7">
        <w:tc>
          <w:tcPr>
            <w:tcW w:w="1825" w:type="dxa"/>
            <w:tcMar>
              <w:top w:w="125" w:type="dxa"/>
              <w:bottom w:w="125" w:type="dxa"/>
            </w:tcMar>
          </w:tcPr>
          <w:p w14:paraId="1EBF3B1E" w14:textId="4A977497" w:rsidR="005422DA" w:rsidRPr="00047EB0" w:rsidRDefault="001A755C" w:rsidP="001150A5">
            <w:pPr>
              <w:pStyle w:val="BodyText"/>
              <w:widowControl/>
              <w:spacing w:line="250" w:lineRule="auto"/>
              <w:rPr>
                <w:b/>
                <w:bCs/>
              </w:rPr>
            </w:pPr>
            <w:r w:rsidRPr="00047EB0">
              <w:rPr>
                <w:b/>
                <w:bCs/>
                <w:spacing w:val="-2"/>
              </w:rPr>
              <w:t xml:space="preserve">"Commencement </w:t>
            </w:r>
            <w:r w:rsidRPr="00047EB0">
              <w:rPr>
                <w:b/>
                <w:bCs/>
              </w:rPr>
              <w:t>of Development"</w:t>
            </w:r>
          </w:p>
        </w:tc>
        <w:tc>
          <w:tcPr>
            <w:tcW w:w="7327" w:type="dxa"/>
            <w:tcMar>
              <w:top w:w="125" w:type="dxa"/>
              <w:bottom w:w="125" w:type="dxa"/>
            </w:tcMar>
          </w:tcPr>
          <w:p w14:paraId="294BA366" w14:textId="1E733799" w:rsidR="005422DA" w:rsidRPr="00E65D7D" w:rsidRDefault="001A755C" w:rsidP="001150A5">
            <w:pPr>
              <w:widowControl/>
              <w:spacing w:line="250" w:lineRule="auto"/>
              <w:ind w:left="215"/>
              <w:jc w:val="both"/>
            </w:pPr>
            <w:r>
              <w:t>the carrying out of any material operation (as defined in Section 56</w:t>
            </w:r>
            <w:r w:rsidR="0054030B">
              <w:t xml:space="preserve">(2) and </w:t>
            </w:r>
            <w:r>
              <w:t>(4) of the 1990</w:t>
            </w:r>
            <w:r>
              <w:rPr>
                <w:spacing w:val="-5"/>
              </w:rPr>
              <w:t xml:space="preserve"> </w:t>
            </w:r>
            <w:r>
              <w:t>Act)</w:t>
            </w:r>
            <w:r>
              <w:rPr>
                <w:spacing w:val="-5"/>
              </w:rPr>
              <w:t xml:space="preserve"> </w:t>
            </w:r>
            <w:r>
              <w:t>forming</w:t>
            </w:r>
            <w:r>
              <w:rPr>
                <w:spacing w:val="-6"/>
              </w:rPr>
              <w:t xml:space="preserve"> </w:t>
            </w:r>
            <w:r>
              <w:t>part</w:t>
            </w:r>
            <w:r>
              <w:rPr>
                <w:spacing w:val="-5"/>
              </w:rPr>
              <w:t xml:space="preserve"> </w:t>
            </w:r>
            <w:r>
              <w:t>of</w:t>
            </w:r>
            <w:r>
              <w:rPr>
                <w:spacing w:val="-8"/>
              </w:rPr>
              <w:t xml:space="preserve"> </w:t>
            </w:r>
            <w:r>
              <w:t>the</w:t>
            </w:r>
            <w:r>
              <w:rPr>
                <w:spacing w:val="-5"/>
              </w:rPr>
              <w:t xml:space="preserve"> </w:t>
            </w:r>
            <w:r>
              <w:t>Development</w:t>
            </w:r>
            <w:r>
              <w:rPr>
                <w:spacing w:val="-8"/>
              </w:rPr>
              <w:t xml:space="preserve"> </w:t>
            </w:r>
            <w:r>
              <w:t>out</w:t>
            </w:r>
            <w:r>
              <w:rPr>
                <w:spacing w:val="-5"/>
              </w:rPr>
              <w:t xml:space="preserve"> </w:t>
            </w:r>
            <w:r>
              <w:t>and</w:t>
            </w:r>
            <w:r>
              <w:rPr>
                <w:spacing w:val="-6"/>
              </w:rPr>
              <w:t xml:space="preserve"> </w:t>
            </w:r>
            <w:r>
              <w:t>"Commence</w:t>
            </w:r>
            <w:r>
              <w:rPr>
                <w:spacing w:val="-7"/>
              </w:rPr>
              <w:t xml:space="preserve"> </w:t>
            </w:r>
            <w:r>
              <w:t>Development" and “Commence”</w:t>
            </w:r>
            <w:r w:rsidR="0054030B">
              <w:t>, “Implement”, “Implemented” and other cognate expressions</w:t>
            </w:r>
            <w:r>
              <w:t xml:space="preserve"> shall be construed accordingly;</w:t>
            </w:r>
            <w:r w:rsidR="00032ACC">
              <w:rPr>
                <w:rStyle w:val="FootnoteReference"/>
              </w:rPr>
              <w:footnoteReference w:id="11"/>
            </w:r>
          </w:p>
        </w:tc>
      </w:tr>
      <w:tr w:rsidR="00597D87" w14:paraId="6F755118" w14:textId="77777777" w:rsidTr="335946F7">
        <w:tc>
          <w:tcPr>
            <w:tcW w:w="1825" w:type="dxa"/>
            <w:tcMar>
              <w:top w:w="125" w:type="dxa"/>
              <w:bottom w:w="125" w:type="dxa"/>
            </w:tcMar>
          </w:tcPr>
          <w:p w14:paraId="5272216E" w14:textId="7A0BB7DF" w:rsidR="005422DA" w:rsidRPr="00047EB0" w:rsidRDefault="001A755C" w:rsidP="001150A5">
            <w:pPr>
              <w:pStyle w:val="Heading1"/>
              <w:keepNext w:val="0"/>
              <w:widowControl/>
              <w:tabs>
                <w:tab w:val="left" w:pos="678"/>
              </w:tabs>
              <w:spacing w:line="250" w:lineRule="auto"/>
              <w:ind w:left="0"/>
              <w:rPr>
                <w:spacing w:val="-2"/>
              </w:rPr>
            </w:pPr>
            <w:r w:rsidRPr="00047EB0">
              <w:rPr>
                <w:spacing w:val="-2"/>
              </w:rPr>
              <w:t>“Component”</w:t>
            </w:r>
          </w:p>
        </w:tc>
        <w:tc>
          <w:tcPr>
            <w:tcW w:w="7327" w:type="dxa"/>
            <w:tcMar>
              <w:top w:w="125" w:type="dxa"/>
              <w:bottom w:w="125" w:type="dxa"/>
            </w:tcMar>
          </w:tcPr>
          <w:p w14:paraId="2F6CFBD3" w14:textId="77777777" w:rsidR="001A755C" w:rsidRDefault="001A755C" w:rsidP="001150A5">
            <w:pPr>
              <w:pStyle w:val="ListParagraph"/>
              <w:widowControl/>
              <w:numPr>
                <w:ilvl w:val="0"/>
                <w:numId w:val="55"/>
              </w:numPr>
              <w:tabs>
                <w:tab w:val="left" w:pos="2872"/>
              </w:tabs>
              <w:spacing w:line="250" w:lineRule="auto"/>
              <w:ind w:left="782" w:hanging="567"/>
            </w:pPr>
            <w:r>
              <w:t>Open</w:t>
            </w:r>
            <w:r>
              <w:rPr>
                <w:spacing w:val="-5"/>
              </w:rPr>
              <w:t xml:space="preserve"> </w:t>
            </w:r>
            <w:r>
              <w:t>Market</w:t>
            </w:r>
            <w:r>
              <w:rPr>
                <w:spacing w:val="-5"/>
              </w:rPr>
              <w:t xml:space="preserve"> </w:t>
            </w:r>
            <w:r>
              <w:t>Housing</w:t>
            </w:r>
            <w:r>
              <w:rPr>
                <w:spacing w:val="-5"/>
              </w:rPr>
              <w:t xml:space="preserve"> </w:t>
            </w:r>
            <w:r>
              <w:rPr>
                <w:spacing w:val="-2"/>
              </w:rPr>
              <w:t>Units;</w:t>
            </w:r>
          </w:p>
          <w:p w14:paraId="0305A9D1" w14:textId="77777777" w:rsidR="001A755C" w:rsidRDefault="001A755C" w:rsidP="001150A5">
            <w:pPr>
              <w:pStyle w:val="BodyText"/>
              <w:widowControl/>
              <w:spacing w:line="250" w:lineRule="auto"/>
              <w:ind w:left="782" w:hanging="567"/>
              <w:rPr>
                <w:sz w:val="20"/>
              </w:rPr>
            </w:pPr>
          </w:p>
          <w:p w14:paraId="0B507A71" w14:textId="77777777" w:rsidR="001A755C" w:rsidRDefault="001A755C" w:rsidP="001150A5">
            <w:pPr>
              <w:pStyle w:val="ListParagraph"/>
              <w:widowControl/>
              <w:numPr>
                <w:ilvl w:val="0"/>
                <w:numId w:val="55"/>
              </w:numPr>
              <w:tabs>
                <w:tab w:val="left" w:pos="2872"/>
              </w:tabs>
              <w:spacing w:line="250" w:lineRule="auto"/>
              <w:ind w:left="782" w:hanging="567"/>
            </w:pPr>
            <w:r>
              <w:t>Affordable</w:t>
            </w:r>
            <w:r>
              <w:rPr>
                <w:spacing w:val="-8"/>
              </w:rPr>
              <w:t xml:space="preserve"> </w:t>
            </w:r>
            <w:r>
              <w:t>Housing</w:t>
            </w:r>
            <w:r>
              <w:rPr>
                <w:spacing w:val="-7"/>
              </w:rPr>
              <w:t xml:space="preserve"> </w:t>
            </w:r>
            <w:r>
              <w:rPr>
                <w:spacing w:val="-2"/>
              </w:rPr>
              <w:t>Units;</w:t>
            </w:r>
          </w:p>
          <w:p w14:paraId="2975E76B" w14:textId="77777777" w:rsidR="001A755C" w:rsidRDefault="001A755C" w:rsidP="001150A5">
            <w:pPr>
              <w:pStyle w:val="BodyText"/>
              <w:widowControl/>
              <w:spacing w:line="250" w:lineRule="auto"/>
              <w:ind w:left="782" w:hanging="567"/>
              <w:rPr>
                <w:sz w:val="20"/>
              </w:rPr>
            </w:pPr>
          </w:p>
          <w:p w14:paraId="2B3BBE58" w14:textId="77777777" w:rsidR="001A755C" w:rsidRPr="005533F2" w:rsidRDefault="001A755C" w:rsidP="001150A5">
            <w:pPr>
              <w:pStyle w:val="ListParagraph"/>
              <w:widowControl/>
              <w:numPr>
                <w:ilvl w:val="0"/>
                <w:numId w:val="55"/>
              </w:numPr>
              <w:tabs>
                <w:tab w:val="left" w:pos="2873"/>
              </w:tabs>
              <w:spacing w:line="250" w:lineRule="auto"/>
              <w:ind w:left="782" w:hanging="567"/>
            </w:pPr>
            <w:r>
              <w:lastRenderedPageBreak/>
              <w:t>Additional</w:t>
            </w:r>
            <w:r>
              <w:rPr>
                <w:spacing w:val="-8"/>
              </w:rPr>
              <w:t xml:space="preserve"> </w:t>
            </w:r>
            <w:r>
              <w:t>Affordable</w:t>
            </w:r>
            <w:r>
              <w:rPr>
                <w:spacing w:val="-11"/>
              </w:rPr>
              <w:t xml:space="preserve"> </w:t>
            </w:r>
            <w:r>
              <w:t>Housing</w:t>
            </w:r>
            <w:r>
              <w:rPr>
                <w:spacing w:val="-8"/>
              </w:rPr>
              <w:t xml:space="preserve"> </w:t>
            </w:r>
            <w:r>
              <w:rPr>
                <w:spacing w:val="-2"/>
              </w:rPr>
              <w:t>Units;</w:t>
            </w:r>
          </w:p>
          <w:p w14:paraId="21860321" w14:textId="77777777" w:rsidR="001A755C" w:rsidRDefault="001A755C" w:rsidP="001150A5">
            <w:pPr>
              <w:pStyle w:val="ListParagraph"/>
              <w:widowControl/>
              <w:spacing w:line="250" w:lineRule="auto"/>
              <w:ind w:left="782" w:hanging="567"/>
            </w:pPr>
          </w:p>
          <w:p w14:paraId="3A79EB9C" w14:textId="77777777" w:rsidR="001A755C" w:rsidRDefault="001A755C" w:rsidP="001150A5">
            <w:pPr>
              <w:pStyle w:val="ListParagraph"/>
              <w:widowControl/>
              <w:numPr>
                <w:ilvl w:val="0"/>
                <w:numId w:val="55"/>
              </w:numPr>
              <w:tabs>
                <w:tab w:val="left" w:pos="2872"/>
              </w:tabs>
              <w:spacing w:line="250" w:lineRule="auto"/>
              <w:ind w:left="782" w:hanging="567"/>
            </w:pPr>
            <w:r>
              <w:t>commercial</w:t>
            </w:r>
            <w:r>
              <w:rPr>
                <w:spacing w:val="-4"/>
              </w:rPr>
              <w:t xml:space="preserve"> </w:t>
            </w:r>
            <w:r>
              <w:rPr>
                <w:spacing w:val="-2"/>
              </w:rPr>
              <w:t>units;</w:t>
            </w:r>
          </w:p>
          <w:p w14:paraId="72509097" w14:textId="77777777" w:rsidR="001A755C" w:rsidRDefault="001A755C" w:rsidP="001150A5">
            <w:pPr>
              <w:pStyle w:val="BodyText"/>
              <w:widowControl/>
              <w:spacing w:line="250" w:lineRule="auto"/>
              <w:ind w:left="782" w:hanging="567"/>
              <w:rPr>
                <w:sz w:val="20"/>
              </w:rPr>
            </w:pPr>
          </w:p>
          <w:p w14:paraId="17C7F7A7" w14:textId="77777777" w:rsidR="001A755C" w:rsidRDefault="001A755C" w:rsidP="001150A5">
            <w:pPr>
              <w:pStyle w:val="ListParagraph"/>
              <w:widowControl/>
              <w:numPr>
                <w:ilvl w:val="0"/>
                <w:numId w:val="55"/>
              </w:numPr>
              <w:tabs>
                <w:tab w:val="left" w:pos="2873"/>
              </w:tabs>
              <w:spacing w:line="250" w:lineRule="auto"/>
              <w:ind w:left="782" w:hanging="567"/>
            </w:pPr>
            <w:r>
              <w:t>any</w:t>
            </w:r>
            <w:r>
              <w:rPr>
                <w:spacing w:val="-2"/>
              </w:rPr>
              <w:t xml:space="preserve"> </w:t>
            </w:r>
            <w:r>
              <w:t>other</w:t>
            </w:r>
            <w:r>
              <w:rPr>
                <w:spacing w:val="-1"/>
              </w:rPr>
              <w:t xml:space="preserve"> </w:t>
            </w:r>
            <w:r>
              <w:rPr>
                <w:spacing w:val="-2"/>
              </w:rPr>
              <w:t>floorspace;</w:t>
            </w:r>
          </w:p>
          <w:p w14:paraId="6D7492D0" w14:textId="77777777" w:rsidR="001A755C" w:rsidRDefault="001A755C" w:rsidP="001150A5">
            <w:pPr>
              <w:pStyle w:val="BodyText"/>
              <w:widowControl/>
              <w:spacing w:line="250" w:lineRule="auto"/>
              <w:ind w:left="782" w:hanging="567"/>
              <w:rPr>
                <w:sz w:val="20"/>
              </w:rPr>
            </w:pPr>
          </w:p>
          <w:p w14:paraId="2C312AE7" w14:textId="77777777" w:rsidR="001A755C" w:rsidRDefault="001A755C" w:rsidP="001150A5">
            <w:pPr>
              <w:pStyle w:val="ListParagraph"/>
              <w:widowControl/>
              <w:numPr>
                <w:ilvl w:val="0"/>
                <w:numId w:val="55"/>
              </w:numPr>
              <w:tabs>
                <w:tab w:val="left" w:pos="2872"/>
              </w:tabs>
              <w:spacing w:line="250" w:lineRule="auto"/>
              <w:ind w:left="782" w:hanging="567"/>
            </w:pPr>
            <w:r>
              <w:t>property;</w:t>
            </w:r>
            <w:r>
              <w:rPr>
                <w:spacing w:val="-5"/>
              </w:rPr>
              <w:t xml:space="preserve"> and</w:t>
            </w:r>
          </w:p>
          <w:p w14:paraId="7547A4C6" w14:textId="77777777" w:rsidR="001A755C" w:rsidRDefault="001A755C" w:rsidP="001150A5">
            <w:pPr>
              <w:pStyle w:val="BodyText"/>
              <w:widowControl/>
              <w:spacing w:line="250" w:lineRule="auto"/>
              <w:ind w:left="782" w:hanging="567"/>
              <w:rPr>
                <w:sz w:val="20"/>
              </w:rPr>
            </w:pPr>
          </w:p>
          <w:p w14:paraId="033C1D80" w14:textId="607FF2FC" w:rsidR="001A755C" w:rsidRDefault="001A755C" w:rsidP="001150A5">
            <w:pPr>
              <w:pStyle w:val="ListParagraph"/>
              <w:widowControl/>
              <w:numPr>
                <w:ilvl w:val="0"/>
                <w:numId w:val="55"/>
              </w:numPr>
              <w:tabs>
                <w:tab w:val="left" w:pos="2872"/>
              </w:tabs>
              <w:spacing w:line="250" w:lineRule="auto"/>
              <w:ind w:left="782" w:hanging="567"/>
            </w:pPr>
            <w:r>
              <w:rPr>
                <w:spacing w:val="-2"/>
              </w:rPr>
              <w:t>land;</w:t>
            </w:r>
          </w:p>
          <w:p w14:paraId="7F79671A" w14:textId="77777777" w:rsidR="005422DA" w:rsidRPr="00E65D7D" w:rsidRDefault="005422DA" w:rsidP="001150A5">
            <w:pPr>
              <w:widowControl/>
              <w:spacing w:line="250" w:lineRule="auto"/>
              <w:jc w:val="both"/>
            </w:pPr>
          </w:p>
        </w:tc>
      </w:tr>
      <w:tr w:rsidR="009169DA" w14:paraId="4CD62737" w14:textId="77777777" w:rsidTr="335946F7">
        <w:tc>
          <w:tcPr>
            <w:tcW w:w="1825" w:type="dxa"/>
            <w:tcMar>
              <w:top w:w="125" w:type="dxa"/>
              <w:bottom w:w="125" w:type="dxa"/>
            </w:tcMar>
          </w:tcPr>
          <w:p w14:paraId="007D14D7" w14:textId="24B597ED" w:rsidR="009169DA" w:rsidRPr="00AC6E5F" w:rsidRDefault="009169DA" w:rsidP="009169DA">
            <w:pPr>
              <w:pStyle w:val="BodyText"/>
              <w:widowControl/>
              <w:spacing w:line="250" w:lineRule="auto"/>
              <w:rPr>
                <w:rFonts w:asciiTheme="minorHAnsi" w:hAnsiTheme="minorHAnsi" w:cstheme="minorHAnsi"/>
                <w:b/>
                <w:bCs/>
                <w:spacing w:val="-2"/>
              </w:rPr>
            </w:pPr>
            <w:r w:rsidRPr="00AC6E5F">
              <w:rPr>
                <w:rFonts w:asciiTheme="minorHAnsi" w:hAnsiTheme="minorHAnsi" w:cstheme="minorHAnsi"/>
                <w:b/>
                <w:bCs/>
              </w:rPr>
              <w:lastRenderedPageBreak/>
              <w:t>“Conservation Covenant Agreement”</w:t>
            </w:r>
          </w:p>
        </w:tc>
        <w:tc>
          <w:tcPr>
            <w:tcW w:w="7327" w:type="dxa"/>
            <w:tcMar>
              <w:top w:w="125" w:type="dxa"/>
              <w:bottom w:w="125" w:type="dxa"/>
            </w:tcMar>
          </w:tcPr>
          <w:p w14:paraId="599539C5" w14:textId="1B76AE83" w:rsidR="009169DA" w:rsidRPr="00AC6E5F" w:rsidRDefault="009169DA" w:rsidP="009169DA">
            <w:pPr>
              <w:widowControl/>
              <w:spacing w:line="250" w:lineRule="auto"/>
              <w:ind w:left="215"/>
              <w:jc w:val="both"/>
              <w:rPr>
                <w:rFonts w:asciiTheme="minorHAnsi" w:hAnsiTheme="minorHAnsi" w:cstheme="minorHAnsi"/>
              </w:rPr>
            </w:pPr>
            <w:r w:rsidRPr="00AC6E5F">
              <w:rPr>
                <w:rFonts w:asciiTheme="minorHAnsi" w:hAnsiTheme="minorHAnsi" w:cstheme="minorHAnsi"/>
              </w:rPr>
              <w:t>means a deed of covenant between a landowner and a Responsible Body for the long term conservation of an area of land;</w:t>
            </w:r>
          </w:p>
        </w:tc>
      </w:tr>
      <w:tr w:rsidR="00597D87" w14:paraId="7F0FE2C6" w14:textId="77777777" w:rsidTr="335946F7">
        <w:tc>
          <w:tcPr>
            <w:tcW w:w="1825" w:type="dxa"/>
            <w:tcMar>
              <w:top w:w="125" w:type="dxa"/>
              <w:bottom w:w="125" w:type="dxa"/>
            </w:tcMar>
          </w:tcPr>
          <w:p w14:paraId="3740ED17" w14:textId="272CB0E1" w:rsidR="005422DA" w:rsidRPr="00047EB0" w:rsidRDefault="001A755C" w:rsidP="001150A5">
            <w:pPr>
              <w:pStyle w:val="BodyText"/>
              <w:widowControl/>
              <w:spacing w:line="250" w:lineRule="auto"/>
              <w:rPr>
                <w:b/>
                <w:bCs/>
                <w:spacing w:val="-2"/>
              </w:rPr>
            </w:pPr>
            <w:r w:rsidRPr="00047EB0">
              <w:rPr>
                <w:b/>
                <w:bCs/>
                <w:spacing w:val="-2"/>
              </w:rPr>
              <w:t>"Construction Phase"</w:t>
            </w:r>
          </w:p>
        </w:tc>
        <w:tc>
          <w:tcPr>
            <w:tcW w:w="7327" w:type="dxa"/>
            <w:tcMar>
              <w:top w:w="125" w:type="dxa"/>
              <w:bottom w:w="125" w:type="dxa"/>
            </w:tcMar>
          </w:tcPr>
          <w:p w14:paraId="50D46412" w14:textId="6730FC0F" w:rsidR="005422DA" w:rsidRPr="00E65D7D" w:rsidRDefault="001A755C" w:rsidP="001150A5">
            <w:pPr>
              <w:widowControl/>
              <w:spacing w:line="250" w:lineRule="auto"/>
              <w:ind w:left="215"/>
              <w:jc w:val="both"/>
            </w:pPr>
            <w:r>
              <w:t>the period of the Development between the Commencement of Development and Practical Completion;</w:t>
            </w:r>
          </w:p>
        </w:tc>
      </w:tr>
      <w:tr w:rsidR="00597D87" w14:paraId="3B58A2D3" w14:textId="77777777" w:rsidTr="335946F7">
        <w:tc>
          <w:tcPr>
            <w:tcW w:w="1825" w:type="dxa"/>
            <w:tcMar>
              <w:top w:w="125" w:type="dxa"/>
              <w:bottom w:w="125" w:type="dxa"/>
            </w:tcMar>
          </w:tcPr>
          <w:p w14:paraId="224A34DA" w14:textId="4F7EC92F" w:rsidR="005422DA" w:rsidRPr="00047EB0" w:rsidRDefault="00B9312D" w:rsidP="001150A5">
            <w:pPr>
              <w:pStyle w:val="Heading1"/>
              <w:keepNext w:val="0"/>
              <w:widowControl/>
              <w:tabs>
                <w:tab w:val="left" w:pos="678"/>
              </w:tabs>
              <w:spacing w:line="250" w:lineRule="auto"/>
              <w:ind w:left="0"/>
              <w:rPr>
                <w:spacing w:val="-2"/>
              </w:rPr>
            </w:pPr>
            <w:r w:rsidRPr="00B9312D">
              <w:rPr>
                <w:spacing w:val="-2"/>
              </w:rPr>
              <w:t>“Construction Training and Skills Contribution”</w:t>
            </w:r>
          </w:p>
        </w:tc>
        <w:tc>
          <w:tcPr>
            <w:tcW w:w="7327" w:type="dxa"/>
            <w:tcMar>
              <w:top w:w="125" w:type="dxa"/>
              <w:bottom w:w="125" w:type="dxa"/>
            </w:tcMar>
          </w:tcPr>
          <w:p w14:paraId="13DA5E19" w14:textId="63BA98D3" w:rsidR="005422DA" w:rsidRPr="00E65D7D" w:rsidRDefault="00817371" w:rsidP="001150A5">
            <w:pPr>
              <w:widowControl/>
              <w:spacing w:line="250" w:lineRule="auto"/>
              <w:ind w:left="215"/>
              <w:jc w:val="both"/>
            </w:pPr>
            <w:r w:rsidRPr="00817371">
              <w:t xml:space="preserve">means the sum of </w:t>
            </w:r>
            <w:r w:rsidRPr="00817371">
              <w:rPr>
                <w:color w:val="FF0000"/>
              </w:rPr>
              <w:t>£[</w:t>
            </w:r>
            <w:r w:rsidRPr="00817371">
              <w:rPr>
                <w:color w:val="FF0000"/>
              </w:rPr>
              <w:tab/>
              <w:t>] (</w:t>
            </w:r>
            <w:r w:rsidRPr="00817371">
              <w:rPr>
                <w:color w:val="FF0000"/>
              </w:rPr>
              <w:tab/>
              <w:t xml:space="preserve">) </w:t>
            </w:r>
            <w:r w:rsidRPr="00817371">
              <w:t>BCIS Index Linked to be paid to the Council and applied towards construction phase training and job brokerage;</w:t>
            </w:r>
          </w:p>
        </w:tc>
      </w:tr>
      <w:tr w:rsidR="00597D87" w14:paraId="124DF3D9" w14:textId="77777777" w:rsidTr="335946F7">
        <w:tc>
          <w:tcPr>
            <w:tcW w:w="1825" w:type="dxa"/>
            <w:tcMar>
              <w:top w:w="125" w:type="dxa"/>
              <w:bottom w:w="125" w:type="dxa"/>
            </w:tcMar>
          </w:tcPr>
          <w:p w14:paraId="5736AE45" w14:textId="41ACE592" w:rsidR="005422DA" w:rsidRPr="00047EB0" w:rsidRDefault="001A755C" w:rsidP="001150A5">
            <w:pPr>
              <w:pStyle w:val="BodyText"/>
              <w:widowControl/>
              <w:spacing w:line="250" w:lineRule="auto"/>
              <w:ind w:right="-5"/>
              <w:rPr>
                <w:b/>
                <w:bCs/>
                <w:spacing w:val="-2"/>
              </w:rPr>
            </w:pPr>
            <w:r w:rsidRPr="00047EB0">
              <w:rPr>
                <w:b/>
                <w:bCs/>
                <w:spacing w:val="-2"/>
              </w:rPr>
              <w:t xml:space="preserve">“Controlled </w:t>
            </w:r>
            <w:r w:rsidRPr="00047EB0">
              <w:rPr>
                <w:b/>
                <w:bCs/>
              </w:rPr>
              <w:t>Parking</w:t>
            </w:r>
            <w:r w:rsidRPr="00047EB0">
              <w:rPr>
                <w:b/>
                <w:bCs/>
                <w:spacing w:val="-13"/>
              </w:rPr>
              <w:t xml:space="preserve"> </w:t>
            </w:r>
            <w:r w:rsidRPr="00047EB0">
              <w:rPr>
                <w:b/>
                <w:bCs/>
              </w:rPr>
              <w:t>Zone"</w:t>
            </w:r>
          </w:p>
        </w:tc>
        <w:tc>
          <w:tcPr>
            <w:tcW w:w="7327" w:type="dxa"/>
            <w:tcMar>
              <w:top w:w="125" w:type="dxa"/>
              <w:bottom w:w="125" w:type="dxa"/>
            </w:tcMar>
          </w:tcPr>
          <w:p w14:paraId="67C882C7" w14:textId="502908D0" w:rsidR="005422DA" w:rsidRPr="00E65D7D" w:rsidRDefault="001A755C" w:rsidP="001150A5">
            <w:pPr>
              <w:widowControl/>
              <w:spacing w:line="250" w:lineRule="auto"/>
              <w:ind w:left="215"/>
              <w:jc w:val="both"/>
            </w:pPr>
            <w:r>
              <w:t>an order creating a resident permit parking area in relation to public highways within the vicinity of the Development pursuant to section 45(2) of the Road Traffic Regulation Act 1984;</w:t>
            </w:r>
          </w:p>
        </w:tc>
      </w:tr>
      <w:tr w:rsidR="00597D87" w14:paraId="42667FA1" w14:textId="77777777" w:rsidTr="335946F7">
        <w:tc>
          <w:tcPr>
            <w:tcW w:w="1825" w:type="dxa"/>
            <w:tcMar>
              <w:top w:w="125" w:type="dxa"/>
              <w:bottom w:w="125" w:type="dxa"/>
            </w:tcMar>
          </w:tcPr>
          <w:p w14:paraId="706DD010" w14:textId="74831388" w:rsidR="005422DA" w:rsidRPr="00047EB0" w:rsidRDefault="001A755C" w:rsidP="001150A5">
            <w:pPr>
              <w:pStyle w:val="BodyText"/>
              <w:widowControl/>
              <w:tabs>
                <w:tab w:val="left" w:pos="2514"/>
              </w:tabs>
              <w:spacing w:line="250" w:lineRule="auto"/>
              <w:rPr>
                <w:b/>
                <w:bCs/>
              </w:rPr>
            </w:pPr>
            <w:r w:rsidRPr="00047EB0">
              <w:rPr>
                <w:b/>
                <w:bCs/>
              </w:rPr>
              <w:t>"CPI</w:t>
            </w:r>
            <w:r w:rsidRPr="00047EB0">
              <w:rPr>
                <w:b/>
                <w:bCs/>
                <w:spacing w:val="-3"/>
              </w:rPr>
              <w:t xml:space="preserve"> </w:t>
            </w:r>
            <w:r w:rsidRPr="00047EB0">
              <w:rPr>
                <w:b/>
                <w:bCs/>
              </w:rPr>
              <w:t>Index</w:t>
            </w:r>
            <w:r w:rsidRPr="00047EB0">
              <w:rPr>
                <w:b/>
                <w:bCs/>
                <w:spacing w:val="-3"/>
              </w:rPr>
              <w:t xml:space="preserve"> </w:t>
            </w:r>
            <w:r w:rsidRPr="00047EB0">
              <w:rPr>
                <w:b/>
                <w:bCs/>
                <w:spacing w:val="-2"/>
              </w:rPr>
              <w:t>Linked</w:t>
            </w:r>
            <w:r w:rsidR="008E166D" w:rsidRPr="00047EB0">
              <w:rPr>
                <w:b/>
                <w:bCs/>
                <w:spacing w:val="-2"/>
              </w:rPr>
              <w:t>”</w:t>
            </w:r>
          </w:p>
        </w:tc>
        <w:tc>
          <w:tcPr>
            <w:tcW w:w="7327" w:type="dxa"/>
            <w:tcMar>
              <w:top w:w="125" w:type="dxa"/>
              <w:bottom w:w="125" w:type="dxa"/>
            </w:tcMar>
          </w:tcPr>
          <w:p w14:paraId="34AD7AB9" w14:textId="79D9CF77" w:rsidR="008E166D" w:rsidRDefault="008E166D" w:rsidP="001150A5">
            <w:pPr>
              <w:widowControl/>
              <w:tabs>
                <w:tab w:val="left" w:pos="2872"/>
                <w:tab w:val="left" w:pos="2875"/>
              </w:tabs>
              <w:spacing w:line="250" w:lineRule="auto"/>
              <w:ind w:left="215"/>
              <w:jc w:val="both"/>
            </w:pPr>
            <w:r>
              <w:t>means:</w:t>
            </w:r>
          </w:p>
          <w:p w14:paraId="01897589" w14:textId="2D125E04" w:rsidR="001A755C" w:rsidRDefault="001A755C" w:rsidP="001150A5">
            <w:pPr>
              <w:pStyle w:val="ListParagraph"/>
              <w:widowControl/>
              <w:numPr>
                <w:ilvl w:val="0"/>
                <w:numId w:val="54"/>
              </w:numPr>
              <w:tabs>
                <w:tab w:val="left" w:pos="2872"/>
                <w:tab w:val="left" w:pos="2875"/>
              </w:tabs>
              <w:spacing w:line="250" w:lineRule="auto"/>
              <w:ind w:left="782" w:hanging="567"/>
              <w:jc w:val="both"/>
            </w:pPr>
            <w:r>
              <w:t>in respect of financial contributions, that at the date when the said sum becomes due ("the Due Date") it shall be increased in accordance with the change</w:t>
            </w:r>
            <w:r>
              <w:rPr>
                <w:spacing w:val="-6"/>
              </w:rPr>
              <w:t xml:space="preserve"> </w:t>
            </w:r>
            <w:r>
              <w:t>in</w:t>
            </w:r>
            <w:r>
              <w:rPr>
                <w:spacing w:val="-8"/>
              </w:rPr>
              <w:t xml:space="preserve"> </w:t>
            </w:r>
            <w:r>
              <w:t>the</w:t>
            </w:r>
            <w:r>
              <w:rPr>
                <w:spacing w:val="-6"/>
              </w:rPr>
              <w:t xml:space="preserve"> </w:t>
            </w:r>
            <w:r>
              <w:t>'Consumer</w:t>
            </w:r>
            <w:r>
              <w:rPr>
                <w:spacing w:val="-7"/>
              </w:rPr>
              <w:t xml:space="preserve"> </w:t>
            </w:r>
            <w:r>
              <w:t>Price</w:t>
            </w:r>
            <w:r>
              <w:rPr>
                <w:spacing w:val="-6"/>
              </w:rPr>
              <w:t xml:space="preserve"> </w:t>
            </w:r>
            <w:r>
              <w:t>Index'</w:t>
            </w:r>
            <w:r>
              <w:rPr>
                <w:spacing w:val="-7"/>
              </w:rPr>
              <w:t xml:space="preserve"> </w:t>
            </w:r>
            <w:r>
              <w:t>("CPI")</w:t>
            </w:r>
            <w:r>
              <w:rPr>
                <w:spacing w:val="-6"/>
              </w:rPr>
              <w:t xml:space="preserve"> </w:t>
            </w:r>
            <w:r>
              <w:t>published</w:t>
            </w:r>
            <w:r>
              <w:rPr>
                <w:spacing w:val="-7"/>
              </w:rPr>
              <w:t xml:space="preserve"> </w:t>
            </w:r>
            <w:r>
              <w:t>from</w:t>
            </w:r>
            <w:r>
              <w:rPr>
                <w:spacing w:val="-7"/>
              </w:rPr>
              <w:t xml:space="preserve"> </w:t>
            </w:r>
            <w:r>
              <w:t>time</w:t>
            </w:r>
            <w:r>
              <w:rPr>
                <w:spacing w:val="-6"/>
              </w:rPr>
              <w:t xml:space="preserve"> </w:t>
            </w:r>
            <w:r>
              <w:t>to</w:t>
            </w:r>
            <w:r>
              <w:rPr>
                <w:spacing w:val="-7"/>
              </w:rPr>
              <w:t xml:space="preserve"> </w:t>
            </w:r>
            <w:r>
              <w:t>time</w:t>
            </w:r>
            <w:r>
              <w:rPr>
                <w:spacing w:val="-6"/>
              </w:rPr>
              <w:t xml:space="preserve"> </w:t>
            </w:r>
            <w:r>
              <w:t>by the Office of National Statistics between the date</w:t>
            </w:r>
            <w:r>
              <w:rPr>
                <w:spacing w:val="-1"/>
              </w:rPr>
              <w:t xml:space="preserve"> </w:t>
            </w:r>
            <w:r>
              <w:t>of this Deed and the Due Date: and</w:t>
            </w:r>
          </w:p>
          <w:p w14:paraId="116EB1FC" w14:textId="77777777" w:rsidR="001A755C" w:rsidRDefault="001A755C" w:rsidP="001150A5">
            <w:pPr>
              <w:pStyle w:val="BodyText"/>
              <w:widowControl/>
              <w:spacing w:line="250" w:lineRule="auto"/>
              <w:ind w:left="782" w:hanging="567"/>
              <w:jc w:val="both"/>
              <w:rPr>
                <w:sz w:val="19"/>
              </w:rPr>
            </w:pPr>
          </w:p>
          <w:p w14:paraId="3FD3FB8F" w14:textId="51279A3E" w:rsidR="005422DA" w:rsidRPr="00E65D7D" w:rsidRDefault="001A755C" w:rsidP="001150A5">
            <w:pPr>
              <w:pStyle w:val="ListParagraph"/>
              <w:widowControl/>
              <w:numPr>
                <w:ilvl w:val="0"/>
                <w:numId w:val="54"/>
              </w:numPr>
              <w:tabs>
                <w:tab w:val="left" w:pos="2872"/>
                <w:tab w:val="left" w:pos="2875"/>
              </w:tabs>
              <w:spacing w:line="250" w:lineRule="auto"/>
              <w:ind w:left="782" w:hanging="567"/>
              <w:jc w:val="both"/>
            </w:pPr>
            <w:r>
              <w:t>in respect of rent levels, they shall be adjusted in accordance with the change in the 'Consumer Price Index' published from time to time by the Office of National Statistics between the date of this Deed and the date on which</w:t>
            </w:r>
            <w:r>
              <w:rPr>
                <w:spacing w:val="-13"/>
              </w:rPr>
              <w:t xml:space="preserve"> </w:t>
            </w:r>
            <w:r>
              <w:t>the</w:t>
            </w:r>
            <w:r>
              <w:rPr>
                <w:spacing w:val="-12"/>
              </w:rPr>
              <w:t xml:space="preserve"> </w:t>
            </w:r>
            <w:r>
              <w:t>rent</w:t>
            </w:r>
            <w:r>
              <w:rPr>
                <w:spacing w:val="-11"/>
              </w:rPr>
              <w:t xml:space="preserve"> </w:t>
            </w:r>
            <w:r>
              <w:t>is</w:t>
            </w:r>
            <w:r>
              <w:rPr>
                <w:spacing w:val="-12"/>
              </w:rPr>
              <w:t xml:space="preserve"> </w:t>
            </w:r>
            <w:r>
              <w:t>set,</w:t>
            </w:r>
            <w:r>
              <w:rPr>
                <w:spacing w:val="-11"/>
              </w:rPr>
              <w:t xml:space="preserve"> </w:t>
            </w:r>
            <w:r>
              <w:t>plus</w:t>
            </w:r>
            <w:r>
              <w:rPr>
                <w:spacing w:val="-11"/>
              </w:rPr>
              <w:t xml:space="preserve"> </w:t>
            </w:r>
            <w:r>
              <w:t>1%</w:t>
            </w:r>
            <w:r>
              <w:rPr>
                <w:spacing w:val="-11"/>
              </w:rPr>
              <w:t xml:space="preserve"> </w:t>
            </w:r>
            <w:r>
              <w:t>per</w:t>
            </w:r>
            <w:r>
              <w:rPr>
                <w:spacing w:val="-11"/>
              </w:rPr>
              <w:t xml:space="preserve"> </w:t>
            </w:r>
            <w:r>
              <w:t>annum</w:t>
            </w:r>
            <w:r>
              <w:rPr>
                <w:spacing w:val="-13"/>
              </w:rPr>
              <w:t xml:space="preserve"> </w:t>
            </w:r>
            <w:r>
              <w:t>or</w:t>
            </w:r>
            <w:r>
              <w:rPr>
                <w:spacing w:val="-11"/>
              </w:rPr>
              <w:t xml:space="preserve"> </w:t>
            </w:r>
            <w:r>
              <w:t>such</w:t>
            </w:r>
            <w:r>
              <w:rPr>
                <w:spacing w:val="-13"/>
              </w:rPr>
              <w:t xml:space="preserve"> </w:t>
            </w:r>
            <w:r>
              <w:t>other</w:t>
            </w:r>
            <w:r>
              <w:rPr>
                <w:spacing w:val="-12"/>
              </w:rPr>
              <w:t xml:space="preserve"> </w:t>
            </w:r>
            <w:r>
              <w:t>rate</w:t>
            </w:r>
            <w:r>
              <w:rPr>
                <w:spacing w:val="-13"/>
              </w:rPr>
              <w:t xml:space="preserve"> </w:t>
            </w:r>
            <w:r>
              <w:t>of</w:t>
            </w:r>
            <w:r>
              <w:rPr>
                <w:spacing w:val="-11"/>
              </w:rPr>
              <w:t xml:space="preserve"> </w:t>
            </w:r>
            <w:r>
              <w:t>annual</w:t>
            </w:r>
            <w:r>
              <w:rPr>
                <w:spacing w:val="-12"/>
              </w:rPr>
              <w:t xml:space="preserve"> </w:t>
            </w:r>
            <w:r>
              <w:t>change as the</w:t>
            </w:r>
            <w:r>
              <w:rPr>
                <w:spacing w:val="-2"/>
              </w:rPr>
              <w:t xml:space="preserve"> </w:t>
            </w:r>
            <w:r>
              <w:t>GLA</w:t>
            </w:r>
            <w:r>
              <w:rPr>
                <w:spacing w:val="-3"/>
              </w:rPr>
              <w:t xml:space="preserve"> </w:t>
            </w:r>
            <w:r>
              <w:t>may</w:t>
            </w:r>
            <w:r>
              <w:rPr>
                <w:spacing w:val="-1"/>
              </w:rPr>
              <w:t xml:space="preserve"> </w:t>
            </w:r>
            <w:r>
              <w:t>publish from</w:t>
            </w:r>
            <w:r>
              <w:rPr>
                <w:spacing w:val="-1"/>
              </w:rPr>
              <w:t xml:space="preserve"> </w:t>
            </w:r>
            <w:r>
              <w:t>time</w:t>
            </w:r>
            <w:r>
              <w:rPr>
                <w:spacing w:val="-2"/>
              </w:rPr>
              <w:t xml:space="preserve"> </w:t>
            </w:r>
            <w:r>
              <w:t>to</w:t>
            </w:r>
            <w:r>
              <w:rPr>
                <w:spacing w:val="-1"/>
              </w:rPr>
              <w:t xml:space="preserve"> </w:t>
            </w:r>
            <w:r>
              <w:t>time including</w:t>
            </w:r>
            <w:r w:rsidR="00C117E0">
              <w:t xml:space="preserve"> within the </w:t>
            </w:r>
            <w:r w:rsidR="00C117E0" w:rsidRPr="00C117E0">
              <w:t>"Affordable Housing Capital Funding Guide", updated by the GLA in October 2023, and updated or replacement guidance</w:t>
            </w:r>
          </w:p>
        </w:tc>
      </w:tr>
      <w:tr w:rsidR="00597D87" w14:paraId="697E2926" w14:textId="77777777" w:rsidTr="335946F7">
        <w:tc>
          <w:tcPr>
            <w:tcW w:w="1825" w:type="dxa"/>
            <w:tcMar>
              <w:top w:w="125" w:type="dxa"/>
              <w:bottom w:w="125" w:type="dxa"/>
            </w:tcMar>
          </w:tcPr>
          <w:p w14:paraId="131CE56B" w14:textId="0E3B9DA5" w:rsidR="005422DA" w:rsidRPr="00047EB0" w:rsidRDefault="001A755C" w:rsidP="001150A5">
            <w:pPr>
              <w:pStyle w:val="Heading1"/>
              <w:keepNext w:val="0"/>
              <w:widowControl/>
              <w:tabs>
                <w:tab w:val="left" w:pos="678"/>
              </w:tabs>
              <w:spacing w:line="250" w:lineRule="auto"/>
              <w:ind w:left="0"/>
              <w:rPr>
                <w:spacing w:val="-2"/>
              </w:rPr>
            </w:pPr>
            <w:commentRangeStart w:id="9"/>
            <w:r w:rsidRPr="00047EB0">
              <w:rPr>
                <w:spacing w:val="-2"/>
              </w:rPr>
              <w:t>“Cultural</w:t>
            </w:r>
            <w:r w:rsidR="008E166D" w:rsidRPr="00047EB0">
              <w:rPr>
                <w:spacing w:val="-2"/>
              </w:rPr>
              <w:t xml:space="preserve"> </w:t>
            </w:r>
            <w:r w:rsidRPr="00047EB0">
              <w:rPr>
                <w:spacing w:val="-2"/>
              </w:rPr>
              <w:t>Action Plan”</w:t>
            </w:r>
          </w:p>
        </w:tc>
        <w:tc>
          <w:tcPr>
            <w:tcW w:w="7327" w:type="dxa"/>
            <w:tcMar>
              <w:top w:w="125" w:type="dxa"/>
              <w:bottom w:w="125" w:type="dxa"/>
            </w:tcMar>
          </w:tcPr>
          <w:p w14:paraId="5699E8A0" w14:textId="00155DD3" w:rsidR="005422DA" w:rsidRPr="00E65D7D" w:rsidRDefault="001A755C" w:rsidP="001150A5">
            <w:pPr>
              <w:widowControl/>
              <w:spacing w:line="250" w:lineRule="auto"/>
              <w:ind w:left="215"/>
              <w:jc w:val="both"/>
            </w:pPr>
            <w:r w:rsidRPr="000C7651">
              <w:rPr>
                <w:color w:val="FF0000"/>
              </w:rPr>
              <w:t>Per</w:t>
            </w:r>
            <w:r w:rsidRPr="000C7651">
              <w:rPr>
                <w:color w:val="FF0000"/>
                <w:spacing w:val="-5"/>
              </w:rPr>
              <w:t xml:space="preserve"> </w:t>
            </w:r>
            <w:r w:rsidRPr="000C7651">
              <w:rPr>
                <w:color w:val="FF0000"/>
              </w:rPr>
              <w:t>SPD</w:t>
            </w:r>
            <w:r w:rsidRPr="000C7651">
              <w:rPr>
                <w:color w:val="FF0000"/>
                <w:spacing w:val="-1"/>
              </w:rPr>
              <w:t xml:space="preserve"> </w:t>
            </w:r>
            <w:r w:rsidRPr="000C7651">
              <w:rPr>
                <w:color w:val="FF0000"/>
              </w:rPr>
              <w:t>–</w:t>
            </w:r>
            <w:r w:rsidRPr="000C7651">
              <w:rPr>
                <w:color w:val="FF0000"/>
                <w:spacing w:val="-5"/>
              </w:rPr>
              <w:t xml:space="preserve"> </w:t>
            </w:r>
            <w:r w:rsidRPr="000C7651">
              <w:rPr>
                <w:color w:val="FF0000"/>
              </w:rPr>
              <w:t>definition</w:t>
            </w:r>
            <w:r w:rsidRPr="000C7651">
              <w:rPr>
                <w:color w:val="FF0000"/>
                <w:spacing w:val="-3"/>
              </w:rPr>
              <w:t xml:space="preserve"> </w:t>
            </w:r>
            <w:r w:rsidRPr="000C7651">
              <w:rPr>
                <w:color w:val="FF0000"/>
                <w:spacing w:val="-2"/>
              </w:rPr>
              <w:t>needed</w:t>
            </w:r>
            <w:commentRangeEnd w:id="9"/>
            <w:r w:rsidR="00A4582E">
              <w:rPr>
                <w:rStyle w:val="CommentReference"/>
              </w:rPr>
              <w:commentReference w:id="9"/>
            </w:r>
          </w:p>
        </w:tc>
      </w:tr>
      <w:tr w:rsidR="00597D87" w14:paraId="388D7757" w14:textId="77777777" w:rsidTr="335946F7">
        <w:tc>
          <w:tcPr>
            <w:tcW w:w="1825" w:type="dxa"/>
            <w:tcMar>
              <w:top w:w="125" w:type="dxa"/>
              <w:bottom w:w="125" w:type="dxa"/>
            </w:tcMar>
          </w:tcPr>
          <w:p w14:paraId="0F94E01C" w14:textId="4D7F728C" w:rsidR="001C37C1" w:rsidRPr="00047EB0" w:rsidRDefault="001C37C1" w:rsidP="001150A5">
            <w:pPr>
              <w:pStyle w:val="Heading1"/>
              <w:widowControl/>
              <w:tabs>
                <w:tab w:val="left" w:pos="678"/>
              </w:tabs>
              <w:spacing w:line="250" w:lineRule="auto"/>
              <w:ind w:left="0"/>
              <w:rPr>
                <w:spacing w:val="-2"/>
              </w:rPr>
            </w:pPr>
            <w:r>
              <w:rPr>
                <w:spacing w:val="-2"/>
              </w:rPr>
              <w:t>“Developer”</w:t>
            </w:r>
          </w:p>
        </w:tc>
        <w:tc>
          <w:tcPr>
            <w:tcW w:w="7327" w:type="dxa"/>
            <w:tcMar>
              <w:top w:w="125" w:type="dxa"/>
              <w:bottom w:w="125" w:type="dxa"/>
            </w:tcMar>
          </w:tcPr>
          <w:p w14:paraId="5D664C64" w14:textId="1B31E779" w:rsidR="001C37C1" w:rsidRDefault="00DC127E" w:rsidP="001150A5">
            <w:pPr>
              <w:widowControl/>
              <w:spacing w:line="250" w:lineRule="auto"/>
              <w:ind w:left="215"/>
              <w:jc w:val="both"/>
              <w:rPr>
                <w:spacing w:val="-2"/>
              </w:rPr>
            </w:pPr>
            <w:r w:rsidRPr="00DC127E">
              <w:rPr>
                <w:spacing w:val="-2"/>
              </w:rPr>
              <w:t>m</w:t>
            </w:r>
            <w:r w:rsidR="001C37C1" w:rsidRPr="00DC127E">
              <w:rPr>
                <w:spacing w:val="-2"/>
              </w:rPr>
              <w:t>eans</w:t>
            </w:r>
            <w:r w:rsidR="00C11D7F" w:rsidRPr="00DC127E">
              <w:rPr>
                <w:spacing w:val="-2"/>
              </w:rPr>
              <w:t xml:space="preserve"> </w:t>
            </w:r>
            <w:r w:rsidR="00EC4DF0" w:rsidRPr="00EC4DF0">
              <w:rPr>
                <w:color w:val="FF0000"/>
                <w:spacing w:val="-2"/>
              </w:rPr>
              <w:t xml:space="preserve">[name of developer] (company registration number XXX) </w:t>
            </w:r>
            <w:r w:rsidR="00EC4DF0" w:rsidRPr="00DC127E">
              <w:rPr>
                <w:spacing w:val="-2"/>
              </w:rPr>
              <w:t>of</w:t>
            </w:r>
            <w:r w:rsidR="00EC4DF0" w:rsidRPr="00EC4DF0">
              <w:rPr>
                <w:color w:val="FF0000"/>
                <w:spacing w:val="-2"/>
              </w:rPr>
              <w:t xml:space="preserve"> [company address]</w:t>
            </w:r>
          </w:p>
        </w:tc>
      </w:tr>
      <w:tr w:rsidR="00597D87" w14:paraId="0A47E483" w14:textId="77777777" w:rsidTr="335946F7">
        <w:tc>
          <w:tcPr>
            <w:tcW w:w="1825" w:type="dxa"/>
            <w:tcMar>
              <w:top w:w="125" w:type="dxa"/>
              <w:bottom w:w="125" w:type="dxa"/>
            </w:tcMar>
          </w:tcPr>
          <w:p w14:paraId="373364AA" w14:textId="180406A7" w:rsidR="001A755C" w:rsidRPr="00047EB0" w:rsidRDefault="002074AB" w:rsidP="001150A5">
            <w:pPr>
              <w:pStyle w:val="Heading1"/>
              <w:keepNext w:val="0"/>
              <w:widowControl/>
              <w:tabs>
                <w:tab w:val="left" w:pos="678"/>
              </w:tabs>
              <w:spacing w:line="250" w:lineRule="auto"/>
              <w:ind w:left="0"/>
              <w:rPr>
                <w:spacing w:val="-2"/>
              </w:rPr>
            </w:pPr>
            <w:r w:rsidRPr="00047EB0">
              <w:rPr>
                <w:spacing w:val="-2"/>
              </w:rPr>
              <w:t>“Development”</w:t>
            </w:r>
          </w:p>
        </w:tc>
        <w:tc>
          <w:tcPr>
            <w:tcW w:w="7327" w:type="dxa"/>
            <w:tcMar>
              <w:top w:w="125" w:type="dxa"/>
              <w:bottom w:w="125" w:type="dxa"/>
            </w:tcMar>
          </w:tcPr>
          <w:p w14:paraId="49A99863" w14:textId="5B91A0CC" w:rsidR="001A755C" w:rsidRPr="00E65D7D" w:rsidRDefault="00DC127E" w:rsidP="001150A5">
            <w:pPr>
              <w:widowControl/>
              <w:spacing w:line="250" w:lineRule="auto"/>
              <w:ind w:left="215"/>
              <w:jc w:val="both"/>
            </w:pPr>
            <w:r>
              <w:rPr>
                <w:spacing w:val="-2"/>
              </w:rPr>
              <w:t>m</w:t>
            </w:r>
            <w:r w:rsidR="002074AB">
              <w:rPr>
                <w:spacing w:val="-2"/>
              </w:rPr>
              <w:t xml:space="preserve">eans </w:t>
            </w:r>
            <w:r w:rsidR="002074AB" w:rsidRPr="00DC127E">
              <w:rPr>
                <w:color w:val="FF0000"/>
                <w:spacing w:val="-2"/>
              </w:rPr>
              <w:t>[</w:t>
            </w:r>
            <w:r w:rsidRPr="00DC127E">
              <w:rPr>
                <w:color w:val="FF0000"/>
                <w:spacing w:val="-2"/>
              </w:rPr>
              <w:t>description</w:t>
            </w:r>
            <w:r w:rsidR="002074AB" w:rsidRPr="00DC127E">
              <w:rPr>
                <w:color w:val="FF0000"/>
                <w:spacing w:val="-4"/>
              </w:rPr>
              <w:t xml:space="preserve"> </w:t>
            </w:r>
            <w:r w:rsidR="002074AB" w:rsidRPr="00DC127E">
              <w:rPr>
                <w:color w:val="FF0000"/>
              </w:rPr>
              <w:t>of</w:t>
            </w:r>
            <w:r w:rsidR="002074AB" w:rsidRPr="00DC127E">
              <w:rPr>
                <w:color w:val="FF0000"/>
                <w:spacing w:val="-5"/>
              </w:rPr>
              <w:t xml:space="preserve"> </w:t>
            </w:r>
            <w:r w:rsidR="002074AB" w:rsidRPr="00DC127E">
              <w:rPr>
                <w:color w:val="FF0000"/>
              </w:rPr>
              <w:t>the</w:t>
            </w:r>
            <w:r w:rsidR="002074AB" w:rsidRPr="00DC127E">
              <w:rPr>
                <w:color w:val="FF0000"/>
                <w:spacing w:val="-3"/>
              </w:rPr>
              <w:t xml:space="preserve"> </w:t>
            </w:r>
            <w:r w:rsidR="002074AB" w:rsidRPr="00DC127E">
              <w:rPr>
                <w:color w:val="FF0000"/>
              </w:rPr>
              <w:t>planning</w:t>
            </w:r>
            <w:r w:rsidR="002074AB" w:rsidRPr="00DC127E">
              <w:rPr>
                <w:color w:val="FF0000"/>
                <w:spacing w:val="-4"/>
              </w:rPr>
              <w:t xml:space="preserve"> </w:t>
            </w:r>
            <w:r w:rsidR="002074AB" w:rsidRPr="00DC127E">
              <w:rPr>
                <w:color w:val="FF0000"/>
              </w:rPr>
              <w:t>application</w:t>
            </w:r>
            <w:r w:rsidR="002074AB" w:rsidRPr="00DC127E">
              <w:rPr>
                <w:color w:val="FF0000"/>
                <w:spacing w:val="-4"/>
              </w:rPr>
              <w:t xml:space="preserve"> </w:t>
            </w:r>
            <w:r w:rsidR="002074AB" w:rsidRPr="00DC127E">
              <w:rPr>
                <w:color w:val="FF0000"/>
              </w:rPr>
              <w:t>as</w:t>
            </w:r>
            <w:r w:rsidR="002074AB" w:rsidRPr="00DC127E">
              <w:rPr>
                <w:color w:val="FF0000"/>
                <w:spacing w:val="-5"/>
              </w:rPr>
              <w:t xml:space="preserve"> </w:t>
            </w:r>
            <w:r w:rsidR="002074AB" w:rsidRPr="00DC127E">
              <w:rPr>
                <w:color w:val="FF0000"/>
              </w:rPr>
              <w:t>validated]</w:t>
            </w:r>
            <w:r w:rsidR="00845253">
              <w:rPr>
                <w:rStyle w:val="FootnoteReference"/>
              </w:rPr>
              <w:footnoteReference w:id="12"/>
            </w:r>
          </w:p>
        </w:tc>
      </w:tr>
      <w:tr w:rsidR="00597D87" w14:paraId="28FEA542" w14:textId="77777777" w:rsidTr="335946F7">
        <w:tc>
          <w:tcPr>
            <w:tcW w:w="1825" w:type="dxa"/>
            <w:tcMar>
              <w:top w:w="125" w:type="dxa"/>
              <w:bottom w:w="125" w:type="dxa"/>
            </w:tcMar>
          </w:tcPr>
          <w:p w14:paraId="2BC615F7" w14:textId="5EA1FBB2" w:rsidR="001A755C" w:rsidRPr="009B3DBB" w:rsidRDefault="002074AB" w:rsidP="009B3DBB">
            <w:pPr>
              <w:pStyle w:val="BodyText"/>
              <w:widowControl/>
              <w:spacing w:line="250" w:lineRule="auto"/>
              <w:rPr>
                <w:b/>
                <w:bCs/>
              </w:rPr>
            </w:pPr>
            <w:r w:rsidRPr="00047EB0">
              <w:rPr>
                <w:b/>
                <w:bCs/>
                <w:spacing w:val="-2"/>
              </w:rPr>
              <w:lastRenderedPageBreak/>
              <w:t>“Development Viability Information”</w:t>
            </w:r>
          </w:p>
        </w:tc>
        <w:tc>
          <w:tcPr>
            <w:tcW w:w="7327" w:type="dxa"/>
            <w:tcMar>
              <w:top w:w="125" w:type="dxa"/>
              <w:bottom w:w="125" w:type="dxa"/>
            </w:tcMar>
          </w:tcPr>
          <w:p w14:paraId="0412C532" w14:textId="77777777" w:rsidR="008D4E59" w:rsidRPr="009B3DBB" w:rsidRDefault="008D4E59" w:rsidP="001150A5">
            <w:pPr>
              <w:pStyle w:val="BodyText"/>
              <w:widowControl/>
              <w:spacing w:before="120" w:line="250" w:lineRule="auto"/>
              <w:ind w:left="760"/>
            </w:pPr>
            <w:r w:rsidRPr="009B3DBB">
              <w:rPr>
                <w:spacing w:val="-2"/>
              </w:rPr>
              <w:t>means</w:t>
            </w:r>
          </w:p>
          <w:p w14:paraId="786510F7" w14:textId="77777777" w:rsidR="008D4E59" w:rsidRPr="009B3DBB" w:rsidRDefault="008D4E59" w:rsidP="001150A5">
            <w:pPr>
              <w:pStyle w:val="BodyText"/>
              <w:widowControl/>
              <w:numPr>
                <w:ilvl w:val="0"/>
                <w:numId w:val="62"/>
              </w:numPr>
              <w:spacing w:before="120"/>
            </w:pPr>
            <w:r w:rsidRPr="009B3DBB">
              <w:t>in</w:t>
            </w:r>
            <w:r w:rsidRPr="009B3DBB">
              <w:rPr>
                <w:spacing w:val="-4"/>
              </w:rPr>
              <w:t xml:space="preserve"> </w:t>
            </w:r>
            <w:r w:rsidRPr="009B3DBB">
              <w:t>respect</w:t>
            </w:r>
            <w:r w:rsidRPr="009B3DBB">
              <w:rPr>
                <w:spacing w:val="-3"/>
              </w:rPr>
              <w:t xml:space="preserve"> </w:t>
            </w:r>
            <w:r w:rsidRPr="009B3DBB">
              <w:t>of</w:t>
            </w:r>
            <w:r w:rsidRPr="009B3DBB">
              <w:rPr>
                <w:spacing w:val="-4"/>
              </w:rPr>
              <w:t xml:space="preserve"> </w:t>
            </w:r>
            <w:r w:rsidRPr="009B3DBB">
              <w:t>Formula</w:t>
            </w:r>
            <w:r w:rsidRPr="009B3DBB">
              <w:rPr>
                <w:spacing w:val="-4"/>
              </w:rPr>
              <w:t xml:space="preserve"> </w:t>
            </w:r>
            <w:r w:rsidRPr="009B3DBB">
              <w:rPr>
                <w:spacing w:val="-5"/>
              </w:rPr>
              <w:t>1b:</w:t>
            </w:r>
          </w:p>
          <w:p w14:paraId="5E6610DD" w14:textId="77777777" w:rsidR="006F3E15" w:rsidRPr="009B3DBB" w:rsidRDefault="008D4E59" w:rsidP="001150A5">
            <w:pPr>
              <w:pStyle w:val="BodyText"/>
              <w:widowControl/>
              <w:numPr>
                <w:ilvl w:val="1"/>
                <w:numId w:val="62"/>
              </w:numPr>
              <w:spacing w:before="120"/>
            </w:pPr>
            <w:r w:rsidRPr="009B3DBB">
              <w:t>Early</w:t>
            </w:r>
            <w:r w:rsidRPr="009B3DBB">
              <w:rPr>
                <w:spacing w:val="-6"/>
              </w:rPr>
              <w:t xml:space="preserve"> </w:t>
            </w:r>
            <w:r w:rsidRPr="009B3DBB">
              <w:t>Stage</w:t>
            </w:r>
            <w:r w:rsidRPr="009B3DBB">
              <w:rPr>
                <w:spacing w:val="-3"/>
              </w:rPr>
              <w:t xml:space="preserve"> </w:t>
            </w:r>
            <w:r w:rsidRPr="009B3DBB">
              <w:t>Review</w:t>
            </w:r>
            <w:r w:rsidRPr="009B3DBB">
              <w:rPr>
                <w:spacing w:val="-2"/>
              </w:rPr>
              <w:t xml:space="preserve"> </w:t>
            </w:r>
            <w:r w:rsidRPr="009B3DBB">
              <w:t>GDV;</w:t>
            </w:r>
            <w:r w:rsidRPr="009B3DBB">
              <w:rPr>
                <w:spacing w:val="-4"/>
              </w:rPr>
              <w:t xml:space="preserve"> </w:t>
            </w:r>
            <w:r w:rsidRPr="009B3DBB">
              <w:rPr>
                <w:spacing w:val="-5"/>
              </w:rPr>
              <w:t>and</w:t>
            </w:r>
          </w:p>
          <w:p w14:paraId="2ECC39B0" w14:textId="77777777" w:rsidR="004E287F" w:rsidRPr="009B3DBB" w:rsidRDefault="006F3E15" w:rsidP="001150A5">
            <w:pPr>
              <w:pStyle w:val="BodyText"/>
              <w:widowControl/>
              <w:numPr>
                <w:ilvl w:val="1"/>
                <w:numId w:val="62"/>
              </w:numPr>
              <w:spacing w:before="120"/>
            </w:pPr>
            <w:r w:rsidRPr="009B3DBB">
              <w:t>Early Stage Review Build Costs;</w:t>
            </w:r>
          </w:p>
          <w:p w14:paraId="10520CC9" w14:textId="1F76E216" w:rsidR="008D4E59" w:rsidRPr="009B3DBB" w:rsidRDefault="008D4E59" w:rsidP="001150A5">
            <w:pPr>
              <w:pStyle w:val="BodyText"/>
              <w:widowControl/>
              <w:numPr>
                <w:ilvl w:val="0"/>
                <w:numId w:val="62"/>
              </w:numPr>
              <w:spacing w:before="120"/>
            </w:pPr>
            <w:r w:rsidRPr="009B3DBB">
              <w:t>in</w:t>
            </w:r>
            <w:r w:rsidRPr="009B3DBB">
              <w:rPr>
                <w:spacing w:val="-4"/>
              </w:rPr>
              <w:t xml:space="preserve"> </w:t>
            </w:r>
            <w:r w:rsidRPr="009B3DBB">
              <w:t>respect</w:t>
            </w:r>
            <w:r w:rsidRPr="009B3DBB">
              <w:rPr>
                <w:spacing w:val="-3"/>
              </w:rPr>
              <w:t xml:space="preserve"> </w:t>
            </w:r>
            <w:r w:rsidRPr="009B3DBB">
              <w:t>of</w:t>
            </w:r>
            <w:r w:rsidRPr="009B3DBB">
              <w:rPr>
                <w:spacing w:val="-3"/>
              </w:rPr>
              <w:t xml:space="preserve"> </w:t>
            </w:r>
            <w:r w:rsidRPr="009B3DBB">
              <w:t>Formula</w:t>
            </w:r>
            <w:r w:rsidRPr="009B3DBB">
              <w:rPr>
                <w:spacing w:val="-4"/>
              </w:rPr>
              <w:t xml:space="preserve"> </w:t>
            </w:r>
            <w:r w:rsidRPr="009B3DBB">
              <w:rPr>
                <w:spacing w:val="-5"/>
              </w:rPr>
              <w:t>2:</w:t>
            </w:r>
          </w:p>
          <w:p w14:paraId="2F3DCBFD" w14:textId="77777777" w:rsidR="008D4E59" w:rsidRPr="009B3DBB" w:rsidRDefault="008D4E59" w:rsidP="001150A5">
            <w:pPr>
              <w:pStyle w:val="BodyText"/>
              <w:widowControl/>
              <w:numPr>
                <w:ilvl w:val="1"/>
                <w:numId w:val="62"/>
              </w:numPr>
              <w:spacing w:before="120"/>
            </w:pPr>
            <w:r w:rsidRPr="009B3DBB">
              <w:t>Average</w:t>
            </w:r>
            <w:r w:rsidRPr="009B3DBB">
              <w:rPr>
                <w:spacing w:val="-9"/>
              </w:rPr>
              <w:t xml:space="preserve"> </w:t>
            </w:r>
            <w:r w:rsidRPr="009B3DBB">
              <w:t>Open</w:t>
            </w:r>
            <w:r w:rsidRPr="009B3DBB">
              <w:rPr>
                <w:spacing w:val="-7"/>
              </w:rPr>
              <w:t xml:space="preserve"> </w:t>
            </w:r>
            <w:r w:rsidRPr="009B3DBB">
              <w:t>Market</w:t>
            </w:r>
            <w:r w:rsidRPr="009B3DBB">
              <w:rPr>
                <w:spacing w:val="-4"/>
              </w:rPr>
              <w:t xml:space="preserve"> </w:t>
            </w:r>
            <w:r w:rsidRPr="009B3DBB">
              <w:t>Housing</w:t>
            </w:r>
            <w:r w:rsidRPr="009B3DBB">
              <w:rPr>
                <w:spacing w:val="-5"/>
              </w:rPr>
              <w:t xml:space="preserve"> </w:t>
            </w:r>
            <w:r w:rsidRPr="009B3DBB">
              <w:rPr>
                <w:spacing w:val="-2"/>
              </w:rPr>
              <w:t>Value</w:t>
            </w:r>
          </w:p>
          <w:p w14:paraId="2C862440" w14:textId="77777777" w:rsidR="008D4E59" w:rsidRPr="009B3DBB" w:rsidRDefault="008D4E59" w:rsidP="001150A5">
            <w:pPr>
              <w:pStyle w:val="BodyText"/>
              <w:widowControl/>
              <w:numPr>
                <w:ilvl w:val="1"/>
                <w:numId w:val="62"/>
              </w:numPr>
              <w:spacing w:before="120"/>
            </w:pPr>
            <w:r w:rsidRPr="009B3DBB">
              <w:t>Average</w:t>
            </w:r>
            <w:r w:rsidRPr="009B3DBB">
              <w:rPr>
                <w:spacing w:val="-6"/>
              </w:rPr>
              <w:t xml:space="preserve"> </w:t>
            </w:r>
            <w:r w:rsidRPr="009B3DBB">
              <w:t>Low</w:t>
            </w:r>
            <w:r w:rsidRPr="009B3DBB">
              <w:rPr>
                <w:spacing w:val="-6"/>
              </w:rPr>
              <w:t xml:space="preserve"> </w:t>
            </w:r>
            <w:r w:rsidRPr="009B3DBB">
              <w:t>Cost</w:t>
            </w:r>
            <w:r w:rsidRPr="009B3DBB">
              <w:rPr>
                <w:spacing w:val="-4"/>
              </w:rPr>
              <w:t xml:space="preserve"> </w:t>
            </w:r>
            <w:r w:rsidRPr="009B3DBB">
              <w:t>Rent</w:t>
            </w:r>
            <w:r w:rsidRPr="009B3DBB">
              <w:rPr>
                <w:spacing w:val="-4"/>
              </w:rPr>
              <w:t xml:space="preserve"> </w:t>
            </w:r>
            <w:r w:rsidRPr="009B3DBB">
              <w:t>Housing</w:t>
            </w:r>
            <w:r w:rsidRPr="009B3DBB">
              <w:rPr>
                <w:spacing w:val="-5"/>
              </w:rPr>
              <w:t xml:space="preserve"> </w:t>
            </w:r>
            <w:r w:rsidRPr="009B3DBB">
              <w:t>Value;</w:t>
            </w:r>
            <w:r w:rsidRPr="009B3DBB">
              <w:rPr>
                <w:spacing w:val="-2"/>
              </w:rPr>
              <w:t xml:space="preserve"> </w:t>
            </w:r>
            <w:r w:rsidRPr="009B3DBB">
              <w:rPr>
                <w:spacing w:val="-5"/>
              </w:rPr>
              <w:t>and</w:t>
            </w:r>
          </w:p>
          <w:p w14:paraId="5A2C65CC" w14:textId="3CFF32DA" w:rsidR="00A22AA2" w:rsidRPr="009B3DBB" w:rsidRDefault="008D4E59" w:rsidP="001150A5">
            <w:pPr>
              <w:pStyle w:val="BodyText"/>
              <w:widowControl/>
              <w:numPr>
                <w:ilvl w:val="1"/>
                <w:numId w:val="62"/>
              </w:numPr>
              <w:spacing w:before="120"/>
              <w:rPr>
                <w:vanish/>
              </w:rPr>
            </w:pPr>
            <w:r w:rsidRPr="009B3DBB">
              <w:t>Average</w:t>
            </w:r>
            <w:r w:rsidRPr="009B3DBB">
              <w:rPr>
                <w:spacing w:val="-9"/>
              </w:rPr>
              <w:t xml:space="preserve"> </w:t>
            </w:r>
            <w:r w:rsidRPr="009B3DBB">
              <w:t>Intermediate</w:t>
            </w:r>
            <w:r w:rsidRPr="009B3DBB">
              <w:rPr>
                <w:spacing w:val="-7"/>
              </w:rPr>
              <w:t xml:space="preserve"> </w:t>
            </w:r>
            <w:r w:rsidRPr="009B3DBB">
              <w:t>Housing</w:t>
            </w:r>
            <w:r w:rsidRPr="009B3DBB">
              <w:rPr>
                <w:spacing w:val="-8"/>
              </w:rPr>
              <w:t xml:space="preserve"> </w:t>
            </w:r>
            <w:r w:rsidRPr="009B3DBB">
              <w:rPr>
                <w:spacing w:val="-2"/>
              </w:rPr>
              <w:t>Value;</w:t>
            </w:r>
          </w:p>
          <w:p w14:paraId="4B10A7D0" w14:textId="3E3C7D80" w:rsidR="008D4E59" w:rsidRPr="009B3DBB" w:rsidRDefault="008D4E59" w:rsidP="001150A5">
            <w:pPr>
              <w:pStyle w:val="BodyText"/>
              <w:widowControl/>
              <w:numPr>
                <w:ilvl w:val="0"/>
                <w:numId w:val="62"/>
              </w:numPr>
              <w:spacing w:before="120"/>
              <w:rPr>
                <w:sz w:val="20"/>
              </w:rPr>
            </w:pPr>
            <w:r w:rsidRPr="009B3DBB">
              <w:t>in</w:t>
            </w:r>
            <w:r w:rsidRPr="009B3DBB">
              <w:rPr>
                <w:spacing w:val="-4"/>
              </w:rPr>
              <w:t xml:space="preserve"> </w:t>
            </w:r>
            <w:r w:rsidRPr="009B3DBB">
              <w:t>respect</w:t>
            </w:r>
            <w:r w:rsidRPr="009B3DBB">
              <w:rPr>
                <w:spacing w:val="-3"/>
              </w:rPr>
              <w:t xml:space="preserve"> </w:t>
            </w:r>
            <w:r w:rsidRPr="009B3DBB">
              <w:t>of</w:t>
            </w:r>
            <w:r w:rsidRPr="009B3DBB">
              <w:rPr>
                <w:spacing w:val="-4"/>
              </w:rPr>
              <w:t xml:space="preserve"> </w:t>
            </w:r>
            <w:r w:rsidRPr="009B3DBB">
              <w:t>Formula</w:t>
            </w:r>
            <w:r w:rsidRPr="009B3DBB">
              <w:rPr>
                <w:spacing w:val="-4"/>
              </w:rPr>
              <w:t xml:space="preserve"> </w:t>
            </w:r>
            <w:r w:rsidRPr="009B3DBB">
              <w:rPr>
                <w:spacing w:val="-5"/>
              </w:rPr>
              <w:t>3:</w:t>
            </w:r>
          </w:p>
          <w:p w14:paraId="579ACC90" w14:textId="7C4ED0D2" w:rsidR="008D4E59" w:rsidRPr="009B3DBB" w:rsidRDefault="008D4E59" w:rsidP="001150A5">
            <w:pPr>
              <w:pStyle w:val="BodyText"/>
              <w:widowControl/>
              <w:numPr>
                <w:ilvl w:val="1"/>
                <w:numId w:val="62"/>
              </w:numPr>
              <w:spacing w:before="120"/>
              <w:rPr>
                <w:sz w:val="20"/>
              </w:rPr>
            </w:pPr>
            <w:r w:rsidRPr="009B3DBB">
              <w:t>Late</w:t>
            </w:r>
            <w:r w:rsidRPr="009B3DBB">
              <w:rPr>
                <w:spacing w:val="-3"/>
              </w:rPr>
              <w:t xml:space="preserve"> </w:t>
            </w:r>
            <w:r w:rsidRPr="009B3DBB">
              <w:t>Stage</w:t>
            </w:r>
            <w:r w:rsidRPr="009B3DBB">
              <w:rPr>
                <w:spacing w:val="-2"/>
              </w:rPr>
              <w:t xml:space="preserve"> </w:t>
            </w:r>
            <w:r w:rsidRPr="009B3DBB">
              <w:t>Review</w:t>
            </w:r>
            <w:r w:rsidRPr="009B3DBB">
              <w:rPr>
                <w:spacing w:val="-2"/>
              </w:rPr>
              <w:t xml:space="preserve"> </w:t>
            </w:r>
            <w:r w:rsidRPr="009B3DBB">
              <w:t>Actual</w:t>
            </w:r>
            <w:r w:rsidRPr="009B3DBB">
              <w:rPr>
                <w:spacing w:val="-2"/>
              </w:rPr>
              <w:t xml:space="preserve"> </w:t>
            </w:r>
            <w:r w:rsidRPr="009B3DBB">
              <w:rPr>
                <w:spacing w:val="-4"/>
              </w:rPr>
              <w:t>GDV;</w:t>
            </w:r>
          </w:p>
          <w:p w14:paraId="595F1CB5" w14:textId="4AA5FE82" w:rsidR="008D4E59" w:rsidRPr="009B3DBB" w:rsidRDefault="008D4E59" w:rsidP="001150A5">
            <w:pPr>
              <w:pStyle w:val="BodyText"/>
              <w:widowControl/>
              <w:numPr>
                <w:ilvl w:val="1"/>
                <w:numId w:val="62"/>
              </w:numPr>
              <w:spacing w:before="120"/>
              <w:rPr>
                <w:sz w:val="20"/>
              </w:rPr>
            </w:pPr>
            <w:r w:rsidRPr="009B3DBB">
              <w:t>Late</w:t>
            </w:r>
            <w:r w:rsidRPr="009B3DBB">
              <w:rPr>
                <w:spacing w:val="-4"/>
              </w:rPr>
              <w:t xml:space="preserve"> </w:t>
            </w:r>
            <w:r w:rsidRPr="009B3DBB">
              <w:t>Stage</w:t>
            </w:r>
            <w:r w:rsidRPr="009B3DBB">
              <w:rPr>
                <w:spacing w:val="-2"/>
              </w:rPr>
              <w:t xml:space="preserve"> </w:t>
            </w:r>
            <w:r w:rsidRPr="009B3DBB">
              <w:t>Review</w:t>
            </w:r>
            <w:r w:rsidRPr="009B3DBB">
              <w:rPr>
                <w:spacing w:val="-3"/>
              </w:rPr>
              <w:t xml:space="preserve"> </w:t>
            </w:r>
            <w:r w:rsidRPr="009B3DBB">
              <w:t>Actual</w:t>
            </w:r>
            <w:r w:rsidRPr="009B3DBB">
              <w:rPr>
                <w:spacing w:val="-3"/>
              </w:rPr>
              <w:t xml:space="preserve"> </w:t>
            </w:r>
            <w:r w:rsidRPr="009B3DBB">
              <w:t>Build</w:t>
            </w:r>
            <w:r w:rsidRPr="009B3DBB">
              <w:rPr>
                <w:spacing w:val="-2"/>
              </w:rPr>
              <w:t xml:space="preserve"> Costs;</w:t>
            </w:r>
          </w:p>
          <w:p w14:paraId="31620E16" w14:textId="0BE7EE6D" w:rsidR="008D4E59" w:rsidRPr="009B3DBB" w:rsidRDefault="008D4E59" w:rsidP="001150A5">
            <w:pPr>
              <w:pStyle w:val="BodyText"/>
              <w:widowControl/>
              <w:numPr>
                <w:ilvl w:val="1"/>
                <w:numId w:val="62"/>
              </w:numPr>
              <w:spacing w:before="120"/>
              <w:rPr>
                <w:sz w:val="20"/>
              </w:rPr>
            </w:pPr>
            <w:r w:rsidRPr="009B3DBB">
              <w:t>Late</w:t>
            </w:r>
            <w:r w:rsidRPr="009B3DBB">
              <w:rPr>
                <w:spacing w:val="-7"/>
              </w:rPr>
              <w:t xml:space="preserve"> </w:t>
            </w:r>
            <w:r w:rsidRPr="009B3DBB">
              <w:t>Stage</w:t>
            </w:r>
            <w:r w:rsidRPr="009B3DBB">
              <w:rPr>
                <w:spacing w:val="-2"/>
              </w:rPr>
              <w:t xml:space="preserve"> </w:t>
            </w:r>
            <w:r w:rsidRPr="009B3DBB">
              <w:t>Review</w:t>
            </w:r>
            <w:r w:rsidRPr="009B3DBB">
              <w:rPr>
                <w:spacing w:val="-5"/>
              </w:rPr>
              <w:t xml:space="preserve"> </w:t>
            </w:r>
            <w:r w:rsidRPr="009B3DBB">
              <w:t>Estimated</w:t>
            </w:r>
            <w:r w:rsidRPr="009B3DBB">
              <w:rPr>
                <w:spacing w:val="-3"/>
              </w:rPr>
              <w:t xml:space="preserve"> </w:t>
            </w:r>
            <w:r w:rsidRPr="009B3DBB">
              <w:t>GDV;</w:t>
            </w:r>
            <w:r w:rsidRPr="009B3DBB">
              <w:rPr>
                <w:spacing w:val="-4"/>
              </w:rPr>
              <w:t xml:space="preserve"> </w:t>
            </w:r>
            <w:r w:rsidRPr="009B3DBB">
              <w:rPr>
                <w:spacing w:val="-5"/>
              </w:rPr>
              <w:t>and</w:t>
            </w:r>
          </w:p>
          <w:p w14:paraId="713D1329" w14:textId="1C62597C" w:rsidR="008D4E59" w:rsidRPr="009B3DBB" w:rsidRDefault="008D4E59" w:rsidP="001150A5">
            <w:pPr>
              <w:pStyle w:val="BodyText"/>
              <w:widowControl/>
              <w:numPr>
                <w:ilvl w:val="1"/>
                <w:numId w:val="62"/>
              </w:numPr>
              <w:spacing w:before="120"/>
            </w:pPr>
            <w:r w:rsidRPr="009B3DBB">
              <w:t>Late</w:t>
            </w:r>
            <w:r w:rsidRPr="009B3DBB">
              <w:rPr>
                <w:spacing w:val="-5"/>
              </w:rPr>
              <w:t xml:space="preserve"> </w:t>
            </w:r>
            <w:r w:rsidRPr="009B3DBB">
              <w:t>Stage</w:t>
            </w:r>
            <w:r w:rsidRPr="009B3DBB">
              <w:rPr>
                <w:spacing w:val="-4"/>
              </w:rPr>
              <w:t xml:space="preserve"> </w:t>
            </w:r>
            <w:r w:rsidRPr="009B3DBB">
              <w:t>Review</w:t>
            </w:r>
            <w:r w:rsidRPr="009B3DBB">
              <w:rPr>
                <w:spacing w:val="-5"/>
              </w:rPr>
              <w:t xml:space="preserve"> </w:t>
            </w:r>
            <w:r w:rsidRPr="009B3DBB">
              <w:t>Estimated</w:t>
            </w:r>
            <w:r w:rsidRPr="009B3DBB">
              <w:rPr>
                <w:spacing w:val="-4"/>
              </w:rPr>
              <w:t xml:space="preserve"> </w:t>
            </w:r>
            <w:r w:rsidRPr="009B3DBB">
              <w:t>Build</w:t>
            </w:r>
            <w:r w:rsidRPr="009B3DBB">
              <w:rPr>
                <w:spacing w:val="-6"/>
              </w:rPr>
              <w:t xml:space="preserve"> </w:t>
            </w:r>
            <w:r w:rsidRPr="009B3DBB">
              <w:t>Costs;</w:t>
            </w:r>
            <w:r w:rsidRPr="009B3DBB">
              <w:rPr>
                <w:spacing w:val="-3"/>
              </w:rPr>
              <w:t xml:space="preserve"> </w:t>
            </w:r>
            <w:r w:rsidRPr="009B3DBB">
              <w:rPr>
                <w:spacing w:val="-5"/>
              </w:rPr>
              <w:t>and</w:t>
            </w:r>
          </w:p>
          <w:p w14:paraId="4F150820" w14:textId="77777777" w:rsidR="008D4E59" w:rsidRPr="009B3DBB" w:rsidRDefault="008D4E59" w:rsidP="001150A5">
            <w:pPr>
              <w:pStyle w:val="BodyText"/>
              <w:widowControl/>
              <w:numPr>
                <w:ilvl w:val="0"/>
                <w:numId w:val="62"/>
              </w:numPr>
              <w:spacing w:before="120"/>
            </w:pPr>
            <w:r w:rsidRPr="009B3DBB">
              <w:t>in</w:t>
            </w:r>
            <w:r w:rsidRPr="009B3DBB">
              <w:rPr>
                <w:spacing w:val="-4"/>
              </w:rPr>
              <w:t xml:space="preserve"> </w:t>
            </w:r>
            <w:r w:rsidRPr="009B3DBB">
              <w:t>respect</w:t>
            </w:r>
            <w:r w:rsidRPr="009B3DBB">
              <w:rPr>
                <w:spacing w:val="-3"/>
              </w:rPr>
              <w:t xml:space="preserve"> </w:t>
            </w:r>
            <w:r w:rsidRPr="009B3DBB">
              <w:t>of</w:t>
            </w:r>
            <w:r w:rsidRPr="009B3DBB">
              <w:rPr>
                <w:spacing w:val="-4"/>
              </w:rPr>
              <w:t xml:space="preserve"> </w:t>
            </w:r>
            <w:r w:rsidRPr="009B3DBB">
              <w:t>Formula</w:t>
            </w:r>
            <w:r w:rsidRPr="009B3DBB">
              <w:rPr>
                <w:spacing w:val="-4"/>
              </w:rPr>
              <w:t xml:space="preserve"> </w:t>
            </w:r>
            <w:r w:rsidRPr="009B3DBB">
              <w:rPr>
                <w:spacing w:val="-5"/>
              </w:rPr>
              <w:t>4:</w:t>
            </w:r>
          </w:p>
          <w:p w14:paraId="25653946" w14:textId="15AB2D04" w:rsidR="008D4E59" w:rsidRPr="009B3DBB" w:rsidRDefault="008D4E59" w:rsidP="001150A5">
            <w:pPr>
              <w:pStyle w:val="BodyText"/>
              <w:widowControl/>
              <w:numPr>
                <w:ilvl w:val="1"/>
                <w:numId w:val="62"/>
              </w:numPr>
              <w:spacing w:before="120"/>
              <w:rPr>
                <w:sz w:val="20"/>
              </w:rPr>
            </w:pPr>
            <w:r w:rsidRPr="009B3DBB">
              <w:t>Average</w:t>
            </w:r>
            <w:r w:rsidRPr="009B3DBB">
              <w:rPr>
                <w:spacing w:val="-9"/>
              </w:rPr>
              <w:t xml:space="preserve"> </w:t>
            </w:r>
            <w:r w:rsidRPr="009B3DBB">
              <w:t>Open</w:t>
            </w:r>
            <w:r w:rsidRPr="009B3DBB">
              <w:rPr>
                <w:spacing w:val="-7"/>
              </w:rPr>
              <w:t xml:space="preserve"> </w:t>
            </w:r>
            <w:r w:rsidRPr="009B3DBB">
              <w:t>Market</w:t>
            </w:r>
            <w:r w:rsidRPr="009B3DBB">
              <w:rPr>
                <w:spacing w:val="-4"/>
              </w:rPr>
              <w:t xml:space="preserve"> </w:t>
            </w:r>
            <w:r w:rsidRPr="009B3DBB">
              <w:t>Housing</w:t>
            </w:r>
            <w:r w:rsidRPr="009B3DBB">
              <w:rPr>
                <w:spacing w:val="-5"/>
              </w:rPr>
              <w:t xml:space="preserve"> </w:t>
            </w:r>
            <w:r w:rsidRPr="009B3DBB">
              <w:rPr>
                <w:spacing w:val="-2"/>
              </w:rPr>
              <w:t>Value</w:t>
            </w:r>
          </w:p>
          <w:p w14:paraId="075B2CA2" w14:textId="63DB94DA" w:rsidR="008D4E59" w:rsidRPr="009B3DBB" w:rsidRDefault="008D4E59" w:rsidP="001150A5">
            <w:pPr>
              <w:pStyle w:val="BodyText"/>
              <w:widowControl/>
              <w:numPr>
                <w:ilvl w:val="1"/>
                <w:numId w:val="62"/>
              </w:numPr>
              <w:spacing w:before="120"/>
              <w:rPr>
                <w:sz w:val="20"/>
              </w:rPr>
            </w:pPr>
            <w:r w:rsidRPr="009B3DBB">
              <w:t>Average</w:t>
            </w:r>
            <w:r w:rsidRPr="009B3DBB">
              <w:rPr>
                <w:spacing w:val="-6"/>
              </w:rPr>
              <w:t xml:space="preserve"> </w:t>
            </w:r>
            <w:r w:rsidRPr="009B3DBB">
              <w:t>Low</w:t>
            </w:r>
            <w:r w:rsidRPr="009B3DBB">
              <w:rPr>
                <w:spacing w:val="-6"/>
              </w:rPr>
              <w:t xml:space="preserve"> </w:t>
            </w:r>
            <w:r w:rsidRPr="009B3DBB">
              <w:t>Cost</w:t>
            </w:r>
            <w:r w:rsidRPr="009B3DBB">
              <w:rPr>
                <w:spacing w:val="-4"/>
              </w:rPr>
              <w:t xml:space="preserve"> </w:t>
            </w:r>
            <w:r w:rsidRPr="009B3DBB">
              <w:t>Rent</w:t>
            </w:r>
            <w:r w:rsidRPr="009B3DBB">
              <w:rPr>
                <w:spacing w:val="-4"/>
              </w:rPr>
              <w:t xml:space="preserve"> </w:t>
            </w:r>
            <w:r w:rsidRPr="009B3DBB">
              <w:t>Housing</w:t>
            </w:r>
            <w:r w:rsidRPr="009B3DBB">
              <w:rPr>
                <w:spacing w:val="-5"/>
              </w:rPr>
              <w:t xml:space="preserve"> </w:t>
            </w:r>
            <w:r w:rsidRPr="009B3DBB">
              <w:t>Value;</w:t>
            </w:r>
            <w:r w:rsidRPr="009B3DBB">
              <w:rPr>
                <w:spacing w:val="-2"/>
              </w:rPr>
              <w:t xml:space="preserve"> </w:t>
            </w:r>
            <w:r w:rsidRPr="009B3DBB">
              <w:rPr>
                <w:spacing w:val="-5"/>
              </w:rPr>
              <w:t>and</w:t>
            </w:r>
          </w:p>
          <w:p w14:paraId="5C124494" w14:textId="0989186F" w:rsidR="008D4E59" w:rsidRPr="009B3DBB" w:rsidRDefault="008D4E59" w:rsidP="001150A5">
            <w:pPr>
              <w:pStyle w:val="BodyText"/>
              <w:widowControl/>
              <w:numPr>
                <w:ilvl w:val="1"/>
                <w:numId w:val="62"/>
              </w:numPr>
              <w:spacing w:before="120"/>
              <w:rPr>
                <w:sz w:val="20"/>
              </w:rPr>
            </w:pPr>
            <w:r w:rsidRPr="009B3DBB">
              <w:t>Average</w:t>
            </w:r>
            <w:r w:rsidRPr="009B3DBB">
              <w:rPr>
                <w:spacing w:val="-9"/>
              </w:rPr>
              <w:t xml:space="preserve"> </w:t>
            </w:r>
            <w:r w:rsidRPr="009B3DBB">
              <w:t>Intermediate</w:t>
            </w:r>
            <w:r w:rsidRPr="009B3DBB">
              <w:rPr>
                <w:spacing w:val="-7"/>
              </w:rPr>
              <w:t xml:space="preserve"> </w:t>
            </w:r>
            <w:r w:rsidRPr="009B3DBB">
              <w:t>Housing</w:t>
            </w:r>
            <w:r w:rsidRPr="009B3DBB">
              <w:rPr>
                <w:spacing w:val="-8"/>
              </w:rPr>
              <w:t xml:space="preserve"> </w:t>
            </w:r>
            <w:r w:rsidRPr="009B3DBB">
              <w:rPr>
                <w:spacing w:val="-2"/>
              </w:rPr>
              <w:t>Value</w:t>
            </w:r>
          </w:p>
          <w:p w14:paraId="6945774D" w14:textId="575F6EA7" w:rsidR="001A755C" w:rsidRPr="00E65D7D" w:rsidRDefault="008D4E59" w:rsidP="001150A5">
            <w:pPr>
              <w:pStyle w:val="BodyText"/>
              <w:widowControl/>
              <w:spacing w:before="120"/>
            </w:pPr>
            <w:r w:rsidRPr="009B3DBB">
              <w:t>and</w:t>
            </w:r>
            <w:r w:rsidRPr="009B3DBB">
              <w:rPr>
                <w:spacing w:val="39"/>
              </w:rPr>
              <w:t xml:space="preserve"> </w:t>
            </w:r>
            <w:r w:rsidRPr="009B3DBB">
              <w:t>including</w:t>
            </w:r>
            <w:r w:rsidRPr="009B3DBB">
              <w:rPr>
                <w:spacing w:val="39"/>
              </w:rPr>
              <w:t xml:space="preserve"> </w:t>
            </w:r>
            <w:r w:rsidRPr="009B3DBB">
              <w:t>in</w:t>
            </w:r>
            <w:r w:rsidRPr="009B3DBB">
              <w:rPr>
                <w:spacing w:val="38"/>
              </w:rPr>
              <w:t xml:space="preserve"> </w:t>
            </w:r>
            <w:r w:rsidRPr="009B3DBB">
              <w:t>each</w:t>
            </w:r>
            <w:r w:rsidRPr="009B3DBB">
              <w:rPr>
                <w:spacing w:val="37"/>
              </w:rPr>
              <w:t xml:space="preserve"> </w:t>
            </w:r>
            <w:r w:rsidRPr="009B3DBB">
              <w:t>case</w:t>
            </w:r>
            <w:r w:rsidRPr="009B3DBB">
              <w:rPr>
                <w:spacing w:val="40"/>
              </w:rPr>
              <w:t xml:space="preserve"> </w:t>
            </w:r>
            <w:r w:rsidRPr="009B3DBB">
              <w:t>supporting</w:t>
            </w:r>
            <w:r w:rsidRPr="009B3DBB">
              <w:rPr>
                <w:spacing w:val="39"/>
              </w:rPr>
              <w:t xml:space="preserve"> </w:t>
            </w:r>
            <w:r w:rsidRPr="009B3DBB">
              <w:t>evidence</w:t>
            </w:r>
            <w:r w:rsidRPr="009B3DBB">
              <w:rPr>
                <w:spacing w:val="40"/>
              </w:rPr>
              <w:t xml:space="preserve"> </w:t>
            </w:r>
            <w:r w:rsidRPr="009B3DBB">
              <w:t>to</w:t>
            </w:r>
            <w:r w:rsidRPr="009B3DBB">
              <w:rPr>
                <w:spacing w:val="36"/>
              </w:rPr>
              <w:t xml:space="preserve"> </w:t>
            </w:r>
            <w:r w:rsidRPr="009B3DBB">
              <w:t>the</w:t>
            </w:r>
            <w:r w:rsidRPr="009B3DBB">
              <w:rPr>
                <w:spacing w:val="40"/>
              </w:rPr>
              <w:t xml:space="preserve"> </w:t>
            </w:r>
            <w:r w:rsidRPr="009B3DBB">
              <w:t>Council's</w:t>
            </w:r>
            <w:r w:rsidRPr="009B3DBB">
              <w:rPr>
                <w:spacing w:val="39"/>
              </w:rPr>
              <w:t xml:space="preserve"> </w:t>
            </w:r>
            <w:r w:rsidRPr="009B3DBB">
              <w:t xml:space="preserve">reasonable </w:t>
            </w:r>
            <w:r w:rsidRPr="009B3DBB">
              <w:rPr>
                <w:spacing w:val="-2"/>
              </w:rPr>
              <w:t>satisfaction</w:t>
            </w:r>
          </w:p>
        </w:tc>
      </w:tr>
      <w:tr w:rsidR="00597D87" w14:paraId="27911594" w14:textId="77777777" w:rsidTr="335946F7">
        <w:tc>
          <w:tcPr>
            <w:tcW w:w="1825" w:type="dxa"/>
            <w:tcMar>
              <w:top w:w="125" w:type="dxa"/>
              <w:bottom w:w="125" w:type="dxa"/>
            </w:tcMar>
          </w:tcPr>
          <w:p w14:paraId="6F5D8304" w14:textId="5576CA4C" w:rsidR="001A755C" w:rsidRPr="00047EB0" w:rsidRDefault="00CE5CC9" w:rsidP="001150A5">
            <w:pPr>
              <w:pStyle w:val="BodyText"/>
              <w:widowControl/>
              <w:tabs>
                <w:tab w:val="left" w:pos="1880"/>
              </w:tabs>
              <w:spacing w:line="250" w:lineRule="auto"/>
              <w:rPr>
                <w:b/>
                <w:bCs/>
              </w:rPr>
            </w:pPr>
            <w:r w:rsidRPr="00047EB0">
              <w:rPr>
                <w:b/>
                <w:bCs/>
                <w:spacing w:val="-2"/>
              </w:rPr>
              <w:t>“Discounted Market</w:t>
            </w:r>
            <w:r w:rsidR="008E166D" w:rsidRPr="00047EB0">
              <w:rPr>
                <w:b/>
                <w:bCs/>
                <w:spacing w:val="-2"/>
              </w:rPr>
              <w:t xml:space="preserve"> </w:t>
            </w:r>
            <w:r w:rsidRPr="00047EB0">
              <w:rPr>
                <w:b/>
                <w:bCs/>
                <w:spacing w:val="-4"/>
              </w:rPr>
              <w:t xml:space="preserve">Rent </w:t>
            </w:r>
            <w:r w:rsidRPr="00047EB0">
              <w:rPr>
                <w:b/>
                <w:bCs/>
                <w:spacing w:val="-2"/>
              </w:rPr>
              <w:t>Housing”</w:t>
            </w:r>
          </w:p>
        </w:tc>
        <w:tc>
          <w:tcPr>
            <w:tcW w:w="7327" w:type="dxa"/>
            <w:tcMar>
              <w:top w:w="125" w:type="dxa"/>
              <w:bottom w:w="125" w:type="dxa"/>
            </w:tcMar>
          </w:tcPr>
          <w:p w14:paraId="1C38F386" w14:textId="77777777" w:rsidR="00CE5CC9" w:rsidRDefault="00CE5CC9" w:rsidP="001150A5">
            <w:pPr>
              <w:pStyle w:val="BodyText"/>
              <w:widowControl/>
              <w:spacing w:line="250" w:lineRule="auto"/>
              <w:ind w:left="174"/>
              <w:jc w:val="both"/>
            </w:pPr>
            <w:r>
              <w:t>means</w:t>
            </w:r>
            <w:r>
              <w:rPr>
                <w:spacing w:val="-5"/>
              </w:rPr>
              <w:t xml:space="preserve"> </w:t>
            </w:r>
            <w:r>
              <w:t>housing</w:t>
            </w:r>
            <w:r>
              <w:rPr>
                <w:spacing w:val="-5"/>
              </w:rPr>
              <w:t xml:space="preserve"> </w:t>
            </w:r>
            <w:r>
              <w:t>offered</w:t>
            </w:r>
            <w:r>
              <w:rPr>
                <w:spacing w:val="-4"/>
              </w:rPr>
              <w:t xml:space="preserve"> </w:t>
            </w:r>
            <w:r>
              <w:t>to</w:t>
            </w:r>
            <w:r>
              <w:rPr>
                <w:spacing w:val="-3"/>
              </w:rPr>
              <w:t xml:space="preserve"> </w:t>
            </w:r>
            <w:r>
              <w:t>Eligible</w:t>
            </w:r>
            <w:r>
              <w:rPr>
                <w:spacing w:val="-2"/>
              </w:rPr>
              <w:t xml:space="preserve"> </w:t>
            </w:r>
            <w:r>
              <w:t>Renters</w:t>
            </w:r>
            <w:r>
              <w:rPr>
                <w:spacing w:val="-2"/>
              </w:rPr>
              <w:t xml:space="preserve"> </w:t>
            </w:r>
            <w:r>
              <w:t>at</w:t>
            </w:r>
            <w:r>
              <w:rPr>
                <w:spacing w:val="-2"/>
              </w:rPr>
              <w:t xml:space="preserve"> </w:t>
            </w:r>
            <w:r>
              <w:t>a</w:t>
            </w:r>
            <w:r>
              <w:rPr>
                <w:spacing w:val="-5"/>
              </w:rPr>
              <w:t xml:space="preserve"> </w:t>
            </w:r>
            <w:r>
              <w:t>rent</w:t>
            </w:r>
            <w:r>
              <w:rPr>
                <w:spacing w:val="-4"/>
              </w:rPr>
              <w:t xml:space="preserve"> </w:t>
            </w:r>
            <w:r>
              <w:t>that</w:t>
            </w:r>
            <w:r>
              <w:rPr>
                <w:spacing w:val="-2"/>
              </w:rPr>
              <w:t xml:space="preserve"> </w:t>
            </w:r>
            <w:r>
              <w:t>is</w:t>
            </w:r>
            <w:r>
              <w:rPr>
                <w:spacing w:val="-2"/>
              </w:rPr>
              <w:t xml:space="preserve"> </w:t>
            </w:r>
            <w:r>
              <w:t>not</w:t>
            </w:r>
            <w:r>
              <w:rPr>
                <w:spacing w:val="-6"/>
              </w:rPr>
              <w:t xml:space="preserve"> </w:t>
            </w:r>
            <w:r>
              <w:t>more</w:t>
            </w:r>
            <w:r>
              <w:rPr>
                <w:spacing w:val="-4"/>
              </w:rPr>
              <w:t xml:space="preserve"> </w:t>
            </w:r>
            <w:r>
              <w:t>than</w:t>
            </w:r>
            <w:r>
              <w:rPr>
                <w:spacing w:val="-4"/>
              </w:rPr>
              <w:t xml:space="preserve"> </w:t>
            </w:r>
            <w:r>
              <w:t>80</w:t>
            </w:r>
            <w:r>
              <w:rPr>
                <w:spacing w:val="-2"/>
              </w:rPr>
              <w:t xml:space="preserve"> </w:t>
            </w:r>
            <w:r>
              <w:t>per cent of market rent and on the basis that average annual housing costs</w:t>
            </w:r>
            <w:commentRangeStart w:id="10"/>
            <w:r>
              <w:t>,</w:t>
            </w:r>
            <w:commentRangeEnd w:id="10"/>
            <w:r>
              <w:rPr>
                <w:rStyle w:val="CommentReference"/>
              </w:rPr>
              <w:commentReference w:id="10"/>
            </w:r>
            <w:r>
              <w:t xml:space="preserve"> including rent and Service Charges:</w:t>
            </w:r>
          </w:p>
          <w:p w14:paraId="4FE32209" w14:textId="77777777" w:rsidR="00CE5CC9" w:rsidRDefault="00CE5CC9" w:rsidP="001150A5">
            <w:pPr>
              <w:pStyle w:val="BodyText"/>
              <w:widowControl/>
              <w:spacing w:line="250" w:lineRule="auto"/>
              <w:rPr>
                <w:sz w:val="21"/>
              </w:rPr>
            </w:pPr>
          </w:p>
          <w:p w14:paraId="579DA29D" w14:textId="77777777" w:rsidR="00CE5CC9" w:rsidRDefault="00CE5CC9" w:rsidP="001150A5">
            <w:pPr>
              <w:pStyle w:val="ListParagraph"/>
              <w:widowControl/>
              <w:numPr>
                <w:ilvl w:val="0"/>
                <w:numId w:val="53"/>
              </w:numPr>
              <w:tabs>
                <w:tab w:val="left" w:pos="531"/>
                <w:tab w:val="left" w:pos="534"/>
              </w:tabs>
              <w:spacing w:line="250" w:lineRule="auto"/>
              <w:ind w:left="527" w:hanging="312"/>
              <w:jc w:val="both"/>
            </w:pPr>
            <w:r>
              <w:t>must</w:t>
            </w:r>
            <w:r>
              <w:rPr>
                <w:spacing w:val="-11"/>
              </w:rPr>
              <w:t xml:space="preserve"> </w:t>
            </w:r>
            <w:r>
              <w:t>not</w:t>
            </w:r>
            <w:r>
              <w:rPr>
                <w:spacing w:val="-11"/>
              </w:rPr>
              <w:t xml:space="preserve"> </w:t>
            </w:r>
            <w:r>
              <w:t>exceed</w:t>
            </w:r>
            <w:r>
              <w:rPr>
                <w:spacing w:val="-12"/>
              </w:rPr>
              <w:t xml:space="preserve"> </w:t>
            </w:r>
            <w:r>
              <w:t>28</w:t>
            </w:r>
            <w:r>
              <w:rPr>
                <w:spacing w:val="-11"/>
              </w:rPr>
              <w:t xml:space="preserve"> </w:t>
            </w:r>
            <w:r>
              <w:t>per</w:t>
            </w:r>
            <w:r>
              <w:rPr>
                <w:spacing w:val="-11"/>
              </w:rPr>
              <w:t xml:space="preserve"> </w:t>
            </w:r>
            <w:r>
              <w:t>cent</w:t>
            </w:r>
            <w:r>
              <w:rPr>
                <w:spacing w:val="-11"/>
              </w:rPr>
              <w:t xml:space="preserve"> </w:t>
            </w:r>
            <w:r>
              <w:t>of</w:t>
            </w:r>
            <w:r>
              <w:rPr>
                <w:spacing w:val="-12"/>
              </w:rPr>
              <w:t xml:space="preserve"> </w:t>
            </w:r>
            <w:r>
              <w:t>the</w:t>
            </w:r>
            <w:r>
              <w:rPr>
                <w:spacing w:val="-11"/>
              </w:rPr>
              <w:t xml:space="preserve"> </w:t>
            </w:r>
            <w:r>
              <w:t>relevant</w:t>
            </w:r>
            <w:r>
              <w:rPr>
                <w:spacing w:val="-11"/>
              </w:rPr>
              <w:t xml:space="preserve"> </w:t>
            </w:r>
            <w:r>
              <w:t>annual</w:t>
            </w:r>
            <w:r>
              <w:rPr>
                <w:spacing w:val="-12"/>
              </w:rPr>
              <w:t xml:space="preserve"> </w:t>
            </w:r>
            <w:r>
              <w:t>gross</w:t>
            </w:r>
            <w:r>
              <w:rPr>
                <w:spacing w:val="-11"/>
              </w:rPr>
              <w:t xml:space="preserve"> </w:t>
            </w:r>
            <w:r>
              <w:t>income</w:t>
            </w:r>
            <w:r>
              <w:rPr>
                <w:spacing w:val="-11"/>
              </w:rPr>
              <w:t xml:space="preserve"> </w:t>
            </w:r>
            <w:r>
              <w:t>upper</w:t>
            </w:r>
            <w:r>
              <w:rPr>
                <w:spacing w:val="-11"/>
              </w:rPr>
              <w:t xml:space="preserve"> </w:t>
            </w:r>
            <w:r>
              <w:t>limit (such 28 per cent being equivalent to 40 per cent of net income, with net income being assumed to be 70 per cent of gross income) specified in the London Plan Annual Monitoring Report; and</w:t>
            </w:r>
          </w:p>
          <w:p w14:paraId="557437BA" w14:textId="77777777" w:rsidR="00CE5CC9" w:rsidRDefault="00CE5CC9" w:rsidP="001150A5">
            <w:pPr>
              <w:pStyle w:val="BodyText"/>
              <w:widowControl/>
              <w:spacing w:line="250" w:lineRule="auto"/>
              <w:rPr>
                <w:sz w:val="21"/>
              </w:rPr>
            </w:pPr>
          </w:p>
          <w:p w14:paraId="668ABA7A" w14:textId="77777777" w:rsidR="00CE5CC9" w:rsidRDefault="00CE5CC9" w:rsidP="001150A5">
            <w:pPr>
              <w:pStyle w:val="ListParagraph"/>
              <w:widowControl/>
              <w:numPr>
                <w:ilvl w:val="0"/>
                <w:numId w:val="53"/>
              </w:numPr>
              <w:tabs>
                <w:tab w:val="left" w:pos="531"/>
                <w:tab w:val="left" w:pos="534"/>
              </w:tabs>
              <w:spacing w:line="250" w:lineRule="auto"/>
              <w:ind w:left="527" w:hanging="312"/>
              <w:jc w:val="both"/>
            </w:pPr>
            <w:r>
              <w:t>in</w:t>
            </w:r>
            <w:r>
              <w:rPr>
                <w:spacing w:val="-6"/>
              </w:rPr>
              <w:t xml:space="preserve"> </w:t>
            </w:r>
            <w:r>
              <w:t>respect</w:t>
            </w:r>
            <w:r>
              <w:rPr>
                <w:spacing w:val="-6"/>
              </w:rPr>
              <w:t xml:space="preserve"> </w:t>
            </w:r>
            <w:r>
              <w:t>of</w:t>
            </w:r>
            <w:r>
              <w:rPr>
                <w:spacing w:val="-6"/>
              </w:rPr>
              <w:t xml:space="preserve"> </w:t>
            </w:r>
            <w:r>
              <w:t>the</w:t>
            </w:r>
            <w:r>
              <w:rPr>
                <w:spacing w:val="-4"/>
              </w:rPr>
              <w:t xml:space="preserve"> </w:t>
            </w:r>
            <w:r>
              <w:t>following</w:t>
            </w:r>
            <w:r>
              <w:rPr>
                <w:spacing w:val="-8"/>
              </w:rPr>
              <w:t xml:space="preserve"> </w:t>
            </w:r>
            <w:r>
              <w:t>sizes</w:t>
            </w:r>
            <w:r>
              <w:rPr>
                <w:spacing w:val="-4"/>
              </w:rPr>
              <w:t xml:space="preserve"> </w:t>
            </w:r>
            <w:r>
              <w:t>of</w:t>
            </w:r>
            <w:r>
              <w:rPr>
                <w:spacing w:val="-7"/>
              </w:rPr>
              <w:t xml:space="preserve"> </w:t>
            </w:r>
            <w:r>
              <w:t>units,</w:t>
            </w:r>
            <w:r>
              <w:rPr>
                <w:spacing w:val="-6"/>
              </w:rPr>
              <w:t xml:space="preserve"> </w:t>
            </w:r>
            <w:r>
              <w:t>must</w:t>
            </w:r>
            <w:r>
              <w:rPr>
                <w:spacing w:val="-4"/>
              </w:rPr>
              <w:t xml:space="preserve"> </w:t>
            </w:r>
            <w:r>
              <w:t>not</w:t>
            </w:r>
            <w:r>
              <w:rPr>
                <w:spacing w:val="-6"/>
              </w:rPr>
              <w:t xml:space="preserve"> </w:t>
            </w:r>
            <w:r>
              <w:t>exceed</w:t>
            </w:r>
            <w:r>
              <w:rPr>
                <w:spacing w:val="-5"/>
              </w:rPr>
              <w:t xml:space="preserve"> </w:t>
            </w:r>
            <w:r>
              <w:t>28</w:t>
            </w:r>
            <w:r>
              <w:rPr>
                <w:spacing w:val="-4"/>
              </w:rPr>
              <w:t xml:space="preserve"> </w:t>
            </w:r>
            <w:r>
              <w:t>per</w:t>
            </w:r>
            <w:r>
              <w:rPr>
                <w:spacing w:val="-4"/>
              </w:rPr>
              <w:t xml:space="preserve"> </w:t>
            </w:r>
            <w:r>
              <w:t>cent</w:t>
            </w:r>
            <w:r>
              <w:rPr>
                <w:spacing w:val="-6"/>
              </w:rPr>
              <w:t xml:space="preserve"> </w:t>
            </w:r>
            <w:r>
              <w:t>of</w:t>
            </w:r>
            <w:r>
              <w:rPr>
                <w:spacing w:val="-4"/>
              </w:rPr>
              <w:t xml:space="preserve"> </w:t>
            </w:r>
            <w:r>
              <w:t>the corresponding annual gross income upper limit below (such 28 per cent being equivalent to 40 per cent of net income, with net income being assumed to be 70 per cent of gross income):</w:t>
            </w:r>
          </w:p>
          <w:p w14:paraId="7320C757" w14:textId="77777777" w:rsidR="00CE5CC9" w:rsidRDefault="00CE5CC9" w:rsidP="001150A5">
            <w:pPr>
              <w:pStyle w:val="BodyText"/>
              <w:widowControl/>
              <w:spacing w:line="250" w:lineRule="auto"/>
              <w:rPr>
                <w:sz w:val="19"/>
              </w:rPr>
            </w:pPr>
          </w:p>
          <w:p w14:paraId="4B8C3975" w14:textId="2235BB9D" w:rsidR="00CE5CC9" w:rsidRDefault="00CE5CC9" w:rsidP="001150A5">
            <w:pPr>
              <w:pStyle w:val="ListParagraph"/>
              <w:widowControl/>
              <w:numPr>
                <w:ilvl w:val="1"/>
                <w:numId w:val="53"/>
              </w:numPr>
              <w:tabs>
                <w:tab w:val="left" w:pos="891"/>
              </w:tabs>
              <w:spacing w:line="250" w:lineRule="auto"/>
              <w:ind w:left="1349" w:hanging="567"/>
            </w:pPr>
            <w:r>
              <w:t>one-bedroom:</w:t>
            </w:r>
            <w:r>
              <w:rPr>
                <w:spacing w:val="-9"/>
              </w:rPr>
              <w:t xml:space="preserve"> </w:t>
            </w:r>
            <w:r>
              <w:rPr>
                <w:spacing w:val="-2"/>
              </w:rPr>
              <w:t xml:space="preserve">£30,564; </w:t>
            </w:r>
            <w:r w:rsidRPr="00291AF8">
              <w:rPr>
                <w:color w:val="FF0000"/>
                <w:spacing w:val="-2"/>
              </w:rPr>
              <w:t>[</w:t>
            </w:r>
            <w:r w:rsidRPr="00291AF8">
              <w:rPr>
                <w:color w:val="FF0000"/>
              </w:rPr>
              <w:t>Figures</w:t>
            </w:r>
            <w:r w:rsidRPr="00291AF8">
              <w:rPr>
                <w:color w:val="FF0000"/>
                <w:spacing w:val="-6"/>
              </w:rPr>
              <w:t xml:space="preserve"> </w:t>
            </w:r>
            <w:r w:rsidRPr="00291AF8">
              <w:rPr>
                <w:color w:val="FF0000"/>
              </w:rPr>
              <w:t>to</w:t>
            </w:r>
            <w:r w:rsidRPr="00291AF8">
              <w:rPr>
                <w:color w:val="FF0000"/>
                <w:spacing w:val="-5"/>
              </w:rPr>
              <w:t xml:space="preserve"> </w:t>
            </w:r>
            <w:r w:rsidRPr="00291AF8">
              <w:rPr>
                <w:color w:val="FF0000"/>
              </w:rPr>
              <w:t>be</w:t>
            </w:r>
            <w:r w:rsidRPr="00291AF8">
              <w:rPr>
                <w:color w:val="FF0000"/>
                <w:spacing w:val="-8"/>
              </w:rPr>
              <w:t xml:space="preserve"> </w:t>
            </w:r>
            <w:r w:rsidRPr="00291AF8">
              <w:rPr>
                <w:color w:val="FF0000"/>
              </w:rPr>
              <w:t>checked</w:t>
            </w:r>
            <w:r w:rsidRPr="00291AF8">
              <w:rPr>
                <w:color w:val="FF0000"/>
                <w:spacing w:val="-6"/>
              </w:rPr>
              <w:t xml:space="preserve"> </w:t>
            </w:r>
            <w:r w:rsidRPr="00291AF8">
              <w:rPr>
                <w:color w:val="FF0000"/>
              </w:rPr>
              <w:t>and</w:t>
            </w:r>
            <w:r w:rsidRPr="00291AF8">
              <w:rPr>
                <w:color w:val="FF0000"/>
                <w:spacing w:val="-9"/>
              </w:rPr>
              <w:t xml:space="preserve"> </w:t>
            </w:r>
            <w:r w:rsidRPr="00291AF8">
              <w:rPr>
                <w:color w:val="FF0000"/>
              </w:rPr>
              <w:t>updated ]</w:t>
            </w:r>
          </w:p>
          <w:p w14:paraId="5D852A39" w14:textId="77777777" w:rsidR="00CE5CC9" w:rsidRDefault="00CE5CC9" w:rsidP="001150A5">
            <w:pPr>
              <w:pStyle w:val="BodyText"/>
              <w:widowControl/>
              <w:spacing w:line="250" w:lineRule="auto"/>
              <w:ind w:left="1349" w:hanging="567"/>
              <w:rPr>
                <w:sz w:val="20"/>
              </w:rPr>
            </w:pPr>
          </w:p>
          <w:p w14:paraId="58B1BC0D" w14:textId="77777777" w:rsidR="00CE5CC9" w:rsidRDefault="00CE5CC9" w:rsidP="001150A5">
            <w:pPr>
              <w:pStyle w:val="ListParagraph"/>
              <w:widowControl/>
              <w:numPr>
                <w:ilvl w:val="1"/>
                <w:numId w:val="53"/>
              </w:numPr>
              <w:tabs>
                <w:tab w:val="left" w:pos="890"/>
              </w:tabs>
              <w:spacing w:line="250" w:lineRule="auto"/>
              <w:ind w:left="1349" w:hanging="567"/>
            </w:pPr>
            <w:r>
              <w:rPr>
                <w:spacing w:val="-2"/>
              </w:rPr>
              <w:t>two-bedroom:</w:t>
            </w:r>
            <w:r>
              <w:rPr>
                <w:spacing w:val="11"/>
              </w:rPr>
              <w:t xml:space="preserve"> </w:t>
            </w:r>
            <w:r>
              <w:rPr>
                <w:spacing w:val="-2"/>
              </w:rPr>
              <w:t>£33,948;</w:t>
            </w:r>
          </w:p>
          <w:p w14:paraId="3588156A" w14:textId="77777777" w:rsidR="00CE5CC9" w:rsidRDefault="00CE5CC9" w:rsidP="001150A5">
            <w:pPr>
              <w:pStyle w:val="BodyText"/>
              <w:widowControl/>
              <w:spacing w:line="250" w:lineRule="auto"/>
              <w:ind w:left="1349" w:hanging="567"/>
              <w:rPr>
                <w:sz w:val="20"/>
              </w:rPr>
            </w:pPr>
          </w:p>
          <w:p w14:paraId="40AA636B" w14:textId="77777777" w:rsidR="00CE5CC9" w:rsidRPr="001A69D7" w:rsidRDefault="00CE5CC9" w:rsidP="001150A5">
            <w:pPr>
              <w:pStyle w:val="ListParagraph"/>
              <w:widowControl/>
              <w:numPr>
                <w:ilvl w:val="1"/>
                <w:numId w:val="53"/>
              </w:numPr>
              <w:tabs>
                <w:tab w:val="left" w:pos="892"/>
              </w:tabs>
              <w:spacing w:line="250" w:lineRule="auto"/>
              <w:ind w:left="1349" w:hanging="567"/>
            </w:pPr>
            <w:r>
              <w:t>three-bedroom:</w:t>
            </w:r>
            <w:r>
              <w:rPr>
                <w:spacing w:val="-8"/>
              </w:rPr>
              <w:t xml:space="preserve"> </w:t>
            </w:r>
            <w:r w:rsidRPr="00510DF5">
              <w:rPr>
                <w:highlight w:val="yellow"/>
              </w:rPr>
              <w:t>£37,332</w:t>
            </w:r>
            <w:r>
              <w:t>;</w:t>
            </w:r>
            <w:r>
              <w:rPr>
                <w:spacing w:val="-8"/>
              </w:rPr>
              <w:t xml:space="preserve"> </w:t>
            </w:r>
            <w:r>
              <w:rPr>
                <w:spacing w:val="-5"/>
              </w:rPr>
              <w:t>and</w:t>
            </w:r>
          </w:p>
          <w:p w14:paraId="20C252C3" w14:textId="77777777" w:rsidR="00CE5CC9" w:rsidRDefault="00CE5CC9" w:rsidP="001150A5">
            <w:pPr>
              <w:pStyle w:val="ListParagraph"/>
              <w:widowControl/>
              <w:spacing w:line="250" w:lineRule="auto"/>
              <w:ind w:left="1349" w:hanging="567"/>
            </w:pPr>
          </w:p>
          <w:p w14:paraId="71781A2D" w14:textId="7233FE0C" w:rsidR="001A755C" w:rsidRPr="00E65D7D" w:rsidRDefault="00CE5CC9" w:rsidP="001150A5">
            <w:pPr>
              <w:pStyle w:val="ListParagraph"/>
              <w:widowControl/>
              <w:numPr>
                <w:ilvl w:val="1"/>
                <w:numId w:val="53"/>
              </w:numPr>
              <w:tabs>
                <w:tab w:val="left" w:pos="892"/>
              </w:tabs>
              <w:spacing w:line="250" w:lineRule="auto"/>
              <w:ind w:left="1349" w:hanging="567"/>
            </w:pPr>
            <w:r w:rsidRPr="00CE5CC9">
              <w:t xml:space="preserve">four-bedroom: </w:t>
            </w:r>
            <w:r w:rsidRPr="00510DF5">
              <w:rPr>
                <w:highlight w:val="yellow"/>
              </w:rPr>
              <w:t>£40,752</w:t>
            </w:r>
          </w:p>
        </w:tc>
      </w:tr>
      <w:tr w:rsidR="00597D87" w14:paraId="75C97DA8" w14:textId="77777777" w:rsidTr="335946F7">
        <w:tc>
          <w:tcPr>
            <w:tcW w:w="1825" w:type="dxa"/>
            <w:tcMar>
              <w:top w:w="125" w:type="dxa"/>
              <w:bottom w:w="125" w:type="dxa"/>
            </w:tcMar>
          </w:tcPr>
          <w:p w14:paraId="360C18C2" w14:textId="3F22532B" w:rsidR="001A755C" w:rsidRPr="00047EB0" w:rsidRDefault="00CE5CC9" w:rsidP="001150A5">
            <w:pPr>
              <w:pStyle w:val="Heading1"/>
              <w:keepNext w:val="0"/>
              <w:widowControl/>
              <w:tabs>
                <w:tab w:val="left" w:pos="678"/>
              </w:tabs>
              <w:spacing w:line="250" w:lineRule="auto"/>
              <w:ind w:left="0"/>
              <w:rPr>
                <w:spacing w:val="-2"/>
              </w:rPr>
            </w:pPr>
            <w:r w:rsidRPr="00047EB0">
              <w:rPr>
                <w:spacing w:val="-2"/>
              </w:rPr>
              <w:t>“Disposal”</w:t>
            </w:r>
          </w:p>
        </w:tc>
        <w:tc>
          <w:tcPr>
            <w:tcW w:w="7327" w:type="dxa"/>
            <w:tcMar>
              <w:top w:w="125" w:type="dxa"/>
              <w:bottom w:w="125" w:type="dxa"/>
            </w:tcMar>
          </w:tcPr>
          <w:p w14:paraId="1375B5F1" w14:textId="77777777" w:rsidR="001A755C" w:rsidRDefault="00CE5CC9" w:rsidP="001150A5">
            <w:pPr>
              <w:widowControl/>
              <w:spacing w:before="120" w:line="250" w:lineRule="auto"/>
              <w:ind w:left="215"/>
              <w:jc w:val="both"/>
              <w:rPr>
                <w:spacing w:val="-2"/>
              </w:rPr>
            </w:pPr>
            <w:r>
              <w:rPr>
                <w:spacing w:val="-2"/>
              </w:rPr>
              <w:t>means:</w:t>
            </w:r>
          </w:p>
          <w:p w14:paraId="795A3464" w14:textId="77777777" w:rsidR="00CE5CC9" w:rsidRDefault="00CE5CC9" w:rsidP="001150A5">
            <w:pPr>
              <w:pStyle w:val="ListParagraph"/>
              <w:widowControl/>
              <w:numPr>
                <w:ilvl w:val="2"/>
                <w:numId w:val="53"/>
              </w:numPr>
              <w:tabs>
                <w:tab w:val="left" w:pos="2872"/>
              </w:tabs>
              <w:spacing w:before="120" w:line="250" w:lineRule="auto"/>
              <w:ind w:left="782" w:hanging="567"/>
            </w:pPr>
            <w:r>
              <w:lastRenderedPageBreak/>
              <w:t>the</w:t>
            </w:r>
            <w:r>
              <w:rPr>
                <w:spacing w:val="-2"/>
              </w:rPr>
              <w:t xml:space="preserve"> </w:t>
            </w:r>
            <w:r>
              <w:t>Sale</w:t>
            </w:r>
            <w:r>
              <w:rPr>
                <w:spacing w:val="-4"/>
              </w:rPr>
              <w:t xml:space="preserve"> </w:t>
            </w:r>
            <w:r>
              <w:t>of</w:t>
            </w:r>
            <w:r>
              <w:rPr>
                <w:spacing w:val="-1"/>
              </w:rPr>
              <w:t xml:space="preserve"> </w:t>
            </w:r>
            <w:r>
              <w:t>a</w:t>
            </w:r>
            <w:r>
              <w:rPr>
                <w:spacing w:val="-5"/>
              </w:rPr>
              <w:t xml:space="preserve"> </w:t>
            </w:r>
            <w:r>
              <w:t>Component(s)</w:t>
            </w:r>
            <w:r>
              <w:rPr>
                <w:spacing w:val="-4"/>
              </w:rPr>
              <w:t xml:space="preserve"> </w:t>
            </w:r>
            <w:r>
              <w:t>of</w:t>
            </w:r>
            <w:r>
              <w:rPr>
                <w:spacing w:val="-4"/>
              </w:rPr>
              <w:t xml:space="preserve"> </w:t>
            </w:r>
            <w:r>
              <w:t>the</w:t>
            </w:r>
            <w:r>
              <w:rPr>
                <w:spacing w:val="-3"/>
              </w:rPr>
              <w:t xml:space="preserve"> </w:t>
            </w:r>
            <w:r>
              <w:rPr>
                <w:spacing w:val="-2"/>
              </w:rPr>
              <w:t>Development;</w:t>
            </w:r>
          </w:p>
          <w:p w14:paraId="47077D4B" w14:textId="77777777" w:rsidR="00CE5CC9" w:rsidRDefault="00CE5CC9" w:rsidP="001150A5">
            <w:pPr>
              <w:pStyle w:val="ListParagraph"/>
              <w:widowControl/>
              <w:numPr>
                <w:ilvl w:val="2"/>
                <w:numId w:val="53"/>
              </w:numPr>
              <w:tabs>
                <w:tab w:val="left" w:pos="2872"/>
                <w:tab w:val="left" w:pos="2875"/>
              </w:tabs>
              <w:spacing w:before="120" w:line="250" w:lineRule="auto"/>
              <w:ind w:left="782" w:hanging="567"/>
            </w:pPr>
            <w:r>
              <w:t>the grant of a lease of a term of less than 125 years of a Component of the Development; or</w:t>
            </w:r>
          </w:p>
          <w:p w14:paraId="181F1E3E" w14:textId="77777777" w:rsidR="00CE5CC9" w:rsidRDefault="00CE5CC9" w:rsidP="001150A5">
            <w:pPr>
              <w:pStyle w:val="ListParagraph"/>
              <w:widowControl/>
              <w:numPr>
                <w:ilvl w:val="2"/>
                <w:numId w:val="53"/>
              </w:numPr>
              <w:tabs>
                <w:tab w:val="left" w:pos="2873"/>
                <w:tab w:val="left" w:pos="2875"/>
              </w:tabs>
              <w:spacing w:before="120" w:line="250" w:lineRule="auto"/>
              <w:ind w:left="782" w:hanging="567"/>
            </w:pPr>
            <w:r>
              <w:t>the</w:t>
            </w:r>
            <w:r>
              <w:rPr>
                <w:spacing w:val="-13"/>
              </w:rPr>
              <w:t xml:space="preserve"> </w:t>
            </w:r>
            <w:r>
              <w:t>grant</w:t>
            </w:r>
            <w:r>
              <w:rPr>
                <w:spacing w:val="-14"/>
              </w:rPr>
              <w:t xml:space="preserve"> </w:t>
            </w:r>
            <w:r>
              <w:t>of</w:t>
            </w:r>
            <w:r>
              <w:rPr>
                <w:spacing w:val="-12"/>
              </w:rPr>
              <w:t xml:space="preserve"> </w:t>
            </w:r>
            <w:r>
              <w:t>an</w:t>
            </w:r>
            <w:r>
              <w:rPr>
                <w:spacing w:val="-13"/>
              </w:rPr>
              <w:t xml:space="preserve"> </w:t>
            </w:r>
            <w:r>
              <w:t>assured</w:t>
            </w:r>
            <w:r>
              <w:rPr>
                <w:spacing w:val="-13"/>
              </w:rPr>
              <w:t xml:space="preserve"> </w:t>
            </w:r>
            <w:r>
              <w:t>shorthold</w:t>
            </w:r>
            <w:r>
              <w:rPr>
                <w:spacing w:val="-13"/>
              </w:rPr>
              <w:t xml:space="preserve"> </w:t>
            </w:r>
            <w:r>
              <w:t>tenancy</w:t>
            </w:r>
            <w:r>
              <w:rPr>
                <w:spacing w:val="-13"/>
              </w:rPr>
              <w:t xml:space="preserve"> </w:t>
            </w:r>
            <w:r>
              <w:t>Deed</w:t>
            </w:r>
            <w:r>
              <w:rPr>
                <w:spacing w:val="-12"/>
              </w:rPr>
              <w:t xml:space="preserve"> </w:t>
            </w:r>
            <w:r>
              <w:t>or</w:t>
            </w:r>
            <w:r>
              <w:rPr>
                <w:spacing w:val="-13"/>
              </w:rPr>
              <w:t xml:space="preserve"> </w:t>
            </w:r>
            <w:r>
              <w:t>a</w:t>
            </w:r>
            <w:r>
              <w:rPr>
                <w:spacing w:val="-12"/>
              </w:rPr>
              <w:t xml:space="preserve"> </w:t>
            </w:r>
            <w:r>
              <w:t>short</w:t>
            </w:r>
            <w:r>
              <w:rPr>
                <w:spacing w:val="-13"/>
              </w:rPr>
              <w:t xml:space="preserve"> </w:t>
            </w:r>
            <w:r>
              <w:t>term</w:t>
            </w:r>
            <w:r>
              <w:rPr>
                <w:spacing w:val="-12"/>
              </w:rPr>
              <w:t xml:space="preserve"> </w:t>
            </w:r>
            <w:r>
              <w:t>let</w:t>
            </w:r>
            <w:r>
              <w:rPr>
                <w:spacing w:val="-12"/>
              </w:rPr>
              <w:t xml:space="preserve"> </w:t>
            </w:r>
            <w:r>
              <w:t>in</w:t>
            </w:r>
            <w:r>
              <w:rPr>
                <w:spacing w:val="-13"/>
              </w:rPr>
              <w:t xml:space="preserve"> </w:t>
            </w:r>
            <w:r>
              <w:t>respect of a Component of the Development</w:t>
            </w:r>
          </w:p>
          <w:p w14:paraId="091E9868" w14:textId="604F6C36" w:rsidR="00CE5CC9" w:rsidRPr="00E65D7D" w:rsidRDefault="00CE5CC9" w:rsidP="001150A5">
            <w:pPr>
              <w:pStyle w:val="BodyText"/>
              <w:widowControl/>
              <w:spacing w:before="120" w:line="250" w:lineRule="auto"/>
              <w:ind w:left="215"/>
            </w:pPr>
            <w:r>
              <w:t>ALWAYS</w:t>
            </w:r>
            <w:r>
              <w:rPr>
                <w:spacing w:val="40"/>
              </w:rPr>
              <w:t xml:space="preserve"> </w:t>
            </w:r>
            <w:r>
              <w:t>excluding</w:t>
            </w:r>
            <w:r>
              <w:rPr>
                <w:spacing w:val="40"/>
              </w:rPr>
              <w:t xml:space="preserve"> </w:t>
            </w:r>
            <w:r>
              <w:t>Fraudulent</w:t>
            </w:r>
            <w:r>
              <w:rPr>
                <w:spacing w:val="40"/>
              </w:rPr>
              <w:t xml:space="preserve"> </w:t>
            </w:r>
            <w:r>
              <w:t>Transactions</w:t>
            </w:r>
            <w:r>
              <w:rPr>
                <w:spacing w:val="40"/>
              </w:rPr>
              <w:t xml:space="preserve"> </w:t>
            </w:r>
            <w:r>
              <w:t>and</w:t>
            </w:r>
            <w:r>
              <w:rPr>
                <w:spacing w:val="40"/>
              </w:rPr>
              <w:t xml:space="preserve"> </w:t>
            </w:r>
            <w:r>
              <w:t>"Dispose",</w:t>
            </w:r>
            <w:r>
              <w:rPr>
                <w:spacing w:val="40"/>
              </w:rPr>
              <w:t xml:space="preserve"> </w:t>
            </w:r>
            <w:r>
              <w:t>"Disposals"</w:t>
            </w:r>
            <w:r w:rsidR="008935E8">
              <w:t xml:space="preserve"> </w:t>
            </w:r>
            <w:r>
              <w:t>and "Disposed" shall be construed accordingly;</w:t>
            </w:r>
          </w:p>
        </w:tc>
      </w:tr>
      <w:tr w:rsidR="00597D87" w14:paraId="1D27FECA" w14:textId="77777777" w:rsidTr="335946F7">
        <w:tc>
          <w:tcPr>
            <w:tcW w:w="1825" w:type="dxa"/>
            <w:tcMar>
              <w:top w:w="125" w:type="dxa"/>
              <w:bottom w:w="125" w:type="dxa"/>
            </w:tcMar>
          </w:tcPr>
          <w:p w14:paraId="262ACE17" w14:textId="7D528C0E" w:rsidR="001A755C" w:rsidRPr="00047EB0" w:rsidRDefault="008935E8" w:rsidP="001150A5">
            <w:pPr>
              <w:pStyle w:val="Heading1"/>
              <w:keepNext w:val="0"/>
              <w:widowControl/>
              <w:tabs>
                <w:tab w:val="left" w:pos="678"/>
              </w:tabs>
              <w:spacing w:line="250" w:lineRule="auto"/>
              <w:ind w:left="0"/>
              <w:rPr>
                <w:spacing w:val="-2"/>
              </w:rPr>
            </w:pPr>
            <w:r>
              <w:rPr>
                <w:spacing w:val="-2"/>
              </w:rPr>
              <w:lastRenderedPageBreak/>
              <w:t>“</w:t>
            </w:r>
            <w:r w:rsidR="00CE5CC9" w:rsidRPr="00047EB0">
              <w:rPr>
                <w:spacing w:val="-2"/>
              </w:rPr>
              <w:t>Dwelling</w:t>
            </w:r>
            <w:r>
              <w:rPr>
                <w:spacing w:val="-2"/>
              </w:rPr>
              <w:t>”</w:t>
            </w:r>
          </w:p>
        </w:tc>
        <w:tc>
          <w:tcPr>
            <w:tcW w:w="7327" w:type="dxa"/>
            <w:tcMar>
              <w:top w:w="125" w:type="dxa"/>
              <w:bottom w:w="125" w:type="dxa"/>
            </w:tcMar>
          </w:tcPr>
          <w:p w14:paraId="5331160E" w14:textId="4E31526A" w:rsidR="001A755C" w:rsidRPr="00E65D7D" w:rsidRDefault="00CE5CC9" w:rsidP="001150A5">
            <w:pPr>
              <w:pStyle w:val="BodyText"/>
              <w:widowControl/>
              <w:tabs>
                <w:tab w:val="left" w:pos="2514"/>
              </w:tabs>
              <w:spacing w:line="250" w:lineRule="auto"/>
              <w:ind w:left="215"/>
            </w:pPr>
            <w:r>
              <w:t>any individual dwelling forming part of the Development but not any common parts serving such dwelling;</w:t>
            </w:r>
          </w:p>
        </w:tc>
      </w:tr>
      <w:tr w:rsidR="00597D87" w14:paraId="75A99FA3" w14:textId="77777777" w:rsidTr="335946F7">
        <w:tc>
          <w:tcPr>
            <w:tcW w:w="1825" w:type="dxa"/>
            <w:tcMar>
              <w:top w:w="125" w:type="dxa"/>
              <w:bottom w:w="125" w:type="dxa"/>
            </w:tcMar>
          </w:tcPr>
          <w:p w14:paraId="69A2AD42" w14:textId="63825B37" w:rsidR="001A755C" w:rsidRPr="009B3DBB" w:rsidRDefault="00CE5CC9" w:rsidP="009B3DBB">
            <w:pPr>
              <w:pStyle w:val="BodyText"/>
              <w:widowControl/>
              <w:tabs>
                <w:tab w:val="left" w:pos="1806"/>
              </w:tabs>
              <w:spacing w:line="250" w:lineRule="auto"/>
              <w:rPr>
                <w:b/>
                <w:bCs/>
              </w:rPr>
            </w:pPr>
            <w:r w:rsidRPr="00047EB0">
              <w:rPr>
                <w:b/>
                <w:bCs/>
                <w:spacing w:val="-2"/>
              </w:rPr>
              <w:t>“Early</w:t>
            </w:r>
            <w:r w:rsidR="008E166D" w:rsidRPr="00047EB0">
              <w:rPr>
                <w:b/>
                <w:bCs/>
                <w:spacing w:val="-2"/>
              </w:rPr>
              <w:t xml:space="preserve"> </w:t>
            </w:r>
            <w:r w:rsidRPr="00047EB0">
              <w:rPr>
                <w:b/>
                <w:bCs/>
                <w:spacing w:val="-4"/>
              </w:rPr>
              <w:t>Stage</w:t>
            </w:r>
            <w:r w:rsidR="008E166D" w:rsidRPr="00047EB0">
              <w:rPr>
                <w:b/>
                <w:bCs/>
                <w:spacing w:val="-4"/>
              </w:rPr>
              <w:t xml:space="preserve"> </w:t>
            </w:r>
            <w:r w:rsidRPr="00047EB0">
              <w:rPr>
                <w:b/>
                <w:bCs/>
                <w:spacing w:val="-2"/>
              </w:rPr>
              <w:t>Review</w:t>
            </w:r>
            <w:r w:rsidR="008E166D" w:rsidRPr="00047EB0">
              <w:rPr>
                <w:b/>
                <w:bCs/>
                <w:spacing w:val="-2"/>
              </w:rPr>
              <w:t xml:space="preserve"> </w:t>
            </w:r>
            <w:r w:rsidRPr="00047EB0">
              <w:rPr>
                <w:b/>
                <w:bCs/>
                <w:spacing w:val="-4"/>
              </w:rPr>
              <w:t xml:space="preserve">Build </w:t>
            </w:r>
            <w:r w:rsidRPr="00047EB0">
              <w:rPr>
                <w:b/>
                <w:bCs/>
                <w:spacing w:val="-2"/>
              </w:rPr>
              <w:t>Costs”</w:t>
            </w:r>
          </w:p>
        </w:tc>
        <w:tc>
          <w:tcPr>
            <w:tcW w:w="7327" w:type="dxa"/>
            <w:tcMar>
              <w:top w:w="125" w:type="dxa"/>
              <w:bottom w:w="125" w:type="dxa"/>
            </w:tcMar>
          </w:tcPr>
          <w:p w14:paraId="2C15A01F" w14:textId="1601A390" w:rsidR="00CE5CC9" w:rsidRDefault="00CE5CC9" w:rsidP="001150A5">
            <w:pPr>
              <w:pStyle w:val="BodyText"/>
              <w:widowControl/>
              <w:spacing w:before="120" w:line="250" w:lineRule="auto"/>
              <w:ind w:left="174"/>
            </w:pPr>
            <w:r>
              <w:t>means</w:t>
            </w:r>
            <w:r>
              <w:rPr>
                <w:spacing w:val="-6"/>
              </w:rPr>
              <w:t xml:space="preserve"> </w:t>
            </w:r>
            <w:r>
              <w:t>the</w:t>
            </w:r>
            <w:r>
              <w:rPr>
                <w:spacing w:val="-2"/>
              </w:rPr>
              <w:t xml:space="preserve"> </w:t>
            </w:r>
            <w:r>
              <w:t>sum</w:t>
            </w:r>
            <w:r>
              <w:rPr>
                <w:spacing w:val="-3"/>
              </w:rPr>
              <w:t xml:space="preserve"> </w:t>
            </w:r>
            <w:r>
              <w:rPr>
                <w:spacing w:val="-5"/>
              </w:rPr>
              <w:t>of:</w:t>
            </w:r>
          </w:p>
          <w:p w14:paraId="7C358790" w14:textId="306E88A8" w:rsidR="00CE5CC9" w:rsidRDefault="00CE5CC9" w:rsidP="001150A5">
            <w:pPr>
              <w:pStyle w:val="ListParagraph"/>
              <w:widowControl/>
              <w:numPr>
                <w:ilvl w:val="0"/>
                <w:numId w:val="52"/>
              </w:numPr>
              <w:tabs>
                <w:tab w:val="left" w:pos="532"/>
              </w:tabs>
              <w:spacing w:before="120" w:line="250" w:lineRule="auto"/>
              <w:ind w:left="532" w:hanging="358"/>
            </w:pPr>
            <w:r>
              <w:t>the</w:t>
            </w:r>
            <w:r>
              <w:rPr>
                <w:spacing w:val="-4"/>
              </w:rPr>
              <w:t xml:space="preserve"> </w:t>
            </w:r>
            <w:r>
              <w:t>estimated</w:t>
            </w:r>
            <w:r>
              <w:rPr>
                <w:spacing w:val="-5"/>
              </w:rPr>
              <w:t xml:space="preserve"> </w:t>
            </w:r>
            <w:r>
              <w:t>Build</w:t>
            </w:r>
            <w:r>
              <w:rPr>
                <w:spacing w:val="-6"/>
              </w:rPr>
              <w:t xml:space="preserve"> </w:t>
            </w:r>
            <w:r>
              <w:t>Costs</w:t>
            </w:r>
            <w:r>
              <w:rPr>
                <w:spacing w:val="-4"/>
              </w:rPr>
              <w:t xml:space="preserve"> </w:t>
            </w:r>
            <w:r>
              <w:t>remaining</w:t>
            </w:r>
            <w:r>
              <w:rPr>
                <w:spacing w:val="-4"/>
              </w:rPr>
              <w:t xml:space="preserve"> </w:t>
            </w:r>
            <w:r>
              <w:t>to</w:t>
            </w:r>
            <w:r>
              <w:rPr>
                <w:spacing w:val="-3"/>
              </w:rPr>
              <w:t xml:space="preserve"> </w:t>
            </w:r>
            <w:r>
              <w:t>be</w:t>
            </w:r>
            <w:r>
              <w:rPr>
                <w:spacing w:val="-6"/>
              </w:rPr>
              <w:t xml:space="preserve"> </w:t>
            </w:r>
            <w:r>
              <w:t>incurred;</w:t>
            </w:r>
            <w:r>
              <w:rPr>
                <w:spacing w:val="-5"/>
              </w:rPr>
              <w:t xml:space="preserve"> and</w:t>
            </w:r>
          </w:p>
          <w:p w14:paraId="20DDBD08" w14:textId="5E46E7A1" w:rsidR="001A755C" w:rsidRPr="00E65D7D" w:rsidRDefault="00CE5CC9" w:rsidP="001150A5">
            <w:pPr>
              <w:pStyle w:val="ListParagraph"/>
              <w:widowControl/>
              <w:numPr>
                <w:ilvl w:val="0"/>
                <w:numId w:val="52"/>
              </w:numPr>
              <w:tabs>
                <w:tab w:val="left" w:pos="532"/>
              </w:tabs>
              <w:spacing w:before="120" w:line="250" w:lineRule="auto"/>
              <w:ind w:left="174" w:firstLine="0"/>
            </w:pPr>
            <w:r>
              <w:t>the</w:t>
            </w:r>
            <w:r>
              <w:rPr>
                <w:spacing w:val="-7"/>
              </w:rPr>
              <w:t xml:space="preserve"> </w:t>
            </w:r>
            <w:r>
              <w:t>Build</w:t>
            </w:r>
            <w:r>
              <w:rPr>
                <w:spacing w:val="-8"/>
              </w:rPr>
              <w:t xml:space="preserve"> </w:t>
            </w:r>
            <w:r>
              <w:t>Costs</w:t>
            </w:r>
            <w:r>
              <w:rPr>
                <w:spacing w:val="-9"/>
              </w:rPr>
              <w:t xml:space="preserve"> </w:t>
            </w:r>
            <w:r>
              <w:t>actually</w:t>
            </w:r>
            <w:r>
              <w:rPr>
                <w:spacing w:val="-9"/>
              </w:rPr>
              <w:t xml:space="preserve"> </w:t>
            </w:r>
            <w:r>
              <w:t>incurred at the Early Stage Review Date</w:t>
            </w:r>
          </w:p>
        </w:tc>
      </w:tr>
      <w:tr w:rsidR="00597D87" w14:paraId="70AB8C54" w14:textId="77777777" w:rsidTr="335946F7">
        <w:tc>
          <w:tcPr>
            <w:tcW w:w="1825" w:type="dxa"/>
            <w:tcMar>
              <w:top w:w="125" w:type="dxa"/>
              <w:bottom w:w="125" w:type="dxa"/>
            </w:tcMar>
          </w:tcPr>
          <w:p w14:paraId="2E9D6CA5" w14:textId="54955429" w:rsidR="001A755C" w:rsidRPr="00047EB0" w:rsidRDefault="008935E8" w:rsidP="001150A5">
            <w:pPr>
              <w:pStyle w:val="BodyText"/>
              <w:widowControl/>
              <w:tabs>
                <w:tab w:val="left" w:pos="1806"/>
              </w:tabs>
              <w:spacing w:line="250" w:lineRule="auto"/>
              <w:rPr>
                <w:b/>
                <w:bCs/>
                <w:spacing w:val="-2"/>
              </w:rPr>
            </w:pPr>
            <w:r>
              <w:rPr>
                <w:b/>
                <w:bCs/>
                <w:spacing w:val="-2"/>
              </w:rPr>
              <w:t>“</w:t>
            </w:r>
            <w:r w:rsidR="00CE5CC9" w:rsidRPr="00047EB0">
              <w:rPr>
                <w:b/>
                <w:bCs/>
                <w:spacing w:val="-2"/>
              </w:rPr>
              <w:t>Early</w:t>
            </w:r>
            <w:r w:rsidR="008E166D" w:rsidRPr="00047EB0">
              <w:rPr>
                <w:b/>
                <w:bCs/>
                <w:spacing w:val="-2"/>
              </w:rPr>
              <w:t xml:space="preserve"> S</w:t>
            </w:r>
            <w:r w:rsidR="00CE5CC9" w:rsidRPr="00047EB0">
              <w:rPr>
                <w:b/>
                <w:bCs/>
                <w:spacing w:val="-4"/>
              </w:rPr>
              <w:t xml:space="preserve">tage </w:t>
            </w:r>
            <w:r w:rsidR="00CE5CC9" w:rsidRPr="00047EB0">
              <w:rPr>
                <w:b/>
                <w:bCs/>
              </w:rPr>
              <w:t>Review Date”</w:t>
            </w:r>
          </w:p>
        </w:tc>
        <w:tc>
          <w:tcPr>
            <w:tcW w:w="7327" w:type="dxa"/>
            <w:tcMar>
              <w:top w:w="125" w:type="dxa"/>
              <w:bottom w:w="125" w:type="dxa"/>
            </w:tcMar>
          </w:tcPr>
          <w:p w14:paraId="685DC716" w14:textId="5C2A26D6" w:rsidR="001A755C" w:rsidRPr="00E65D7D" w:rsidRDefault="00CE5CC9" w:rsidP="001150A5">
            <w:pPr>
              <w:pStyle w:val="BodyText"/>
              <w:widowControl/>
              <w:spacing w:line="250" w:lineRule="auto"/>
              <w:ind w:left="174"/>
            </w:pPr>
            <w:r>
              <w:t>means</w:t>
            </w:r>
            <w:r>
              <w:rPr>
                <w:spacing w:val="28"/>
              </w:rPr>
              <w:t xml:space="preserve"> </w:t>
            </w:r>
            <w:r>
              <w:t>the</w:t>
            </w:r>
            <w:r>
              <w:rPr>
                <w:spacing w:val="31"/>
              </w:rPr>
              <w:t xml:space="preserve"> </w:t>
            </w:r>
            <w:r>
              <w:t>date</w:t>
            </w:r>
            <w:r>
              <w:rPr>
                <w:spacing w:val="29"/>
              </w:rPr>
              <w:t xml:space="preserve"> </w:t>
            </w:r>
            <w:r>
              <w:t>of</w:t>
            </w:r>
            <w:r>
              <w:rPr>
                <w:spacing w:val="28"/>
              </w:rPr>
              <w:t xml:space="preserve"> </w:t>
            </w:r>
            <w:r>
              <w:t>the</w:t>
            </w:r>
            <w:r>
              <w:rPr>
                <w:spacing w:val="31"/>
              </w:rPr>
              <w:t xml:space="preserve"> </w:t>
            </w:r>
            <w:r>
              <w:t>submission</w:t>
            </w:r>
            <w:r>
              <w:rPr>
                <w:spacing w:val="28"/>
              </w:rPr>
              <w:t xml:space="preserve"> </w:t>
            </w:r>
            <w:r>
              <w:t>of</w:t>
            </w:r>
            <w:r>
              <w:rPr>
                <w:spacing w:val="31"/>
              </w:rPr>
              <w:t xml:space="preserve"> </w:t>
            </w:r>
            <w:r>
              <w:t>the</w:t>
            </w:r>
            <w:r>
              <w:rPr>
                <w:spacing w:val="31"/>
              </w:rPr>
              <w:t xml:space="preserve"> </w:t>
            </w:r>
            <w:r>
              <w:t>Development</w:t>
            </w:r>
            <w:r>
              <w:rPr>
                <w:spacing w:val="31"/>
              </w:rPr>
              <w:t xml:space="preserve"> </w:t>
            </w:r>
            <w:r>
              <w:t>Viability</w:t>
            </w:r>
            <w:r>
              <w:rPr>
                <w:spacing w:val="31"/>
              </w:rPr>
              <w:t xml:space="preserve"> </w:t>
            </w:r>
            <w:r>
              <w:t>Information pursuant to paragraph 2 of part 2 of Schedule 3;</w:t>
            </w:r>
          </w:p>
        </w:tc>
      </w:tr>
      <w:tr w:rsidR="00597D87" w14:paraId="29B485B2" w14:textId="77777777" w:rsidTr="335946F7">
        <w:tc>
          <w:tcPr>
            <w:tcW w:w="1825" w:type="dxa"/>
            <w:tcMar>
              <w:top w:w="125" w:type="dxa"/>
              <w:bottom w:w="125" w:type="dxa"/>
            </w:tcMar>
          </w:tcPr>
          <w:p w14:paraId="52AE8394" w14:textId="01A82841" w:rsidR="001A755C" w:rsidRPr="009B3DBB" w:rsidRDefault="007B6CD0" w:rsidP="009B3DBB">
            <w:pPr>
              <w:pStyle w:val="BodyText"/>
              <w:widowControl/>
              <w:tabs>
                <w:tab w:val="left" w:pos="1806"/>
              </w:tabs>
              <w:spacing w:line="250" w:lineRule="auto"/>
              <w:rPr>
                <w:b/>
                <w:bCs/>
              </w:rPr>
            </w:pPr>
            <w:r w:rsidRPr="00047EB0">
              <w:rPr>
                <w:b/>
                <w:bCs/>
                <w:spacing w:val="-2"/>
              </w:rPr>
              <w:t>“Early</w:t>
            </w:r>
            <w:r w:rsidR="008E166D" w:rsidRPr="00047EB0">
              <w:rPr>
                <w:b/>
                <w:bCs/>
                <w:spacing w:val="-2"/>
              </w:rPr>
              <w:t xml:space="preserve"> </w:t>
            </w:r>
            <w:r w:rsidRPr="00047EB0">
              <w:rPr>
                <w:b/>
                <w:bCs/>
                <w:spacing w:val="-4"/>
              </w:rPr>
              <w:t xml:space="preserve">Stage </w:t>
            </w:r>
            <w:r w:rsidRPr="00047EB0">
              <w:rPr>
                <w:b/>
                <w:bCs/>
              </w:rPr>
              <w:t>Review GDV</w:t>
            </w:r>
          </w:p>
        </w:tc>
        <w:tc>
          <w:tcPr>
            <w:tcW w:w="7327" w:type="dxa"/>
            <w:tcMar>
              <w:top w:w="125" w:type="dxa"/>
              <w:bottom w:w="125" w:type="dxa"/>
            </w:tcMar>
          </w:tcPr>
          <w:p w14:paraId="303CEEA7" w14:textId="77777777" w:rsidR="007B6CD0" w:rsidRDefault="007B6CD0" w:rsidP="001150A5">
            <w:pPr>
              <w:pStyle w:val="BodyText"/>
              <w:widowControl/>
              <w:spacing w:line="250" w:lineRule="auto"/>
              <w:ind w:left="174"/>
            </w:pPr>
            <w:r>
              <w:t>means</w:t>
            </w:r>
            <w:r>
              <w:rPr>
                <w:spacing w:val="-6"/>
              </w:rPr>
              <w:t xml:space="preserve"> </w:t>
            </w:r>
            <w:r>
              <w:t>the</w:t>
            </w:r>
            <w:r>
              <w:rPr>
                <w:spacing w:val="-2"/>
              </w:rPr>
              <w:t xml:space="preserve"> </w:t>
            </w:r>
            <w:r>
              <w:t>sum</w:t>
            </w:r>
            <w:r>
              <w:rPr>
                <w:spacing w:val="-3"/>
              </w:rPr>
              <w:t xml:space="preserve"> </w:t>
            </w:r>
            <w:r>
              <w:rPr>
                <w:spacing w:val="-5"/>
              </w:rPr>
              <w:t>of</w:t>
            </w:r>
          </w:p>
          <w:p w14:paraId="2C9C39D0" w14:textId="77777777" w:rsidR="007B6CD0" w:rsidRDefault="007B6CD0" w:rsidP="001150A5">
            <w:pPr>
              <w:pStyle w:val="BodyText"/>
              <w:widowControl/>
              <w:spacing w:line="250" w:lineRule="auto"/>
              <w:rPr>
                <w:sz w:val="20"/>
              </w:rPr>
            </w:pPr>
          </w:p>
          <w:p w14:paraId="00629C6F" w14:textId="77777777" w:rsidR="007B6CD0" w:rsidRDefault="007B6CD0" w:rsidP="001150A5">
            <w:pPr>
              <w:pStyle w:val="ListParagraph"/>
              <w:widowControl/>
              <w:numPr>
                <w:ilvl w:val="0"/>
                <w:numId w:val="51"/>
              </w:numPr>
              <w:tabs>
                <w:tab w:val="left" w:pos="531"/>
                <w:tab w:val="left" w:pos="534"/>
              </w:tabs>
              <w:spacing w:line="250" w:lineRule="auto"/>
              <w:jc w:val="both"/>
            </w:pPr>
            <w:r>
              <w:t xml:space="preserve">the estimated Market Value at the Early Stage Review Date of all Components of the Development based on detailed comparable evidence; </w:t>
            </w:r>
            <w:r>
              <w:rPr>
                <w:spacing w:val="-4"/>
              </w:rPr>
              <w:t>and</w:t>
            </w:r>
          </w:p>
          <w:p w14:paraId="621806D2" w14:textId="77777777" w:rsidR="007B6CD0" w:rsidRDefault="007B6CD0" w:rsidP="001150A5">
            <w:pPr>
              <w:pStyle w:val="BodyText"/>
              <w:widowControl/>
              <w:spacing w:line="250" w:lineRule="auto"/>
              <w:rPr>
                <w:sz w:val="19"/>
              </w:rPr>
            </w:pPr>
          </w:p>
          <w:p w14:paraId="0BFAA5BA" w14:textId="4ECA7E7B" w:rsidR="001A755C" w:rsidRPr="00E65D7D" w:rsidRDefault="007B6CD0" w:rsidP="001150A5">
            <w:pPr>
              <w:widowControl/>
              <w:spacing w:line="250" w:lineRule="auto"/>
              <w:ind w:left="215"/>
              <w:jc w:val="both"/>
            </w:pPr>
            <w:r>
              <w:t xml:space="preserve">means the formula identified as "Formula 1b" within the annex to this schedule all Public Subsidy and any Development related income from any other sources to be assessed by the Council excluding any Public Subsidy repaid by the Owner to the Council and/or the GLA (as </w:t>
            </w:r>
            <w:r>
              <w:rPr>
                <w:spacing w:val="-2"/>
              </w:rPr>
              <w:t>applicable);</w:t>
            </w:r>
          </w:p>
        </w:tc>
      </w:tr>
      <w:tr w:rsidR="00597D87" w14:paraId="41A5D9C7" w14:textId="77777777" w:rsidTr="335946F7">
        <w:tc>
          <w:tcPr>
            <w:tcW w:w="1825" w:type="dxa"/>
            <w:tcMar>
              <w:top w:w="125" w:type="dxa"/>
              <w:bottom w:w="125" w:type="dxa"/>
            </w:tcMar>
          </w:tcPr>
          <w:p w14:paraId="7B3AE350" w14:textId="204665DA" w:rsidR="001A755C" w:rsidRPr="00047EB0" w:rsidRDefault="007B6CD0" w:rsidP="001150A5">
            <w:pPr>
              <w:pStyle w:val="BodyText"/>
              <w:widowControl/>
              <w:spacing w:line="250" w:lineRule="auto"/>
              <w:rPr>
                <w:b/>
                <w:bCs/>
              </w:rPr>
            </w:pPr>
            <w:r w:rsidRPr="00047EB0">
              <w:rPr>
                <w:b/>
                <w:bCs/>
                <w:spacing w:val="-2"/>
              </w:rPr>
              <w:t>“Eligible Household”</w:t>
            </w:r>
          </w:p>
        </w:tc>
        <w:tc>
          <w:tcPr>
            <w:tcW w:w="7327" w:type="dxa"/>
            <w:tcMar>
              <w:top w:w="125" w:type="dxa"/>
              <w:bottom w:w="125" w:type="dxa"/>
            </w:tcMar>
          </w:tcPr>
          <w:p w14:paraId="1D2F7B9C" w14:textId="29861E46" w:rsidR="001A755C" w:rsidRPr="00E65D7D" w:rsidRDefault="007B6CD0" w:rsidP="001150A5">
            <w:pPr>
              <w:widowControl/>
              <w:spacing w:line="250" w:lineRule="auto"/>
              <w:ind w:left="215"/>
              <w:jc w:val="both"/>
            </w:pPr>
            <w:r>
              <w:t>means</w:t>
            </w:r>
            <w:r>
              <w:rPr>
                <w:spacing w:val="-6"/>
              </w:rPr>
              <w:t xml:space="preserve"> </w:t>
            </w:r>
            <w:r>
              <w:t>am</w:t>
            </w:r>
            <w:r>
              <w:rPr>
                <w:spacing w:val="-5"/>
              </w:rPr>
              <w:t xml:space="preserve"> </w:t>
            </w:r>
            <w:r>
              <w:t>Eligible</w:t>
            </w:r>
            <w:r>
              <w:rPr>
                <w:spacing w:val="-5"/>
              </w:rPr>
              <w:t xml:space="preserve"> </w:t>
            </w:r>
            <w:r>
              <w:t>Purchaser</w:t>
            </w:r>
            <w:r>
              <w:rPr>
                <w:spacing w:val="41"/>
              </w:rPr>
              <w:t xml:space="preserve"> </w:t>
            </w:r>
            <w:r>
              <w:t>or</w:t>
            </w:r>
            <w:r>
              <w:rPr>
                <w:spacing w:val="-3"/>
              </w:rPr>
              <w:t xml:space="preserve"> </w:t>
            </w:r>
            <w:r>
              <w:t>Eligible</w:t>
            </w:r>
            <w:r>
              <w:rPr>
                <w:spacing w:val="-4"/>
              </w:rPr>
              <w:t xml:space="preserve"> </w:t>
            </w:r>
            <w:r>
              <w:rPr>
                <w:spacing w:val="-2"/>
              </w:rPr>
              <w:t>Renter;</w:t>
            </w:r>
          </w:p>
        </w:tc>
      </w:tr>
      <w:tr w:rsidR="00597D87" w14:paraId="01410B5C" w14:textId="77777777" w:rsidTr="335946F7">
        <w:tc>
          <w:tcPr>
            <w:tcW w:w="1825" w:type="dxa"/>
            <w:tcMar>
              <w:top w:w="125" w:type="dxa"/>
              <w:bottom w:w="125" w:type="dxa"/>
            </w:tcMar>
          </w:tcPr>
          <w:p w14:paraId="64173D12" w14:textId="2D29AA49" w:rsidR="001A755C" w:rsidRPr="00047EB0" w:rsidRDefault="009777FC" w:rsidP="001150A5">
            <w:pPr>
              <w:pStyle w:val="Heading1"/>
              <w:keepNext w:val="0"/>
              <w:widowControl/>
              <w:tabs>
                <w:tab w:val="left" w:pos="678"/>
              </w:tabs>
              <w:spacing w:line="250" w:lineRule="auto"/>
              <w:ind w:left="0"/>
              <w:rPr>
                <w:spacing w:val="-2"/>
              </w:rPr>
            </w:pPr>
            <w:r w:rsidRPr="00047EB0">
              <w:rPr>
                <w:spacing w:val="-2"/>
              </w:rPr>
              <w:t>“Eligible Purchaser”</w:t>
            </w:r>
          </w:p>
        </w:tc>
        <w:tc>
          <w:tcPr>
            <w:tcW w:w="7327" w:type="dxa"/>
            <w:tcMar>
              <w:top w:w="125" w:type="dxa"/>
              <w:bottom w:w="125" w:type="dxa"/>
            </w:tcMar>
          </w:tcPr>
          <w:p w14:paraId="6A8EBEF7" w14:textId="2D9B9279" w:rsidR="001A755C" w:rsidRPr="00E65D7D" w:rsidRDefault="009777FC" w:rsidP="001150A5">
            <w:pPr>
              <w:widowControl/>
              <w:spacing w:line="250" w:lineRule="auto"/>
              <w:ind w:left="215"/>
              <w:jc w:val="both"/>
            </w:pPr>
            <w:r>
              <w:t>means a purchaser or purchasers whose Household Income at the date of purchasing the relevant London Shared Ownership Housing Unit does not exceed the relevant upper limit specified in the latest London Plan Annual Monitoring Report such amount at the date of this Deed being £[</w:t>
            </w:r>
            <w:r w:rsidR="007B79F1" w:rsidRPr="007B79F1">
              <w:rPr>
                <w:color w:val="FF0000"/>
              </w:rPr>
              <w:t>90,000</w:t>
            </w:r>
            <w:r>
              <w:t>]</w:t>
            </w:r>
            <w:r w:rsidR="007B79F1">
              <w:rPr>
                <w:rStyle w:val="FootnoteReference"/>
              </w:rPr>
              <w:footnoteReference w:id="13"/>
            </w:r>
            <w:r>
              <w:t>;</w:t>
            </w:r>
          </w:p>
        </w:tc>
      </w:tr>
      <w:tr w:rsidR="00597D87" w14:paraId="3863293B" w14:textId="77777777" w:rsidTr="335946F7">
        <w:tc>
          <w:tcPr>
            <w:tcW w:w="1825" w:type="dxa"/>
            <w:tcMar>
              <w:top w:w="125" w:type="dxa"/>
              <w:bottom w:w="125" w:type="dxa"/>
            </w:tcMar>
          </w:tcPr>
          <w:p w14:paraId="3E9EEBE1" w14:textId="1B9676B4" w:rsidR="001A755C" w:rsidRPr="00047EB0" w:rsidRDefault="009777FC" w:rsidP="001150A5">
            <w:pPr>
              <w:pStyle w:val="Heading1"/>
              <w:keepNext w:val="0"/>
              <w:widowControl/>
              <w:tabs>
                <w:tab w:val="left" w:pos="678"/>
              </w:tabs>
              <w:spacing w:line="250" w:lineRule="auto"/>
              <w:ind w:left="0"/>
              <w:rPr>
                <w:spacing w:val="-2"/>
              </w:rPr>
            </w:pPr>
            <w:r w:rsidRPr="00047EB0">
              <w:rPr>
                <w:spacing w:val="-2"/>
              </w:rPr>
              <w:t>“Eligible Renter”</w:t>
            </w:r>
          </w:p>
        </w:tc>
        <w:tc>
          <w:tcPr>
            <w:tcW w:w="7327" w:type="dxa"/>
            <w:tcMar>
              <w:top w:w="125" w:type="dxa"/>
              <w:bottom w:w="125" w:type="dxa"/>
            </w:tcMar>
          </w:tcPr>
          <w:p w14:paraId="71CBF42C" w14:textId="271C9755" w:rsidR="001A755C" w:rsidRPr="00E65D7D" w:rsidRDefault="009777FC" w:rsidP="001150A5">
            <w:pPr>
              <w:widowControl/>
              <w:spacing w:line="250" w:lineRule="auto"/>
              <w:ind w:left="215"/>
              <w:jc w:val="both"/>
            </w:pPr>
            <w:r>
              <w:t>means</w:t>
            </w:r>
            <w:r>
              <w:rPr>
                <w:spacing w:val="40"/>
              </w:rPr>
              <w:t xml:space="preserve"> </w:t>
            </w:r>
            <w:r>
              <w:t>an</w:t>
            </w:r>
            <w:r>
              <w:rPr>
                <w:spacing w:val="40"/>
              </w:rPr>
              <w:t xml:space="preserve"> </w:t>
            </w:r>
            <w:r>
              <w:t>existing</w:t>
            </w:r>
            <w:r>
              <w:rPr>
                <w:spacing w:val="40"/>
              </w:rPr>
              <w:t xml:space="preserve"> </w:t>
            </w:r>
            <w:r>
              <w:t>private</w:t>
            </w:r>
            <w:r>
              <w:rPr>
                <w:spacing w:val="40"/>
              </w:rPr>
              <w:t xml:space="preserve"> </w:t>
            </w:r>
            <w:r>
              <w:t>or</w:t>
            </w:r>
            <w:r>
              <w:rPr>
                <w:spacing w:val="40"/>
              </w:rPr>
              <w:t xml:space="preserve"> </w:t>
            </w:r>
            <w:r>
              <w:t>social</w:t>
            </w:r>
            <w:r>
              <w:rPr>
                <w:spacing w:val="40"/>
              </w:rPr>
              <w:t xml:space="preserve"> </w:t>
            </w:r>
            <w:r>
              <w:t>tenant</w:t>
            </w:r>
            <w:r>
              <w:rPr>
                <w:spacing w:val="40"/>
              </w:rPr>
              <w:t xml:space="preserve"> </w:t>
            </w:r>
            <w:r>
              <w:t>or</w:t>
            </w:r>
            <w:r>
              <w:rPr>
                <w:spacing w:val="40"/>
              </w:rPr>
              <w:t xml:space="preserve"> </w:t>
            </w:r>
            <w:r>
              <w:t>tenants</w:t>
            </w:r>
            <w:r>
              <w:rPr>
                <w:spacing w:val="40"/>
              </w:rPr>
              <w:t xml:space="preserve"> </w:t>
            </w:r>
            <w:r>
              <w:t>without</w:t>
            </w:r>
            <w:r>
              <w:rPr>
                <w:spacing w:val="40"/>
              </w:rPr>
              <w:t xml:space="preserve"> </w:t>
            </w:r>
            <w:r>
              <w:t xml:space="preserve">sufficient combined current savings to purchase a home in the local area and whose Household Income at the date of renting the relevant London Living </w:t>
            </w:r>
            <w:commentRangeStart w:id="11"/>
            <w:r>
              <w:t>Rent</w:t>
            </w:r>
            <w:commentRangeEnd w:id="11"/>
            <w:r>
              <w:rPr>
                <w:rStyle w:val="CommentReference"/>
              </w:rPr>
              <w:commentReference w:id="11"/>
            </w:r>
            <w:r>
              <w:t xml:space="preserve"> Housing</w:t>
            </w:r>
            <w:r>
              <w:rPr>
                <w:spacing w:val="-7"/>
              </w:rPr>
              <w:t xml:space="preserve"> </w:t>
            </w:r>
            <w:r>
              <w:t>Unit</w:t>
            </w:r>
            <w:r>
              <w:rPr>
                <w:spacing w:val="-9"/>
              </w:rPr>
              <w:t xml:space="preserve"> </w:t>
            </w:r>
            <w:r>
              <w:t>or</w:t>
            </w:r>
            <w:r>
              <w:rPr>
                <w:spacing w:val="-9"/>
              </w:rPr>
              <w:t xml:space="preserve"> </w:t>
            </w:r>
            <w:r>
              <w:t>Discounted</w:t>
            </w:r>
            <w:r>
              <w:rPr>
                <w:spacing w:val="-10"/>
              </w:rPr>
              <w:t xml:space="preserve"> </w:t>
            </w:r>
            <w:r>
              <w:t>Market</w:t>
            </w:r>
            <w:r>
              <w:rPr>
                <w:spacing w:val="-8"/>
              </w:rPr>
              <w:t xml:space="preserve"> </w:t>
            </w:r>
            <w:r>
              <w:t>Rent</w:t>
            </w:r>
            <w:r>
              <w:rPr>
                <w:spacing w:val="-9"/>
              </w:rPr>
              <w:t xml:space="preserve"> </w:t>
            </w:r>
            <w:r>
              <w:t>Housing</w:t>
            </w:r>
            <w:r>
              <w:rPr>
                <w:spacing w:val="-10"/>
              </w:rPr>
              <w:t xml:space="preserve"> </w:t>
            </w:r>
            <w:r>
              <w:t>Unit</w:t>
            </w:r>
            <w:r>
              <w:rPr>
                <w:spacing w:val="-9"/>
              </w:rPr>
              <w:t xml:space="preserve"> </w:t>
            </w:r>
            <w:r>
              <w:t>(as</w:t>
            </w:r>
            <w:r>
              <w:rPr>
                <w:spacing w:val="-7"/>
              </w:rPr>
              <w:t xml:space="preserve"> </w:t>
            </w:r>
            <w:r>
              <w:t>appropriate)</w:t>
            </w:r>
            <w:r>
              <w:rPr>
                <w:spacing w:val="-9"/>
              </w:rPr>
              <w:t xml:space="preserve"> </w:t>
            </w:r>
            <w:r>
              <w:t>does</w:t>
            </w:r>
            <w:r>
              <w:rPr>
                <w:spacing w:val="-7"/>
              </w:rPr>
              <w:t xml:space="preserve"> </w:t>
            </w:r>
            <w:r>
              <w:t>not exceed the relevant upper limit specified in the latest London Plan Annual Monitoring Report such amount at the date of this Deed being £[</w:t>
            </w:r>
            <w:r w:rsidRPr="007B79F1">
              <w:rPr>
                <w:color w:val="FF0000"/>
              </w:rPr>
              <w:t>66,000</w:t>
            </w:r>
            <w:r>
              <w:t>]</w:t>
            </w:r>
            <w:r w:rsidR="007B79F1">
              <w:rPr>
                <w:rStyle w:val="FootnoteReference"/>
              </w:rPr>
              <w:footnoteReference w:id="14"/>
            </w:r>
            <w:r>
              <w:t xml:space="preserve"> and who meets the other criteria (if any) specified in</w:t>
            </w:r>
            <w:r>
              <w:rPr>
                <w:spacing w:val="-1"/>
              </w:rPr>
              <w:t xml:space="preserve"> </w:t>
            </w:r>
            <w:r>
              <w:t>the latest London Plan Annual Monitoring Report;</w:t>
            </w:r>
          </w:p>
        </w:tc>
      </w:tr>
      <w:tr w:rsidR="00597D87" w14:paraId="11640B62" w14:textId="77777777" w:rsidTr="335946F7">
        <w:tc>
          <w:tcPr>
            <w:tcW w:w="1825" w:type="dxa"/>
            <w:tcMar>
              <w:top w:w="125" w:type="dxa"/>
              <w:bottom w:w="125" w:type="dxa"/>
            </w:tcMar>
          </w:tcPr>
          <w:p w14:paraId="66D21920" w14:textId="05522173" w:rsidR="007B79F1" w:rsidRPr="00047EB0" w:rsidRDefault="007B79F1" w:rsidP="001150A5">
            <w:pPr>
              <w:pStyle w:val="Heading1"/>
              <w:widowControl/>
              <w:tabs>
                <w:tab w:val="left" w:pos="678"/>
              </w:tabs>
              <w:spacing w:line="250" w:lineRule="auto"/>
              <w:ind w:left="0"/>
              <w:rPr>
                <w:spacing w:val="-2"/>
              </w:rPr>
            </w:pPr>
            <w:r w:rsidRPr="007B79F1">
              <w:rPr>
                <w:spacing w:val="-2"/>
              </w:rPr>
              <w:lastRenderedPageBreak/>
              <w:t>“Energy Performance Indicators”</w:t>
            </w:r>
          </w:p>
        </w:tc>
        <w:tc>
          <w:tcPr>
            <w:tcW w:w="7327" w:type="dxa"/>
            <w:tcMar>
              <w:top w:w="125" w:type="dxa"/>
              <w:bottom w:w="125" w:type="dxa"/>
            </w:tcMar>
          </w:tcPr>
          <w:p w14:paraId="251AD4D7" w14:textId="47C7E895" w:rsidR="007B79F1" w:rsidRDefault="007B79F1" w:rsidP="001150A5">
            <w:pPr>
              <w:widowControl/>
              <w:spacing w:line="250" w:lineRule="auto"/>
              <w:ind w:left="215"/>
              <w:jc w:val="both"/>
            </w:pPr>
            <w:r w:rsidRPr="007B79F1">
              <w:t>means the relevant energy performance indicators as set out in the GLA Energy Monitoring Guidance in relation to each stage of the Development i.e. the ‘planning-stage’, the ‘as-built stage’ and the ‘in-use stage’;</w:t>
            </w:r>
          </w:p>
        </w:tc>
      </w:tr>
      <w:tr w:rsidR="00597D87" w14:paraId="0AD6C98E" w14:textId="77777777" w:rsidTr="335946F7">
        <w:tc>
          <w:tcPr>
            <w:tcW w:w="1825" w:type="dxa"/>
            <w:tcMar>
              <w:top w:w="125" w:type="dxa"/>
              <w:bottom w:w="125" w:type="dxa"/>
            </w:tcMar>
          </w:tcPr>
          <w:p w14:paraId="4AF2DC3F" w14:textId="1224D093" w:rsidR="00B040B6" w:rsidRPr="007B79F1" w:rsidRDefault="00B040B6" w:rsidP="00B040B6">
            <w:pPr>
              <w:pStyle w:val="Heading1"/>
              <w:widowControl/>
              <w:tabs>
                <w:tab w:val="left" w:pos="678"/>
              </w:tabs>
              <w:spacing w:line="250" w:lineRule="auto"/>
              <w:ind w:left="0"/>
              <w:rPr>
                <w:spacing w:val="-2"/>
              </w:rPr>
            </w:pPr>
            <w:r w:rsidRPr="000F4200">
              <w:t>“Epping Forest Special Area of Conservation Mitigation Strategy”</w:t>
            </w:r>
          </w:p>
        </w:tc>
        <w:tc>
          <w:tcPr>
            <w:tcW w:w="7327" w:type="dxa"/>
            <w:tcMar>
              <w:top w:w="125" w:type="dxa"/>
              <w:bottom w:w="125" w:type="dxa"/>
            </w:tcMar>
          </w:tcPr>
          <w:p w14:paraId="61F83A05" w14:textId="29625778" w:rsidR="00B040B6" w:rsidRPr="007B79F1" w:rsidRDefault="00B040B6" w:rsidP="00B040B6">
            <w:pPr>
              <w:widowControl/>
              <w:spacing w:line="250" w:lineRule="auto"/>
              <w:ind w:left="215"/>
              <w:jc w:val="both"/>
            </w:pPr>
            <w:r w:rsidRPr="000F4200">
              <w:t xml:space="preserve">means the “Epping Forest Special Area of Conservation (SAC) Mitigation Strategy” document, which includes the Strategic Access Management and Monitoring (SAMM) Strategy and the Natural Greenspace Improvement Strategy (NGIS) as a Suitable Alternative Natural Greenspace Strategy (SANG) to protect land known as the Epping Forest Special Area of Conservation; </w:t>
            </w:r>
          </w:p>
        </w:tc>
      </w:tr>
      <w:tr w:rsidR="00597D87" w14:paraId="5D03B9E4" w14:textId="77777777" w:rsidTr="335946F7">
        <w:tc>
          <w:tcPr>
            <w:tcW w:w="1825" w:type="dxa"/>
            <w:tcMar>
              <w:top w:w="125" w:type="dxa"/>
              <w:bottom w:w="125" w:type="dxa"/>
            </w:tcMar>
          </w:tcPr>
          <w:p w14:paraId="33A441D2" w14:textId="6AEBC74A" w:rsidR="001A755C" w:rsidRPr="00047EB0" w:rsidRDefault="009777FC" w:rsidP="001150A5">
            <w:pPr>
              <w:pStyle w:val="Heading1"/>
              <w:keepNext w:val="0"/>
              <w:widowControl/>
              <w:tabs>
                <w:tab w:val="left" w:pos="678"/>
              </w:tabs>
              <w:spacing w:line="250" w:lineRule="auto"/>
              <w:ind w:left="0"/>
              <w:rPr>
                <w:spacing w:val="-2"/>
              </w:rPr>
            </w:pPr>
            <w:r w:rsidRPr="00047EB0">
              <w:t>“Escrow</w:t>
            </w:r>
            <w:r w:rsidRPr="00047EB0">
              <w:rPr>
                <w:spacing w:val="-4"/>
              </w:rPr>
              <w:t xml:space="preserve"> </w:t>
            </w:r>
            <w:r w:rsidRPr="00047EB0">
              <w:t>Account”</w:t>
            </w:r>
          </w:p>
        </w:tc>
        <w:tc>
          <w:tcPr>
            <w:tcW w:w="7327" w:type="dxa"/>
            <w:tcMar>
              <w:top w:w="125" w:type="dxa"/>
              <w:bottom w:w="125" w:type="dxa"/>
            </w:tcMar>
          </w:tcPr>
          <w:p w14:paraId="3F7DED41" w14:textId="413BAC69" w:rsidR="001A755C" w:rsidRPr="00E65D7D" w:rsidRDefault="009777FC" w:rsidP="00B040B6">
            <w:pPr>
              <w:pStyle w:val="BodyText"/>
              <w:widowControl/>
              <w:spacing w:line="250" w:lineRule="auto"/>
              <w:ind w:left="215"/>
              <w:jc w:val="both"/>
            </w:pPr>
            <w:r>
              <w:t>means</w:t>
            </w:r>
            <w:r>
              <w:rPr>
                <w:spacing w:val="-5"/>
              </w:rPr>
              <w:t xml:space="preserve"> </w:t>
            </w:r>
            <w:r>
              <w:t>an</w:t>
            </w:r>
            <w:r>
              <w:rPr>
                <w:spacing w:val="-2"/>
              </w:rPr>
              <w:t xml:space="preserve"> </w:t>
            </w:r>
            <w:r>
              <w:t>interest-bearing</w:t>
            </w:r>
            <w:r>
              <w:rPr>
                <w:spacing w:val="-3"/>
              </w:rPr>
              <w:t xml:space="preserve"> </w:t>
            </w:r>
            <w:r>
              <w:t>instant</w:t>
            </w:r>
            <w:r>
              <w:rPr>
                <w:spacing w:val="-2"/>
              </w:rPr>
              <w:t xml:space="preserve"> </w:t>
            </w:r>
            <w:r>
              <w:t>access</w:t>
            </w:r>
            <w:r>
              <w:rPr>
                <w:spacing w:val="-1"/>
              </w:rPr>
              <w:t xml:space="preserve"> </w:t>
            </w:r>
            <w:r>
              <w:t>deposit</w:t>
            </w:r>
            <w:r>
              <w:rPr>
                <w:spacing w:val="-5"/>
              </w:rPr>
              <w:t xml:space="preserve"> </w:t>
            </w:r>
            <w:r>
              <w:t>account</w:t>
            </w:r>
            <w:r>
              <w:rPr>
                <w:spacing w:val="-2"/>
              </w:rPr>
              <w:t xml:space="preserve"> </w:t>
            </w:r>
            <w:r>
              <w:t>with</w:t>
            </w:r>
            <w:r>
              <w:rPr>
                <w:spacing w:val="-2"/>
              </w:rPr>
              <w:t xml:space="preserve"> </w:t>
            </w:r>
            <w:r>
              <w:t>the</w:t>
            </w:r>
            <w:r>
              <w:rPr>
                <w:spacing w:val="-2"/>
              </w:rPr>
              <w:t xml:space="preserve"> </w:t>
            </w:r>
            <w:r>
              <w:t>Escrow</w:t>
            </w:r>
            <w:r>
              <w:rPr>
                <w:spacing w:val="-1"/>
              </w:rPr>
              <w:t xml:space="preserve"> </w:t>
            </w:r>
            <w:r>
              <w:t>Bank in the joint names of the Owner and the Council;</w:t>
            </w:r>
          </w:p>
        </w:tc>
      </w:tr>
      <w:tr w:rsidR="00597D87" w14:paraId="30012788" w14:textId="77777777" w:rsidTr="335946F7">
        <w:tc>
          <w:tcPr>
            <w:tcW w:w="1825" w:type="dxa"/>
            <w:tcMar>
              <w:top w:w="125" w:type="dxa"/>
              <w:bottom w:w="125" w:type="dxa"/>
            </w:tcMar>
          </w:tcPr>
          <w:p w14:paraId="371AE2A1" w14:textId="51C12005" w:rsidR="001A755C" w:rsidRPr="00047EB0" w:rsidRDefault="009777FC" w:rsidP="001150A5">
            <w:pPr>
              <w:pStyle w:val="Heading1"/>
              <w:keepNext w:val="0"/>
              <w:widowControl/>
              <w:tabs>
                <w:tab w:val="left" w:pos="678"/>
              </w:tabs>
              <w:spacing w:line="250" w:lineRule="auto"/>
              <w:ind w:left="0"/>
              <w:rPr>
                <w:spacing w:val="-2"/>
              </w:rPr>
            </w:pPr>
            <w:r w:rsidRPr="00047EB0">
              <w:t>“Escrow Agent”</w:t>
            </w:r>
          </w:p>
        </w:tc>
        <w:tc>
          <w:tcPr>
            <w:tcW w:w="7327" w:type="dxa"/>
            <w:tcMar>
              <w:top w:w="125" w:type="dxa"/>
              <w:bottom w:w="125" w:type="dxa"/>
            </w:tcMar>
          </w:tcPr>
          <w:p w14:paraId="1D751707" w14:textId="449A9B18" w:rsidR="001A755C" w:rsidRPr="00E65D7D" w:rsidRDefault="009777FC" w:rsidP="001150A5">
            <w:pPr>
              <w:pStyle w:val="BodyText"/>
              <w:widowControl/>
              <w:tabs>
                <w:tab w:val="left" w:pos="4545"/>
                <w:tab w:val="left" w:pos="5952"/>
              </w:tabs>
              <w:spacing w:line="250" w:lineRule="auto"/>
              <w:ind w:left="215"/>
              <w:jc w:val="both"/>
            </w:pPr>
            <w:r>
              <w:t>means[</w:t>
            </w:r>
            <w:r w:rsidR="009D376D" w:rsidRPr="00AC6E5F">
              <w:rPr>
                <w:color w:val="FF0000"/>
              </w:rPr>
              <w:t>person</w:t>
            </w:r>
            <w:r>
              <w:t>] of [</w:t>
            </w:r>
            <w:r w:rsidR="009D376D" w:rsidRPr="00AC6E5F">
              <w:rPr>
                <w:color w:val="FF0000"/>
              </w:rPr>
              <w:t>company</w:t>
            </w:r>
            <w:r>
              <w:t>]</w:t>
            </w:r>
            <w:r w:rsidR="009D376D">
              <w:t xml:space="preserve"> </w:t>
            </w:r>
            <w:r>
              <w:t>or</w:t>
            </w:r>
            <w:r>
              <w:rPr>
                <w:spacing w:val="-11"/>
              </w:rPr>
              <w:t xml:space="preserve"> </w:t>
            </w:r>
            <w:r>
              <w:t>such</w:t>
            </w:r>
            <w:r>
              <w:rPr>
                <w:spacing w:val="-11"/>
              </w:rPr>
              <w:t xml:space="preserve"> </w:t>
            </w:r>
            <w:r>
              <w:t>other</w:t>
            </w:r>
            <w:r>
              <w:rPr>
                <w:spacing w:val="-10"/>
              </w:rPr>
              <w:t xml:space="preserve"> </w:t>
            </w:r>
            <w:r>
              <w:t>reputable</w:t>
            </w:r>
            <w:r>
              <w:rPr>
                <w:spacing w:val="-9"/>
              </w:rPr>
              <w:t xml:space="preserve"> </w:t>
            </w:r>
            <w:r>
              <w:t>firm</w:t>
            </w:r>
            <w:r>
              <w:rPr>
                <w:spacing w:val="-11"/>
              </w:rPr>
              <w:t xml:space="preserve"> </w:t>
            </w:r>
            <w:r>
              <w:t>of</w:t>
            </w:r>
            <w:r>
              <w:rPr>
                <w:spacing w:val="-10"/>
              </w:rPr>
              <w:t xml:space="preserve"> </w:t>
            </w:r>
            <w:r>
              <w:t>solicitors as may be appointed jointly by the Owner and the Council;</w:t>
            </w:r>
          </w:p>
        </w:tc>
      </w:tr>
      <w:tr w:rsidR="00597D87" w14:paraId="43FFDC6C" w14:textId="77777777" w:rsidTr="335946F7">
        <w:tc>
          <w:tcPr>
            <w:tcW w:w="1825" w:type="dxa"/>
            <w:tcMar>
              <w:top w:w="125" w:type="dxa"/>
              <w:bottom w:w="125" w:type="dxa"/>
            </w:tcMar>
          </w:tcPr>
          <w:p w14:paraId="1822594D" w14:textId="44734E01" w:rsidR="001A755C" w:rsidRPr="00047EB0" w:rsidRDefault="009777FC" w:rsidP="001150A5">
            <w:pPr>
              <w:pStyle w:val="Heading1"/>
              <w:keepNext w:val="0"/>
              <w:widowControl/>
              <w:tabs>
                <w:tab w:val="left" w:pos="678"/>
              </w:tabs>
              <w:spacing w:line="250" w:lineRule="auto"/>
              <w:ind w:left="0"/>
              <w:rPr>
                <w:spacing w:val="-2"/>
              </w:rPr>
            </w:pPr>
            <w:r w:rsidRPr="00047EB0">
              <w:t>“Escrow Bank”</w:t>
            </w:r>
          </w:p>
        </w:tc>
        <w:tc>
          <w:tcPr>
            <w:tcW w:w="7327" w:type="dxa"/>
            <w:tcMar>
              <w:top w:w="125" w:type="dxa"/>
              <w:bottom w:w="125" w:type="dxa"/>
            </w:tcMar>
          </w:tcPr>
          <w:p w14:paraId="78C8A21B" w14:textId="6B33211B" w:rsidR="001A755C" w:rsidRPr="00E65D7D" w:rsidRDefault="009777FC" w:rsidP="001150A5">
            <w:pPr>
              <w:pStyle w:val="BodyText"/>
              <w:widowControl/>
              <w:tabs>
                <w:tab w:val="left" w:pos="2514"/>
                <w:tab w:val="left" w:pos="4851"/>
              </w:tabs>
              <w:spacing w:line="250" w:lineRule="auto"/>
              <w:ind w:left="215"/>
              <w:jc w:val="both"/>
            </w:pPr>
            <w:r>
              <w:t>means [</w:t>
            </w:r>
            <w:r w:rsidRPr="007B79F1">
              <w:rPr>
                <w:color w:val="FF0000"/>
              </w:rPr>
              <w:tab/>
              <w:t>Bank</w:t>
            </w:r>
            <w:r w:rsidRPr="007B79F1">
              <w:rPr>
                <w:color w:val="FF0000"/>
                <w:spacing w:val="-3"/>
              </w:rPr>
              <w:t xml:space="preserve"> </w:t>
            </w:r>
            <w:r w:rsidRPr="007B79F1">
              <w:rPr>
                <w:color w:val="FF0000"/>
              </w:rPr>
              <w:t>plc XXX</w:t>
            </w:r>
            <w:r>
              <w:t>]</w:t>
            </w:r>
            <w:r>
              <w:rPr>
                <w:spacing w:val="-5"/>
              </w:rPr>
              <w:t xml:space="preserve"> </w:t>
            </w:r>
            <w:r>
              <w:t>or</w:t>
            </w:r>
            <w:r>
              <w:rPr>
                <w:spacing w:val="-3"/>
              </w:rPr>
              <w:t xml:space="preserve"> </w:t>
            </w:r>
            <w:r>
              <w:t>such</w:t>
            </w:r>
            <w:r>
              <w:rPr>
                <w:spacing w:val="-4"/>
              </w:rPr>
              <w:t xml:space="preserve"> </w:t>
            </w:r>
            <w:r>
              <w:t>other</w:t>
            </w:r>
            <w:r>
              <w:rPr>
                <w:spacing w:val="-5"/>
              </w:rPr>
              <w:t xml:space="preserve"> </w:t>
            </w:r>
            <w:r>
              <w:t>reputable</w:t>
            </w:r>
            <w:r>
              <w:rPr>
                <w:spacing w:val="-3"/>
              </w:rPr>
              <w:t xml:space="preserve"> </w:t>
            </w:r>
            <w:r>
              <w:t>bank</w:t>
            </w:r>
            <w:r>
              <w:rPr>
                <w:spacing w:val="-3"/>
              </w:rPr>
              <w:t xml:space="preserve"> </w:t>
            </w:r>
            <w:r>
              <w:t>agreed</w:t>
            </w:r>
            <w:r>
              <w:rPr>
                <w:spacing w:val="-3"/>
              </w:rPr>
              <w:t xml:space="preserve"> </w:t>
            </w:r>
            <w:r>
              <w:t>by the Owner and the Council;</w:t>
            </w:r>
          </w:p>
        </w:tc>
      </w:tr>
      <w:tr w:rsidR="00597D87" w14:paraId="48198453" w14:textId="77777777" w:rsidTr="335946F7">
        <w:tc>
          <w:tcPr>
            <w:tcW w:w="1825" w:type="dxa"/>
            <w:tcMar>
              <w:top w:w="125" w:type="dxa"/>
              <w:bottom w:w="125" w:type="dxa"/>
            </w:tcMar>
          </w:tcPr>
          <w:p w14:paraId="79E5D305" w14:textId="5E21EF0A" w:rsidR="009777FC" w:rsidRPr="00047EB0" w:rsidRDefault="009777FC" w:rsidP="001150A5">
            <w:pPr>
              <w:pStyle w:val="Heading1"/>
              <w:keepNext w:val="0"/>
              <w:widowControl/>
              <w:tabs>
                <w:tab w:val="left" w:pos="678"/>
              </w:tabs>
              <w:spacing w:line="250" w:lineRule="auto"/>
              <w:ind w:left="0"/>
            </w:pPr>
            <w:r w:rsidRPr="00047EB0">
              <w:t>“Escrow</w:t>
            </w:r>
            <w:r w:rsidRPr="00047EB0">
              <w:rPr>
                <w:spacing w:val="-3"/>
              </w:rPr>
              <w:t xml:space="preserve"> </w:t>
            </w:r>
            <w:r w:rsidRPr="00047EB0">
              <w:t>Letter</w:t>
            </w:r>
            <w:r w:rsidRPr="00047EB0">
              <w:rPr>
                <w:vertAlign w:val="superscript"/>
              </w:rPr>
              <w:t>16</w:t>
            </w:r>
            <w:r w:rsidRPr="00047EB0">
              <w:t>”</w:t>
            </w:r>
          </w:p>
        </w:tc>
        <w:tc>
          <w:tcPr>
            <w:tcW w:w="7327" w:type="dxa"/>
            <w:tcMar>
              <w:top w:w="125" w:type="dxa"/>
              <w:bottom w:w="125" w:type="dxa"/>
            </w:tcMar>
          </w:tcPr>
          <w:p w14:paraId="00DD6287" w14:textId="4C02F473" w:rsidR="009777FC" w:rsidRDefault="009777FC" w:rsidP="001150A5">
            <w:pPr>
              <w:pStyle w:val="BodyText"/>
              <w:widowControl/>
              <w:tabs>
                <w:tab w:val="left" w:pos="2514"/>
                <w:tab w:val="left" w:pos="4851"/>
              </w:tabs>
              <w:spacing w:line="250" w:lineRule="auto"/>
              <w:ind w:left="215"/>
              <w:jc w:val="both"/>
            </w:pPr>
            <w:r w:rsidRPr="009777FC">
              <w:t>means a letter setting out details of the establishment and operation of the Escrow Account, payments into and withdrawals from the Escrow Account and such other matters as may be agreed between the Council and the Owner;</w:t>
            </w:r>
          </w:p>
        </w:tc>
      </w:tr>
      <w:tr w:rsidR="00597D87" w14:paraId="72C387AA" w14:textId="77777777" w:rsidTr="335946F7">
        <w:tc>
          <w:tcPr>
            <w:tcW w:w="1825" w:type="dxa"/>
            <w:tcMar>
              <w:top w:w="125" w:type="dxa"/>
              <w:bottom w:w="125" w:type="dxa"/>
            </w:tcMar>
          </w:tcPr>
          <w:p w14:paraId="7FD4BD76" w14:textId="6EFACB58" w:rsidR="009777FC" w:rsidRPr="00047EB0" w:rsidRDefault="008D3530" w:rsidP="001150A5">
            <w:pPr>
              <w:pStyle w:val="Heading1"/>
              <w:keepNext w:val="0"/>
              <w:widowControl/>
              <w:tabs>
                <w:tab w:val="left" w:pos="678"/>
              </w:tabs>
              <w:spacing w:line="250" w:lineRule="auto"/>
              <w:ind w:left="0"/>
            </w:pPr>
            <w:r w:rsidRPr="00047EB0">
              <w:t>“Escrow Sum”</w:t>
            </w:r>
          </w:p>
        </w:tc>
        <w:tc>
          <w:tcPr>
            <w:tcW w:w="7327" w:type="dxa"/>
            <w:tcMar>
              <w:top w:w="125" w:type="dxa"/>
              <w:bottom w:w="125" w:type="dxa"/>
            </w:tcMar>
          </w:tcPr>
          <w:p w14:paraId="1F75517A" w14:textId="33D916F0" w:rsidR="009777FC" w:rsidRDefault="008D3530" w:rsidP="001150A5">
            <w:pPr>
              <w:pStyle w:val="BodyText"/>
              <w:widowControl/>
              <w:tabs>
                <w:tab w:val="left" w:pos="2514"/>
                <w:tab w:val="left" w:pos="4851"/>
              </w:tabs>
              <w:spacing w:line="250" w:lineRule="auto"/>
              <w:ind w:left="215"/>
              <w:jc w:val="both"/>
            </w:pPr>
            <w:r w:rsidRPr="008D3530">
              <w:t>means the sum of £</w:t>
            </w:r>
            <w:r w:rsidRPr="008D3530">
              <w:tab/>
              <w:t>(pounds) Index Linked to be used towards the Heritage Assets Works;</w:t>
            </w:r>
          </w:p>
        </w:tc>
      </w:tr>
      <w:tr w:rsidR="00597D87" w14:paraId="22180B29" w14:textId="77777777" w:rsidTr="335946F7">
        <w:tc>
          <w:tcPr>
            <w:tcW w:w="1825" w:type="dxa"/>
            <w:tcMar>
              <w:top w:w="125" w:type="dxa"/>
              <w:bottom w:w="125" w:type="dxa"/>
            </w:tcMar>
          </w:tcPr>
          <w:p w14:paraId="543CEC04" w14:textId="32535CD6" w:rsidR="004B7C9F" w:rsidRPr="00047EB0" w:rsidRDefault="004B7C9F" w:rsidP="004B7C9F">
            <w:pPr>
              <w:pStyle w:val="Heading1"/>
              <w:widowControl/>
              <w:tabs>
                <w:tab w:val="left" w:pos="678"/>
              </w:tabs>
              <w:spacing w:line="250" w:lineRule="auto"/>
              <w:ind w:left="0"/>
            </w:pPr>
            <w:r w:rsidRPr="00455ACE">
              <w:t>“European Site”</w:t>
            </w:r>
          </w:p>
        </w:tc>
        <w:tc>
          <w:tcPr>
            <w:tcW w:w="7327" w:type="dxa"/>
            <w:tcMar>
              <w:top w:w="125" w:type="dxa"/>
              <w:bottom w:w="125" w:type="dxa"/>
            </w:tcMar>
          </w:tcPr>
          <w:p w14:paraId="40373C7B" w14:textId="431D4932" w:rsidR="004B7C9F" w:rsidRPr="008D3530" w:rsidRDefault="004B7C9F" w:rsidP="004B7C9F">
            <w:pPr>
              <w:pStyle w:val="BodyText"/>
              <w:widowControl/>
              <w:tabs>
                <w:tab w:val="left" w:pos="2514"/>
                <w:tab w:val="left" w:pos="4851"/>
              </w:tabs>
              <w:spacing w:line="250" w:lineRule="auto"/>
              <w:ind w:left="215"/>
              <w:jc w:val="both"/>
            </w:pPr>
            <w:r w:rsidRPr="00455ACE">
              <w:t>means all that land designated on 1 April 2005 under Article 4(4) of Council Directive 92/43/EEC on the Conservation of Natural Habitats and of Wild Flora and Fauna known as the Epping Forest Special Area of Conservation;</w:t>
            </w:r>
          </w:p>
        </w:tc>
      </w:tr>
      <w:tr w:rsidR="00597D87" w14:paraId="13104168" w14:textId="77777777" w:rsidTr="335946F7">
        <w:tc>
          <w:tcPr>
            <w:tcW w:w="1825" w:type="dxa"/>
            <w:tcMar>
              <w:top w:w="125" w:type="dxa"/>
              <w:bottom w:w="125" w:type="dxa"/>
            </w:tcMar>
          </w:tcPr>
          <w:p w14:paraId="5120EC60" w14:textId="5BB91EAD" w:rsidR="009777FC" w:rsidRPr="00047EB0" w:rsidRDefault="00426653" w:rsidP="001150A5">
            <w:pPr>
              <w:pStyle w:val="Heading1"/>
              <w:keepNext w:val="0"/>
              <w:widowControl/>
              <w:tabs>
                <w:tab w:val="left" w:pos="678"/>
              </w:tabs>
              <w:spacing w:line="250" w:lineRule="auto"/>
              <w:ind w:left="0"/>
            </w:pPr>
            <w:r w:rsidRPr="00047EB0">
              <w:t>“External Consultant”</w:t>
            </w:r>
          </w:p>
        </w:tc>
        <w:tc>
          <w:tcPr>
            <w:tcW w:w="7327" w:type="dxa"/>
            <w:tcMar>
              <w:top w:w="125" w:type="dxa"/>
              <w:bottom w:w="125" w:type="dxa"/>
            </w:tcMar>
          </w:tcPr>
          <w:p w14:paraId="7718F231" w14:textId="211E52FC" w:rsidR="009777FC" w:rsidRDefault="00426653" w:rsidP="001150A5">
            <w:pPr>
              <w:pStyle w:val="BodyText"/>
              <w:widowControl/>
              <w:tabs>
                <w:tab w:val="left" w:pos="2514"/>
                <w:tab w:val="left" w:pos="4851"/>
              </w:tabs>
              <w:spacing w:line="250" w:lineRule="auto"/>
              <w:ind w:left="215"/>
              <w:jc w:val="both"/>
            </w:pPr>
            <w:r w:rsidRPr="00426653">
              <w:t>means the external consultant(s) appointed by the Council to assess the Development Viability Information;</w:t>
            </w:r>
          </w:p>
        </w:tc>
      </w:tr>
      <w:tr w:rsidR="00597D87" w14:paraId="36AFAACF" w14:textId="77777777" w:rsidTr="335946F7">
        <w:tc>
          <w:tcPr>
            <w:tcW w:w="1825" w:type="dxa"/>
            <w:tcMar>
              <w:top w:w="125" w:type="dxa"/>
              <w:bottom w:w="125" w:type="dxa"/>
            </w:tcMar>
          </w:tcPr>
          <w:p w14:paraId="34A7AD1E" w14:textId="3F5DB6B5" w:rsidR="009777FC" w:rsidRPr="00047EB0" w:rsidRDefault="00BD368C" w:rsidP="001150A5">
            <w:pPr>
              <w:pStyle w:val="Heading1"/>
              <w:keepNext w:val="0"/>
              <w:widowControl/>
              <w:tabs>
                <w:tab w:val="left" w:pos="678"/>
              </w:tabs>
              <w:spacing w:line="250" w:lineRule="auto"/>
              <w:ind w:left="0"/>
            </w:pPr>
            <w:r w:rsidRPr="00047EB0">
              <w:t>“Formula 1b”</w:t>
            </w:r>
            <w:r w:rsidRPr="00047EB0">
              <w:tab/>
            </w:r>
          </w:p>
        </w:tc>
        <w:tc>
          <w:tcPr>
            <w:tcW w:w="7327" w:type="dxa"/>
            <w:tcMar>
              <w:top w:w="125" w:type="dxa"/>
              <w:bottom w:w="125" w:type="dxa"/>
            </w:tcMar>
          </w:tcPr>
          <w:p w14:paraId="1FA922FB" w14:textId="38B3688A" w:rsidR="009777FC" w:rsidRDefault="00BD368C" w:rsidP="001150A5">
            <w:pPr>
              <w:pStyle w:val="BodyText"/>
              <w:widowControl/>
              <w:tabs>
                <w:tab w:val="left" w:pos="2514"/>
                <w:tab w:val="left" w:pos="4851"/>
              </w:tabs>
              <w:spacing w:line="250" w:lineRule="auto"/>
              <w:ind w:left="215"/>
              <w:jc w:val="both"/>
            </w:pPr>
            <w:r>
              <w:t>means</w:t>
            </w:r>
            <w:r>
              <w:rPr>
                <w:spacing w:val="-10"/>
              </w:rPr>
              <w:t xml:space="preserve"> </w:t>
            </w:r>
            <w:r>
              <w:t>the</w:t>
            </w:r>
            <w:r>
              <w:rPr>
                <w:spacing w:val="-10"/>
              </w:rPr>
              <w:t xml:space="preserve"> </w:t>
            </w:r>
            <w:r>
              <w:t>formula</w:t>
            </w:r>
            <w:r>
              <w:rPr>
                <w:spacing w:val="-10"/>
              </w:rPr>
              <w:t xml:space="preserve"> </w:t>
            </w:r>
            <w:r>
              <w:t>identified</w:t>
            </w:r>
            <w:r>
              <w:rPr>
                <w:spacing w:val="-8"/>
              </w:rPr>
              <w:t xml:space="preserve"> </w:t>
            </w:r>
            <w:r>
              <w:t>as</w:t>
            </w:r>
            <w:r>
              <w:rPr>
                <w:spacing w:val="-9"/>
              </w:rPr>
              <w:t xml:space="preserve"> </w:t>
            </w:r>
            <w:r>
              <w:t>"Formula</w:t>
            </w:r>
            <w:r>
              <w:rPr>
                <w:spacing w:val="-10"/>
              </w:rPr>
              <w:t xml:space="preserve"> </w:t>
            </w:r>
            <w:r>
              <w:t>1b"</w:t>
            </w:r>
            <w:r>
              <w:rPr>
                <w:spacing w:val="-10"/>
              </w:rPr>
              <w:t xml:space="preserve"> </w:t>
            </w:r>
            <w:r>
              <w:t>within</w:t>
            </w:r>
            <w:r>
              <w:rPr>
                <w:spacing w:val="-8"/>
              </w:rPr>
              <w:t xml:space="preserve"> </w:t>
            </w:r>
            <w:r>
              <w:t>the</w:t>
            </w:r>
            <w:r>
              <w:rPr>
                <w:spacing w:val="-7"/>
              </w:rPr>
              <w:t xml:space="preserve"> </w:t>
            </w:r>
            <w:r>
              <w:t>annex</w:t>
            </w:r>
            <w:r>
              <w:rPr>
                <w:spacing w:val="-9"/>
              </w:rPr>
              <w:t xml:space="preserve"> </w:t>
            </w:r>
            <w:r>
              <w:t>to</w:t>
            </w:r>
            <w:r>
              <w:rPr>
                <w:spacing w:val="-9"/>
              </w:rPr>
              <w:t xml:space="preserve"> </w:t>
            </w:r>
            <w:r>
              <w:t>this</w:t>
            </w:r>
            <w:r>
              <w:rPr>
                <w:spacing w:val="-8"/>
              </w:rPr>
              <w:t xml:space="preserve"> </w:t>
            </w:r>
            <w:r>
              <w:t>schedule;</w:t>
            </w:r>
          </w:p>
        </w:tc>
      </w:tr>
      <w:tr w:rsidR="00597D87" w14:paraId="1CC13713" w14:textId="77777777" w:rsidTr="335946F7">
        <w:tc>
          <w:tcPr>
            <w:tcW w:w="1825" w:type="dxa"/>
            <w:tcMar>
              <w:top w:w="125" w:type="dxa"/>
              <w:bottom w:w="125" w:type="dxa"/>
            </w:tcMar>
          </w:tcPr>
          <w:p w14:paraId="2AE41466" w14:textId="2939E7E5" w:rsidR="009777FC" w:rsidRPr="00047EB0" w:rsidRDefault="00BD368C" w:rsidP="001150A5">
            <w:pPr>
              <w:pStyle w:val="Heading1"/>
              <w:keepNext w:val="0"/>
              <w:widowControl/>
              <w:tabs>
                <w:tab w:val="left" w:pos="678"/>
              </w:tabs>
              <w:spacing w:line="250" w:lineRule="auto"/>
              <w:ind w:left="0"/>
            </w:pPr>
            <w:r w:rsidRPr="00047EB0">
              <w:t>“Formula 2”</w:t>
            </w:r>
          </w:p>
        </w:tc>
        <w:tc>
          <w:tcPr>
            <w:tcW w:w="7327" w:type="dxa"/>
            <w:tcMar>
              <w:top w:w="125" w:type="dxa"/>
              <w:bottom w:w="125" w:type="dxa"/>
            </w:tcMar>
          </w:tcPr>
          <w:p w14:paraId="0AEF634D" w14:textId="33E9D4C9" w:rsidR="009777FC" w:rsidRDefault="00BD368C" w:rsidP="001150A5">
            <w:pPr>
              <w:pStyle w:val="BodyText"/>
              <w:widowControl/>
              <w:tabs>
                <w:tab w:val="left" w:pos="2514"/>
                <w:tab w:val="left" w:pos="4851"/>
              </w:tabs>
              <w:spacing w:line="250" w:lineRule="auto"/>
              <w:ind w:left="215"/>
              <w:jc w:val="both"/>
            </w:pPr>
            <w:r>
              <w:t>means</w:t>
            </w:r>
            <w:r>
              <w:rPr>
                <w:spacing w:val="-2"/>
              </w:rPr>
              <w:t xml:space="preserve"> </w:t>
            </w:r>
            <w:r>
              <w:t>the formula identified as "Formula 2" within the annex to this schedule;</w:t>
            </w:r>
          </w:p>
        </w:tc>
      </w:tr>
      <w:tr w:rsidR="00597D87" w14:paraId="44BD3888" w14:textId="77777777" w:rsidTr="335946F7">
        <w:tc>
          <w:tcPr>
            <w:tcW w:w="1825" w:type="dxa"/>
            <w:tcMar>
              <w:top w:w="125" w:type="dxa"/>
              <w:bottom w:w="125" w:type="dxa"/>
            </w:tcMar>
          </w:tcPr>
          <w:p w14:paraId="5C0DF039" w14:textId="042BC4BF" w:rsidR="009777FC" w:rsidRPr="00047EB0" w:rsidRDefault="0084508C" w:rsidP="001150A5">
            <w:pPr>
              <w:pStyle w:val="Heading1"/>
              <w:keepNext w:val="0"/>
              <w:widowControl/>
              <w:tabs>
                <w:tab w:val="left" w:pos="678"/>
              </w:tabs>
              <w:spacing w:line="250" w:lineRule="auto"/>
              <w:ind w:left="0"/>
            </w:pPr>
            <w:r w:rsidRPr="00047EB0">
              <w:t>“Formula 3”</w:t>
            </w:r>
          </w:p>
        </w:tc>
        <w:tc>
          <w:tcPr>
            <w:tcW w:w="7327" w:type="dxa"/>
            <w:tcMar>
              <w:top w:w="125" w:type="dxa"/>
              <w:bottom w:w="125" w:type="dxa"/>
            </w:tcMar>
          </w:tcPr>
          <w:p w14:paraId="1DC5B4FE" w14:textId="4B74F40C" w:rsidR="009777FC" w:rsidRDefault="0084508C" w:rsidP="001150A5">
            <w:pPr>
              <w:pStyle w:val="BodyText"/>
              <w:widowControl/>
              <w:tabs>
                <w:tab w:val="left" w:pos="2514"/>
                <w:tab w:val="left" w:pos="4851"/>
              </w:tabs>
              <w:spacing w:line="250" w:lineRule="auto"/>
              <w:ind w:left="215"/>
              <w:jc w:val="both"/>
            </w:pPr>
            <w:r>
              <w:t>means</w:t>
            </w:r>
            <w:r>
              <w:rPr>
                <w:spacing w:val="-2"/>
              </w:rPr>
              <w:t xml:space="preserve"> </w:t>
            </w:r>
            <w:r>
              <w:t>the formula identified as "Formula 3" within the annex to this schedule;</w:t>
            </w:r>
          </w:p>
        </w:tc>
      </w:tr>
      <w:tr w:rsidR="00597D87" w14:paraId="317DD04F" w14:textId="77777777" w:rsidTr="335946F7">
        <w:tc>
          <w:tcPr>
            <w:tcW w:w="1825" w:type="dxa"/>
            <w:tcMar>
              <w:top w:w="125" w:type="dxa"/>
              <w:bottom w:w="125" w:type="dxa"/>
            </w:tcMar>
          </w:tcPr>
          <w:p w14:paraId="50542388" w14:textId="6B8C184B" w:rsidR="009777FC" w:rsidRPr="00047EB0" w:rsidRDefault="0084508C" w:rsidP="001150A5">
            <w:pPr>
              <w:pStyle w:val="Heading1"/>
              <w:keepNext w:val="0"/>
              <w:widowControl/>
              <w:tabs>
                <w:tab w:val="left" w:pos="678"/>
              </w:tabs>
              <w:spacing w:line="250" w:lineRule="auto"/>
              <w:ind w:left="0"/>
            </w:pPr>
            <w:r w:rsidRPr="00047EB0">
              <w:t>“Formula 4”</w:t>
            </w:r>
          </w:p>
        </w:tc>
        <w:tc>
          <w:tcPr>
            <w:tcW w:w="7327" w:type="dxa"/>
            <w:tcMar>
              <w:top w:w="125" w:type="dxa"/>
              <w:bottom w:w="125" w:type="dxa"/>
            </w:tcMar>
          </w:tcPr>
          <w:p w14:paraId="46E3F012" w14:textId="3B4D61A3" w:rsidR="009777FC" w:rsidRDefault="0084508C" w:rsidP="001150A5">
            <w:pPr>
              <w:pStyle w:val="BodyText"/>
              <w:widowControl/>
              <w:tabs>
                <w:tab w:val="left" w:pos="2514"/>
                <w:tab w:val="left" w:pos="4851"/>
              </w:tabs>
              <w:spacing w:line="250" w:lineRule="auto"/>
              <w:ind w:left="215"/>
              <w:jc w:val="both"/>
            </w:pPr>
            <w:r>
              <w:t xml:space="preserve">means the formula identified as "Formula 4" within the annex to </w:t>
            </w:r>
            <w:r w:rsidR="00DA2F26">
              <w:t xml:space="preserve">this </w:t>
            </w:r>
            <w:r>
              <w:t>schedule;</w:t>
            </w:r>
          </w:p>
        </w:tc>
      </w:tr>
      <w:tr w:rsidR="00597D87" w14:paraId="08296116" w14:textId="77777777" w:rsidTr="335946F7">
        <w:tc>
          <w:tcPr>
            <w:tcW w:w="1825" w:type="dxa"/>
            <w:tcMar>
              <w:top w:w="125" w:type="dxa"/>
              <w:bottom w:w="125" w:type="dxa"/>
            </w:tcMar>
          </w:tcPr>
          <w:p w14:paraId="2EEF5390" w14:textId="286AEE52" w:rsidR="009777FC" w:rsidRPr="00047EB0" w:rsidRDefault="0084508C" w:rsidP="001150A5">
            <w:pPr>
              <w:pStyle w:val="Heading1"/>
              <w:keepNext w:val="0"/>
              <w:widowControl/>
              <w:tabs>
                <w:tab w:val="left" w:pos="678"/>
              </w:tabs>
              <w:spacing w:line="250" w:lineRule="auto"/>
              <w:ind w:left="0"/>
            </w:pPr>
            <w:r w:rsidRPr="00047EB0">
              <w:t>“Fraudulent Transaction”</w:t>
            </w:r>
          </w:p>
        </w:tc>
        <w:tc>
          <w:tcPr>
            <w:tcW w:w="7327" w:type="dxa"/>
            <w:tcMar>
              <w:top w:w="125" w:type="dxa"/>
              <w:bottom w:w="125" w:type="dxa"/>
            </w:tcMar>
          </w:tcPr>
          <w:p w14:paraId="6AC723C4" w14:textId="3C5F0AB6" w:rsidR="0084508C" w:rsidRPr="007B79F1" w:rsidRDefault="0084508C" w:rsidP="001150A5">
            <w:pPr>
              <w:pStyle w:val="ListParagraph"/>
              <w:widowControl/>
              <w:numPr>
                <w:ilvl w:val="1"/>
                <w:numId w:val="51"/>
              </w:numPr>
              <w:tabs>
                <w:tab w:val="left" w:pos="1002"/>
                <w:tab w:val="left" w:pos="1005"/>
              </w:tabs>
              <w:spacing w:before="120" w:line="250" w:lineRule="auto"/>
              <w:ind w:left="782" w:hanging="567"/>
              <w:jc w:val="both"/>
            </w:pPr>
            <w:r>
              <w:t>a</w:t>
            </w:r>
            <w:r>
              <w:rPr>
                <w:spacing w:val="-2"/>
              </w:rPr>
              <w:t xml:space="preserve"> </w:t>
            </w:r>
            <w:r>
              <w:t>transaction</w:t>
            </w:r>
            <w:r>
              <w:rPr>
                <w:spacing w:val="-3"/>
              </w:rPr>
              <w:t xml:space="preserve"> </w:t>
            </w:r>
            <w:r>
              <w:t>the</w:t>
            </w:r>
            <w:r>
              <w:rPr>
                <w:spacing w:val="-2"/>
              </w:rPr>
              <w:t xml:space="preserve"> </w:t>
            </w:r>
            <w:r>
              <w:t>purpose</w:t>
            </w:r>
            <w:r>
              <w:rPr>
                <w:spacing w:val="-3"/>
              </w:rPr>
              <w:t xml:space="preserve"> </w:t>
            </w:r>
            <w:r>
              <w:t>or</w:t>
            </w:r>
            <w:r>
              <w:rPr>
                <w:spacing w:val="-2"/>
              </w:rPr>
              <w:t xml:space="preserve"> </w:t>
            </w:r>
            <w:r>
              <w:t>effect</w:t>
            </w:r>
            <w:r>
              <w:rPr>
                <w:spacing w:val="-3"/>
              </w:rPr>
              <w:t xml:space="preserve"> </w:t>
            </w:r>
            <w:r>
              <w:t>of</w:t>
            </w:r>
            <w:r>
              <w:rPr>
                <w:spacing w:val="-2"/>
              </w:rPr>
              <w:t xml:space="preserve"> </w:t>
            </w:r>
            <w:r>
              <w:t>which</w:t>
            </w:r>
            <w:r>
              <w:rPr>
                <w:spacing w:val="-3"/>
              </w:rPr>
              <w:t xml:space="preserve"> </w:t>
            </w:r>
            <w:r>
              <w:t>is</w:t>
            </w:r>
            <w:r>
              <w:rPr>
                <w:spacing w:val="-2"/>
              </w:rPr>
              <w:t xml:space="preserve"> </w:t>
            </w:r>
            <w:r>
              <w:t>to</w:t>
            </w:r>
            <w:r>
              <w:rPr>
                <w:spacing w:val="-1"/>
              </w:rPr>
              <w:t xml:space="preserve"> </w:t>
            </w:r>
            <w:r>
              <w:t>artificially</w:t>
            </w:r>
            <w:r>
              <w:rPr>
                <w:spacing w:val="-2"/>
              </w:rPr>
              <w:t xml:space="preserve"> </w:t>
            </w:r>
            <w:r>
              <w:t>reduce</w:t>
            </w:r>
            <w:r>
              <w:rPr>
                <w:spacing w:val="-3"/>
              </w:rPr>
              <w:t xml:space="preserve"> </w:t>
            </w:r>
            <w:r>
              <w:t>the</w:t>
            </w:r>
            <w:r>
              <w:rPr>
                <w:spacing w:val="-2"/>
              </w:rPr>
              <w:t xml:space="preserve"> </w:t>
            </w:r>
            <w:r>
              <w:t>Late Stage Review Actual GDV and/or artificially increase the Late Stage Review Actual Build Costs; or</w:t>
            </w:r>
          </w:p>
          <w:p w14:paraId="2E658844" w14:textId="26B9FCF2" w:rsidR="009777FC" w:rsidRDefault="0084508C" w:rsidP="001150A5">
            <w:pPr>
              <w:pStyle w:val="ListParagraph"/>
              <w:widowControl/>
              <w:numPr>
                <w:ilvl w:val="1"/>
                <w:numId w:val="51"/>
              </w:numPr>
              <w:tabs>
                <w:tab w:val="left" w:pos="1003"/>
              </w:tabs>
              <w:spacing w:before="120" w:line="250" w:lineRule="auto"/>
              <w:ind w:left="782" w:hanging="567"/>
            </w:pPr>
            <w:r>
              <w:t>a</w:t>
            </w:r>
            <w:r>
              <w:rPr>
                <w:spacing w:val="-5"/>
              </w:rPr>
              <w:t xml:space="preserve"> </w:t>
            </w:r>
            <w:r>
              <w:t>Disposal</w:t>
            </w:r>
            <w:r>
              <w:rPr>
                <w:spacing w:val="-2"/>
              </w:rPr>
              <w:t xml:space="preserve"> </w:t>
            </w:r>
            <w:r>
              <w:t>that</w:t>
            </w:r>
            <w:r>
              <w:rPr>
                <w:spacing w:val="-2"/>
              </w:rPr>
              <w:t xml:space="preserve"> </w:t>
            </w:r>
            <w:r>
              <w:t>is</w:t>
            </w:r>
            <w:r>
              <w:rPr>
                <w:spacing w:val="-2"/>
              </w:rPr>
              <w:t xml:space="preserve"> </w:t>
            </w:r>
            <w:r>
              <w:t>not</w:t>
            </w:r>
            <w:r>
              <w:rPr>
                <w:spacing w:val="-2"/>
              </w:rPr>
              <w:t xml:space="preserve"> </w:t>
            </w:r>
            <w:r>
              <w:t>an</w:t>
            </w:r>
            <w:r>
              <w:rPr>
                <w:spacing w:val="-5"/>
              </w:rPr>
              <w:t xml:space="preserve"> </w:t>
            </w:r>
            <w:r>
              <w:t>arm's</w:t>
            </w:r>
            <w:r>
              <w:rPr>
                <w:spacing w:val="-2"/>
              </w:rPr>
              <w:t xml:space="preserve"> </w:t>
            </w:r>
            <w:r>
              <w:t>length</w:t>
            </w:r>
            <w:r>
              <w:rPr>
                <w:spacing w:val="-5"/>
              </w:rPr>
              <w:t xml:space="preserve"> </w:t>
            </w:r>
            <w:r>
              <w:t>third</w:t>
            </w:r>
            <w:r>
              <w:rPr>
                <w:spacing w:val="-3"/>
              </w:rPr>
              <w:t xml:space="preserve"> </w:t>
            </w:r>
            <w:r>
              <w:t>party</w:t>
            </w:r>
            <w:r>
              <w:rPr>
                <w:spacing w:val="-4"/>
              </w:rPr>
              <w:t xml:space="preserve"> </w:t>
            </w:r>
            <w:r>
              <w:t>bona</w:t>
            </w:r>
            <w:r>
              <w:rPr>
                <w:spacing w:val="-4"/>
              </w:rPr>
              <w:t xml:space="preserve"> </w:t>
            </w:r>
            <w:r>
              <w:t>fide</w:t>
            </w:r>
            <w:r>
              <w:rPr>
                <w:spacing w:val="-2"/>
              </w:rPr>
              <w:t xml:space="preserve"> transaction;</w:t>
            </w:r>
          </w:p>
        </w:tc>
      </w:tr>
      <w:tr w:rsidR="00597D87" w14:paraId="1AA13F31" w14:textId="77777777" w:rsidTr="335946F7">
        <w:tc>
          <w:tcPr>
            <w:tcW w:w="1825" w:type="dxa"/>
            <w:tcMar>
              <w:top w:w="125" w:type="dxa"/>
              <w:bottom w:w="125" w:type="dxa"/>
            </w:tcMar>
          </w:tcPr>
          <w:p w14:paraId="495E13B3" w14:textId="3ECBCA90" w:rsidR="009777FC" w:rsidRPr="00047EB0" w:rsidRDefault="007B79F1" w:rsidP="001150A5">
            <w:pPr>
              <w:pStyle w:val="BodyText"/>
              <w:widowControl/>
              <w:tabs>
                <w:tab w:val="left" w:pos="1628"/>
              </w:tabs>
              <w:spacing w:line="250" w:lineRule="auto"/>
              <w:rPr>
                <w:b/>
                <w:bCs/>
              </w:rPr>
            </w:pPr>
            <w:r>
              <w:rPr>
                <w:b/>
                <w:bCs/>
                <w:spacing w:val="-2"/>
              </w:rPr>
              <w:t>“</w:t>
            </w:r>
            <w:r w:rsidR="0084508C" w:rsidRPr="00047EB0">
              <w:rPr>
                <w:b/>
                <w:bCs/>
                <w:spacing w:val="-2"/>
              </w:rPr>
              <w:t>Greater</w:t>
            </w:r>
            <w:r w:rsidR="00D97CA9" w:rsidRPr="00047EB0">
              <w:rPr>
                <w:b/>
                <w:bCs/>
                <w:spacing w:val="-2"/>
              </w:rPr>
              <w:t xml:space="preserve"> </w:t>
            </w:r>
            <w:r w:rsidR="0084508C" w:rsidRPr="00047EB0">
              <w:rPr>
                <w:b/>
                <w:bCs/>
                <w:spacing w:val="-2"/>
              </w:rPr>
              <w:t>London Authority</w:t>
            </w:r>
            <w:r>
              <w:rPr>
                <w:b/>
                <w:bCs/>
                <w:spacing w:val="-2"/>
              </w:rPr>
              <w:t>”</w:t>
            </w:r>
          </w:p>
        </w:tc>
        <w:tc>
          <w:tcPr>
            <w:tcW w:w="7327" w:type="dxa"/>
            <w:tcMar>
              <w:top w:w="125" w:type="dxa"/>
              <w:bottom w:w="125" w:type="dxa"/>
            </w:tcMar>
          </w:tcPr>
          <w:p w14:paraId="3926A553" w14:textId="6ABDAAF4" w:rsidR="009777FC" w:rsidRDefault="0084508C" w:rsidP="001150A5">
            <w:pPr>
              <w:pStyle w:val="BodyText"/>
              <w:widowControl/>
              <w:spacing w:line="250" w:lineRule="auto"/>
              <w:ind w:left="173"/>
            </w:pPr>
            <w:r>
              <w:t>the Greater</w:t>
            </w:r>
            <w:r>
              <w:rPr>
                <w:spacing w:val="-3"/>
              </w:rPr>
              <w:t xml:space="preserve"> </w:t>
            </w:r>
            <w:r>
              <w:t>London</w:t>
            </w:r>
            <w:r>
              <w:rPr>
                <w:spacing w:val="-1"/>
              </w:rPr>
              <w:t xml:space="preserve"> </w:t>
            </w:r>
            <w:r>
              <w:t>Authority</w:t>
            </w:r>
            <w:r>
              <w:rPr>
                <w:spacing w:val="-3"/>
              </w:rPr>
              <w:t xml:space="preserve"> </w:t>
            </w:r>
            <w:r>
              <w:t>or</w:t>
            </w:r>
            <w:r>
              <w:rPr>
                <w:spacing w:val="-3"/>
              </w:rPr>
              <w:t xml:space="preserve"> </w:t>
            </w:r>
            <w:r>
              <w:t>any</w:t>
            </w:r>
            <w:r>
              <w:rPr>
                <w:spacing w:val="-2"/>
              </w:rPr>
              <w:t xml:space="preserve"> </w:t>
            </w:r>
            <w:r>
              <w:t>successor</w:t>
            </w:r>
            <w:r>
              <w:rPr>
                <w:spacing w:val="-3"/>
              </w:rPr>
              <w:t xml:space="preserve"> </w:t>
            </w:r>
            <w:r>
              <w:t>to</w:t>
            </w:r>
            <w:r>
              <w:rPr>
                <w:spacing w:val="-2"/>
              </w:rPr>
              <w:t xml:space="preserve"> </w:t>
            </w:r>
            <w:r>
              <w:t>its</w:t>
            </w:r>
            <w:r>
              <w:rPr>
                <w:spacing w:val="-3"/>
              </w:rPr>
              <w:t xml:space="preserve"> </w:t>
            </w:r>
            <w:r>
              <w:t>function</w:t>
            </w:r>
            <w:r>
              <w:rPr>
                <w:spacing w:val="-1"/>
              </w:rPr>
              <w:t xml:space="preserve"> </w:t>
            </w:r>
            <w:r>
              <w:t>(and</w:t>
            </w:r>
            <w:r>
              <w:rPr>
                <w:spacing w:val="-1"/>
              </w:rPr>
              <w:t xml:space="preserve"> </w:t>
            </w:r>
            <w:r>
              <w:t>GLA</w:t>
            </w:r>
            <w:r>
              <w:rPr>
                <w:spacing w:val="-3"/>
              </w:rPr>
              <w:t xml:space="preserve"> </w:t>
            </w:r>
            <w:r>
              <w:t>shall</w:t>
            </w:r>
            <w:r>
              <w:rPr>
                <w:spacing w:val="-3"/>
              </w:rPr>
              <w:t xml:space="preserve"> </w:t>
            </w:r>
            <w:r>
              <w:t>be construed accordingly);</w:t>
            </w:r>
          </w:p>
        </w:tc>
      </w:tr>
      <w:tr w:rsidR="00597D87" w14:paraId="2422D263" w14:textId="77777777" w:rsidTr="335946F7">
        <w:tc>
          <w:tcPr>
            <w:tcW w:w="1825" w:type="dxa"/>
            <w:tcMar>
              <w:top w:w="125" w:type="dxa"/>
              <w:bottom w:w="125" w:type="dxa"/>
            </w:tcMar>
          </w:tcPr>
          <w:p w14:paraId="2CFE6393" w14:textId="74C3BD2F" w:rsidR="007B79F1" w:rsidRPr="00047EB0" w:rsidRDefault="007B79F1" w:rsidP="001150A5">
            <w:pPr>
              <w:pStyle w:val="BodyText"/>
              <w:widowControl/>
              <w:tabs>
                <w:tab w:val="left" w:pos="1628"/>
              </w:tabs>
              <w:spacing w:line="250" w:lineRule="auto"/>
              <w:rPr>
                <w:b/>
                <w:bCs/>
                <w:spacing w:val="-2"/>
              </w:rPr>
            </w:pPr>
            <w:r w:rsidRPr="007B79F1">
              <w:rPr>
                <w:b/>
                <w:bCs/>
                <w:spacing w:val="-2"/>
              </w:rPr>
              <w:lastRenderedPageBreak/>
              <w:t>“GLA Energy Monitoring Guidance”</w:t>
            </w:r>
          </w:p>
        </w:tc>
        <w:tc>
          <w:tcPr>
            <w:tcW w:w="7327" w:type="dxa"/>
            <w:tcMar>
              <w:top w:w="125" w:type="dxa"/>
              <w:bottom w:w="125" w:type="dxa"/>
            </w:tcMar>
          </w:tcPr>
          <w:p w14:paraId="363ED94B" w14:textId="78A921E8" w:rsidR="007B79F1" w:rsidRDefault="0095371E" w:rsidP="001150A5">
            <w:pPr>
              <w:pStyle w:val="BodyText"/>
              <w:widowControl/>
              <w:spacing w:line="250" w:lineRule="auto"/>
              <w:ind w:left="173"/>
            </w:pPr>
            <w:r w:rsidRPr="0095371E">
              <w:t>means the London Plan Guidance Document: ‘Be Seen’ energy monitoring guidance dated September 2021 or any successor guidance;</w:t>
            </w:r>
          </w:p>
        </w:tc>
      </w:tr>
      <w:tr w:rsidR="00597D87" w14:paraId="03A2A58A" w14:textId="77777777" w:rsidTr="335946F7">
        <w:tc>
          <w:tcPr>
            <w:tcW w:w="1825" w:type="dxa"/>
            <w:tcMar>
              <w:top w:w="125" w:type="dxa"/>
              <w:bottom w:w="125" w:type="dxa"/>
            </w:tcMar>
          </w:tcPr>
          <w:p w14:paraId="1F5D0C55" w14:textId="10910418" w:rsidR="0084508C" w:rsidRPr="00047EB0" w:rsidRDefault="00221609" w:rsidP="001150A5">
            <w:pPr>
              <w:pStyle w:val="BodyText"/>
              <w:widowControl/>
              <w:tabs>
                <w:tab w:val="left" w:pos="1628"/>
              </w:tabs>
              <w:spacing w:line="250" w:lineRule="auto"/>
              <w:rPr>
                <w:b/>
                <w:bCs/>
                <w:spacing w:val="-2"/>
              </w:rPr>
            </w:pPr>
            <w:r w:rsidRPr="00047EB0">
              <w:rPr>
                <w:b/>
                <w:bCs/>
              </w:rPr>
              <w:t>“Habitable</w:t>
            </w:r>
            <w:r w:rsidRPr="00047EB0">
              <w:rPr>
                <w:b/>
                <w:bCs/>
                <w:spacing w:val="-2"/>
              </w:rPr>
              <w:t xml:space="preserve"> </w:t>
            </w:r>
            <w:r w:rsidRPr="00047EB0">
              <w:rPr>
                <w:b/>
                <w:bCs/>
              </w:rPr>
              <w:t>Room”</w:t>
            </w:r>
          </w:p>
        </w:tc>
        <w:tc>
          <w:tcPr>
            <w:tcW w:w="7327" w:type="dxa"/>
            <w:tcMar>
              <w:top w:w="125" w:type="dxa"/>
              <w:bottom w:w="125" w:type="dxa"/>
            </w:tcMar>
          </w:tcPr>
          <w:p w14:paraId="4FAEE561" w14:textId="53A8D946" w:rsidR="0084508C" w:rsidRDefault="00221609" w:rsidP="001150A5">
            <w:pPr>
              <w:pStyle w:val="BodyText"/>
              <w:widowControl/>
              <w:tabs>
                <w:tab w:val="left" w:pos="2514"/>
                <w:tab w:val="left" w:pos="4851"/>
              </w:tabs>
              <w:spacing w:line="250" w:lineRule="auto"/>
              <w:ind w:left="215"/>
              <w:jc w:val="both"/>
            </w:pPr>
            <w:r>
              <w:t>any room intended to be used for sleeping, cooking, living or eating purposes and excluding bathrooms, toilets, corridors, service areas, laundries</w:t>
            </w:r>
            <w:commentRangeStart w:id="12"/>
            <w:r>
              <w:t>,</w:t>
            </w:r>
            <w:commentRangeEnd w:id="12"/>
            <w:r>
              <w:rPr>
                <w:rStyle w:val="CommentReference"/>
              </w:rPr>
              <w:commentReference w:id="12"/>
            </w:r>
            <w:r>
              <w:t xml:space="preserve"> hallways and utility areas;</w:t>
            </w:r>
          </w:p>
        </w:tc>
      </w:tr>
      <w:tr w:rsidR="00597D87" w14:paraId="0D1BAB8C" w14:textId="77777777" w:rsidTr="335946F7">
        <w:tc>
          <w:tcPr>
            <w:tcW w:w="1825" w:type="dxa"/>
            <w:tcMar>
              <w:top w:w="125" w:type="dxa"/>
              <w:bottom w:w="125" w:type="dxa"/>
            </w:tcMar>
          </w:tcPr>
          <w:p w14:paraId="07401119" w14:textId="389CB2CC" w:rsidR="0084508C" w:rsidRPr="00047EB0" w:rsidRDefault="00221609" w:rsidP="001150A5">
            <w:pPr>
              <w:pStyle w:val="BodyText"/>
              <w:widowControl/>
              <w:tabs>
                <w:tab w:val="left" w:pos="1628"/>
              </w:tabs>
              <w:spacing w:line="250" w:lineRule="auto"/>
              <w:rPr>
                <w:b/>
                <w:bCs/>
                <w:spacing w:val="-2"/>
              </w:rPr>
            </w:pPr>
            <w:r w:rsidRPr="00047EB0">
              <w:rPr>
                <w:b/>
                <w:bCs/>
                <w:spacing w:val="-2"/>
              </w:rPr>
              <w:t>“Heritage Assets”</w:t>
            </w:r>
          </w:p>
        </w:tc>
        <w:tc>
          <w:tcPr>
            <w:tcW w:w="7327" w:type="dxa"/>
            <w:tcMar>
              <w:top w:w="125" w:type="dxa"/>
              <w:bottom w:w="125" w:type="dxa"/>
            </w:tcMar>
          </w:tcPr>
          <w:p w14:paraId="3FDC9A63" w14:textId="40677145" w:rsidR="0084508C" w:rsidRDefault="00221609" w:rsidP="001150A5">
            <w:pPr>
              <w:pStyle w:val="BodyText"/>
              <w:widowControl/>
              <w:tabs>
                <w:tab w:val="left" w:pos="2514"/>
                <w:tab w:val="left" w:pos="4851"/>
              </w:tabs>
              <w:spacing w:line="250" w:lineRule="auto"/>
              <w:ind w:left="215"/>
              <w:jc w:val="both"/>
            </w:pPr>
            <w:r>
              <w:t>means the listed buildings, historic parks and gardens, trees and archaeology and conservation areas at or in the vicinity of the Site and as shown on Plan [</w:t>
            </w:r>
            <w:r w:rsidR="00DA2F26" w:rsidRPr="00221609">
              <w:tab/>
            </w:r>
            <w:r w:rsidR="00DA2F26">
              <w:t>]</w:t>
            </w:r>
            <w:r w:rsidR="00DA2F26">
              <w:rPr>
                <w:rStyle w:val="FootnoteReference"/>
              </w:rPr>
              <w:footnoteReference w:id="15"/>
            </w:r>
            <w:r>
              <w:t xml:space="preserve"> and which includes their settings and the term “Heritage Asset” shall be construed accordingly;</w:t>
            </w:r>
          </w:p>
        </w:tc>
      </w:tr>
      <w:tr w:rsidR="00597D87" w14:paraId="39188FF7" w14:textId="77777777" w:rsidTr="335946F7">
        <w:tc>
          <w:tcPr>
            <w:tcW w:w="1825" w:type="dxa"/>
            <w:tcMar>
              <w:top w:w="125" w:type="dxa"/>
              <w:bottom w:w="125" w:type="dxa"/>
            </w:tcMar>
          </w:tcPr>
          <w:p w14:paraId="2632965F" w14:textId="26030732" w:rsidR="0084508C" w:rsidRPr="00047EB0" w:rsidRDefault="00173A8C" w:rsidP="001150A5">
            <w:pPr>
              <w:pStyle w:val="BodyText"/>
              <w:widowControl/>
              <w:tabs>
                <w:tab w:val="left" w:pos="1732"/>
              </w:tabs>
              <w:spacing w:line="250" w:lineRule="auto"/>
              <w:rPr>
                <w:b/>
                <w:bCs/>
                <w:spacing w:val="-2"/>
              </w:rPr>
            </w:pPr>
            <w:r w:rsidRPr="00047EB0">
              <w:rPr>
                <w:b/>
                <w:bCs/>
                <w:spacing w:val="-2"/>
              </w:rPr>
              <w:t>“Heritage</w:t>
            </w:r>
            <w:r w:rsidRPr="00047EB0">
              <w:rPr>
                <w:b/>
                <w:bCs/>
              </w:rPr>
              <w:t xml:space="preserve"> </w:t>
            </w:r>
            <w:r w:rsidRPr="00047EB0">
              <w:rPr>
                <w:b/>
                <w:bCs/>
                <w:spacing w:val="-2"/>
              </w:rPr>
              <w:t>Assets Management Plan”</w:t>
            </w:r>
            <w:r w:rsidR="005A284E">
              <w:rPr>
                <w:rStyle w:val="FootnoteReference"/>
                <w:b/>
                <w:bCs/>
                <w:spacing w:val="-2"/>
              </w:rPr>
              <w:footnoteReference w:id="16"/>
            </w:r>
          </w:p>
        </w:tc>
        <w:tc>
          <w:tcPr>
            <w:tcW w:w="7327" w:type="dxa"/>
            <w:tcMar>
              <w:top w:w="125" w:type="dxa"/>
              <w:bottom w:w="125" w:type="dxa"/>
            </w:tcMar>
          </w:tcPr>
          <w:p w14:paraId="3218AD56" w14:textId="77777777" w:rsidR="0078138D" w:rsidRDefault="0078138D" w:rsidP="001150A5">
            <w:pPr>
              <w:pStyle w:val="ListParagraph"/>
              <w:widowControl/>
              <w:numPr>
                <w:ilvl w:val="0"/>
                <w:numId w:val="50"/>
              </w:numPr>
              <w:tabs>
                <w:tab w:val="left" w:pos="532"/>
              </w:tabs>
              <w:spacing w:before="120" w:line="250" w:lineRule="auto"/>
              <w:ind w:left="532" w:hanging="358"/>
            </w:pPr>
            <w:r>
              <w:t>Programmes</w:t>
            </w:r>
            <w:r>
              <w:rPr>
                <w:spacing w:val="-5"/>
              </w:rPr>
              <w:t xml:space="preserve"> </w:t>
            </w:r>
            <w:r>
              <w:t>of</w:t>
            </w:r>
            <w:r>
              <w:rPr>
                <w:spacing w:val="-6"/>
              </w:rPr>
              <w:t xml:space="preserve"> </w:t>
            </w:r>
            <w:r>
              <w:t>repair,</w:t>
            </w:r>
            <w:r>
              <w:rPr>
                <w:spacing w:val="-3"/>
              </w:rPr>
              <w:t xml:space="preserve"> </w:t>
            </w:r>
            <w:r>
              <w:t>restoration</w:t>
            </w:r>
            <w:r>
              <w:rPr>
                <w:spacing w:val="-4"/>
              </w:rPr>
              <w:t xml:space="preserve"> </w:t>
            </w:r>
            <w:r>
              <w:t>or</w:t>
            </w:r>
            <w:r>
              <w:rPr>
                <w:spacing w:val="-5"/>
              </w:rPr>
              <w:t xml:space="preserve"> </w:t>
            </w:r>
            <w:r>
              <w:t>maintenance</w:t>
            </w:r>
            <w:r>
              <w:rPr>
                <w:spacing w:val="-5"/>
              </w:rPr>
              <w:t xml:space="preserve"> </w:t>
            </w:r>
            <w:r>
              <w:t>of</w:t>
            </w:r>
            <w:r>
              <w:rPr>
                <w:spacing w:val="-8"/>
              </w:rPr>
              <w:t xml:space="preserve"> </w:t>
            </w:r>
            <w:r>
              <w:t>the</w:t>
            </w:r>
            <w:r>
              <w:rPr>
                <w:spacing w:val="-3"/>
              </w:rPr>
              <w:t xml:space="preserve"> </w:t>
            </w:r>
            <w:r>
              <w:t>Heritage</w:t>
            </w:r>
            <w:r>
              <w:rPr>
                <w:spacing w:val="-2"/>
              </w:rPr>
              <w:t xml:space="preserve"> Assets</w:t>
            </w:r>
          </w:p>
          <w:p w14:paraId="61940336" w14:textId="77777777" w:rsidR="0078138D" w:rsidRDefault="0078138D" w:rsidP="001150A5">
            <w:pPr>
              <w:pStyle w:val="ListParagraph"/>
              <w:widowControl/>
              <w:numPr>
                <w:ilvl w:val="0"/>
                <w:numId w:val="50"/>
              </w:numPr>
              <w:tabs>
                <w:tab w:val="left" w:pos="532"/>
              </w:tabs>
              <w:spacing w:before="120" w:line="250" w:lineRule="auto"/>
              <w:ind w:left="532" w:hanging="358"/>
            </w:pPr>
            <w:r>
              <w:t>Provision</w:t>
            </w:r>
            <w:r>
              <w:rPr>
                <w:spacing w:val="-5"/>
              </w:rPr>
              <w:t xml:space="preserve"> </w:t>
            </w:r>
            <w:r>
              <w:t>of</w:t>
            </w:r>
            <w:r>
              <w:rPr>
                <w:spacing w:val="-7"/>
              </w:rPr>
              <w:t xml:space="preserve"> </w:t>
            </w:r>
            <w:r>
              <w:t>Heritage</w:t>
            </w:r>
            <w:r>
              <w:rPr>
                <w:spacing w:val="-5"/>
              </w:rPr>
              <w:t xml:space="preserve"> </w:t>
            </w:r>
            <w:r>
              <w:t>Public</w:t>
            </w:r>
            <w:r>
              <w:rPr>
                <w:spacing w:val="-4"/>
              </w:rPr>
              <w:t xml:space="preserve"> </w:t>
            </w:r>
            <w:r>
              <w:t>Access</w:t>
            </w:r>
            <w:r>
              <w:rPr>
                <w:spacing w:val="-3"/>
              </w:rPr>
              <w:t xml:space="preserve"> </w:t>
            </w:r>
            <w:r>
              <w:rPr>
                <w:spacing w:val="-2"/>
              </w:rPr>
              <w:t>Areas</w:t>
            </w:r>
          </w:p>
          <w:p w14:paraId="2EA539E6" w14:textId="77777777" w:rsidR="0078138D" w:rsidRDefault="0078138D" w:rsidP="001150A5">
            <w:pPr>
              <w:pStyle w:val="ListParagraph"/>
              <w:widowControl/>
              <w:numPr>
                <w:ilvl w:val="0"/>
                <w:numId w:val="50"/>
              </w:numPr>
              <w:tabs>
                <w:tab w:val="left" w:pos="533"/>
              </w:tabs>
              <w:spacing w:before="120" w:line="250" w:lineRule="auto"/>
              <w:ind w:left="533" w:hanging="359"/>
            </w:pPr>
            <w:r>
              <w:t>Improved</w:t>
            </w:r>
            <w:r>
              <w:rPr>
                <w:spacing w:val="-3"/>
              </w:rPr>
              <w:t xml:space="preserve"> </w:t>
            </w:r>
            <w:r>
              <w:t>signage</w:t>
            </w:r>
            <w:r>
              <w:rPr>
                <w:spacing w:val="-5"/>
              </w:rPr>
              <w:t xml:space="preserve"> </w:t>
            </w:r>
            <w:r>
              <w:t>to</w:t>
            </w:r>
            <w:r>
              <w:rPr>
                <w:spacing w:val="-2"/>
              </w:rPr>
              <w:t xml:space="preserve"> </w:t>
            </w:r>
            <w:r>
              <w:t>and</w:t>
            </w:r>
            <w:r>
              <w:rPr>
                <w:spacing w:val="-5"/>
              </w:rPr>
              <w:t xml:space="preserve"> </w:t>
            </w:r>
            <w:r>
              <w:t>from</w:t>
            </w:r>
            <w:r>
              <w:rPr>
                <w:spacing w:val="-5"/>
              </w:rPr>
              <w:t xml:space="preserve"> </w:t>
            </w:r>
            <w:r>
              <w:t>the</w:t>
            </w:r>
            <w:r>
              <w:rPr>
                <w:spacing w:val="-3"/>
              </w:rPr>
              <w:t xml:space="preserve"> </w:t>
            </w:r>
            <w:r>
              <w:t>Heritage</w:t>
            </w:r>
            <w:r>
              <w:rPr>
                <w:spacing w:val="-4"/>
              </w:rPr>
              <w:t xml:space="preserve"> </w:t>
            </w:r>
            <w:r>
              <w:rPr>
                <w:spacing w:val="-2"/>
              </w:rPr>
              <w:t>Assets</w:t>
            </w:r>
          </w:p>
          <w:p w14:paraId="23C7DADD" w14:textId="77777777" w:rsidR="0078138D" w:rsidRDefault="0078138D" w:rsidP="001150A5">
            <w:pPr>
              <w:pStyle w:val="ListParagraph"/>
              <w:widowControl/>
              <w:numPr>
                <w:ilvl w:val="0"/>
                <w:numId w:val="50"/>
              </w:numPr>
              <w:tabs>
                <w:tab w:val="left" w:pos="532"/>
              </w:tabs>
              <w:spacing w:before="120" w:line="250" w:lineRule="auto"/>
              <w:ind w:left="532" w:hanging="358"/>
            </w:pPr>
            <w:r>
              <w:t>Recording</w:t>
            </w:r>
            <w:r>
              <w:rPr>
                <w:spacing w:val="-7"/>
              </w:rPr>
              <w:t xml:space="preserve"> </w:t>
            </w:r>
            <w:r>
              <w:t>and</w:t>
            </w:r>
            <w:r>
              <w:rPr>
                <w:spacing w:val="-8"/>
              </w:rPr>
              <w:t xml:space="preserve"> </w:t>
            </w:r>
            <w:r>
              <w:t>interpretation</w:t>
            </w:r>
            <w:r>
              <w:rPr>
                <w:spacing w:val="-6"/>
              </w:rPr>
              <w:t xml:space="preserve"> </w:t>
            </w:r>
            <w:r>
              <w:t>panels</w:t>
            </w:r>
            <w:r>
              <w:rPr>
                <w:spacing w:val="-6"/>
              </w:rPr>
              <w:t xml:space="preserve"> </w:t>
            </w:r>
            <w:r>
              <w:t>and</w:t>
            </w:r>
            <w:r>
              <w:rPr>
                <w:spacing w:val="-7"/>
              </w:rPr>
              <w:t xml:space="preserve"> </w:t>
            </w:r>
            <w:r>
              <w:t>historical</w:t>
            </w:r>
            <w:r>
              <w:rPr>
                <w:spacing w:val="-3"/>
              </w:rPr>
              <w:t xml:space="preserve"> </w:t>
            </w:r>
            <w:r>
              <w:rPr>
                <w:spacing w:val="-2"/>
              </w:rPr>
              <w:t>information</w:t>
            </w:r>
          </w:p>
          <w:p w14:paraId="160C6F56" w14:textId="77777777" w:rsidR="0078138D" w:rsidRDefault="0078138D" w:rsidP="001150A5">
            <w:pPr>
              <w:pStyle w:val="ListParagraph"/>
              <w:widowControl/>
              <w:numPr>
                <w:ilvl w:val="0"/>
                <w:numId w:val="50"/>
              </w:numPr>
              <w:tabs>
                <w:tab w:val="left" w:pos="533"/>
              </w:tabs>
              <w:spacing w:before="120" w:line="250" w:lineRule="auto"/>
              <w:ind w:left="533" w:hanging="359"/>
            </w:pPr>
            <w:r>
              <w:t>Public</w:t>
            </w:r>
            <w:r>
              <w:rPr>
                <w:spacing w:val="-4"/>
              </w:rPr>
              <w:t xml:space="preserve"> </w:t>
            </w:r>
            <w:r>
              <w:t>open</w:t>
            </w:r>
            <w:r>
              <w:rPr>
                <w:spacing w:val="-3"/>
              </w:rPr>
              <w:t xml:space="preserve"> </w:t>
            </w:r>
            <w:r>
              <w:rPr>
                <w:spacing w:val="-4"/>
              </w:rPr>
              <w:t>days</w:t>
            </w:r>
          </w:p>
          <w:p w14:paraId="10343516" w14:textId="77777777" w:rsidR="0078138D" w:rsidRDefault="0078138D" w:rsidP="001150A5">
            <w:pPr>
              <w:pStyle w:val="ListParagraph"/>
              <w:widowControl/>
              <w:numPr>
                <w:ilvl w:val="0"/>
                <w:numId w:val="50"/>
              </w:numPr>
              <w:tabs>
                <w:tab w:val="left" w:pos="532"/>
              </w:tabs>
              <w:spacing w:before="120" w:line="250" w:lineRule="auto"/>
              <w:ind w:left="532" w:hanging="358"/>
            </w:pPr>
            <w:r>
              <w:t>Production</w:t>
            </w:r>
            <w:r>
              <w:rPr>
                <w:spacing w:val="-8"/>
              </w:rPr>
              <w:t xml:space="preserve"> </w:t>
            </w:r>
            <w:r>
              <w:t>and</w:t>
            </w:r>
            <w:r>
              <w:rPr>
                <w:spacing w:val="-7"/>
              </w:rPr>
              <w:t xml:space="preserve"> </w:t>
            </w:r>
            <w:r>
              <w:t>implementation</w:t>
            </w:r>
            <w:r>
              <w:rPr>
                <w:spacing w:val="-7"/>
              </w:rPr>
              <w:t xml:space="preserve"> </w:t>
            </w:r>
            <w:r>
              <w:t>of</w:t>
            </w:r>
            <w:r>
              <w:rPr>
                <w:spacing w:val="-5"/>
              </w:rPr>
              <w:t xml:space="preserve"> </w:t>
            </w:r>
            <w:r>
              <w:t>conservation</w:t>
            </w:r>
            <w:r>
              <w:rPr>
                <w:spacing w:val="-5"/>
              </w:rPr>
              <w:t xml:space="preserve"> </w:t>
            </w:r>
            <w:r>
              <w:t>area</w:t>
            </w:r>
            <w:r>
              <w:rPr>
                <w:spacing w:val="-7"/>
              </w:rPr>
              <w:t xml:space="preserve"> </w:t>
            </w:r>
            <w:r>
              <w:t>character</w:t>
            </w:r>
            <w:r>
              <w:rPr>
                <w:spacing w:val="-6"/>
              </w:rPr>
              <w:t xml:space="preserve"> </w:t>
            </w:r>
            <w:r>
              <w:rPr>
                <w:spacing w:val="-2"/>
              </w:rPr>
              <w:t>appraisals</w:t>
            </w:r>
          </w:p>
          <w:p w14:paraId="1EFE0C3C" w14:textId="77777777" w:rsidR="0078138D" w:rsidRDefault="0078138D" w:rsidP="001150A5">
            <w:pPr>
              <w:pStyle w:val="ListParagraph"/>
              <w:widowControl/>
              <w:numPr>
                <w:ilvl w:val="0"/>
                <w:numId w:val="50"/>
              </w:numPr>
              <w:tabs>
                <w:tab w:val="left" w:pos="531"/>
                <w:tab w:val="left" w:pos="534"/>
              </w:tabs>
              <w:spacing w:before="120" w:line="250" w:lineRule="auto"/>
            </w:pPr>
            <w:r>
              <w:t>Measures for preservation or investigation and recovery of archaeological remains and sites</w:t>
            </w:r>
          </w:p>
          <w:p w14:paraId="034FBF92" w14:textId="77777777" w:rsidR="0078138D" w:rsidRDefault="0078138D" w:rsidP="001150A5">
            <w:pPr>
              <w:pStyle w:val="ListParagraph"/>
              <w:widowControl/>
              <w:numPr>
                <w:ilvl w:val="0"/>
                <w:numId w:val="50"/>
              </w:numPr>
              <w:tabs>
                <w:tab w:val="left" w:pos="532"/>
              </w:tabs>
              <w:spacing w:before="120" w:line="250" w:lineRule="auto"/>
              <w:ind w:left="532" w:hanging="358"/>
            </w:pPr>
            <w:r>
              <w:t>Display</w:t>
            </w:r>
            <w:r>
              <w:rPr>
                <w:spacing w:val="-6"/>
              </w:rPr>
              <w:t xml:space="preserve"> </w:t>
            </w:r>
            <w:r>
              <w:t>of</w:t>
            </w:r>
            <w:r>
              <w:rPr>
                <w:spacing w:val="-3"/>
              </w:rPr>
              <w:t xml:space="preserve"> </w:t>
            </w:r>
            <w:r>
              <w:t>archaeological</w:t>
            </w:r>
            <w:r>
              <w:rPr>
                <w:spacing w:val="-6"/>
              </w:rPr>
              <w:t xml:space="preserve"> </w:t>
            </w:r>
            <w:r>
              <w:rPr>
                <w:spacing w:val="-2"/>
              </w:rPr>
              <w:t>sites</w:t>
            </w:r>
          </w:p>
          <w:p w14:paraId="12B2DB5B" w14:textId="77777777" w:rsidR="0078138D" w:rsidRDefault="0078138D" w:rsidP="001150A5">
            <w:pPr>
              <w:pStyle w:val="ListParagraph"/>
              <w:widowControl/>
              <w:numPr>
                <w:ilvl w:val="0"/>
                <w:numId w:val="50"/>
              </w:numPr>
              <w:tabs>
                <w:tab w:val="left" w:pos="531"/>
                <w:tab w:val="left" w:pos="534"/>
              </w:tabs>
              <w:spacing w:before="120" w:line="250" w:lineRule="auto"/>
            </w:pPr>
            <w:r>
              <w:t>Dissemination of</w:t>
            </w:r>
            <w:r>
              <w:rPr>
                <w:spacing w:val="26"/>
              </w:rPr>
              <w:t xml:space="preserve"> </w:t>
            </w:r>
            <w:r>
              <w:t>historic environment</w:t>
            </w:r>
            <w:r>
              <w:rPr>
                <w:spacing w:val="27"/>
              </w:rPr>
              <w:t xml:space="preserve"> </w:t>
            </w:r>
            <w:r>
              <w:t>information for</w:t>
            </w:r>
            <w:r>
              <w:rPr>
                <w:spacing w:val="26"/>
              </w:rPr>
              <w:t xml:space="preserve"> </w:t>
            </w:r>
            <w:r>
              <w:t>the</w:t>
            </w:r>
            <w:r>
              <w:rPr>
                <w:spacing w:val="27"/>
              </w:rPr>
              <w:t xml:space="preserve"> </w:t>
            </w:r>
            <w:r>
              <w:t>public</w:t>
            </w:r>
            <w:r>
              <w:rPr>
                <w:spacing w:val="26"/>
              </w:rPr>
              <w:t xml:space="preserve"> </w:t>
            </w:r>
            <w:r>
              <w:t>and for schools education</w:t>
            </w:r>
          </w:p>
          <w:p w14:paraId="7C935EEE" w14:textId="77777777" w:rsidR="0078138D" w:rsidRDefault="0078138D" w:rsidP="001150A5">
            <w:pPr>
              <w:pStyle w:val="ListParagraph"/>
              <w:widowControl/>
              <w:numPr>
                <w:ilvl w:val="0"/>
                <w:numId w:val="50"/>
              </w:numPr>
              <w:tabs>
                <w:tab w:val="left" w:pos="531"/>
              </w:tabs>
              <w:spacing w:before="120" w:line="250" w:lineRule="auto"/>
              <w:ind w:left="531" w:hanging="357"/>
            </w:pPr>
            <w:r>
              <w:rPr>
                <w:spacing w:val="-2"/>
              </w:rPr>
              <w:t>Research</w:t>
            </w:r>
          </w:p>
          <w:p w14:paraId="6FE38144" w14:textId="77777777" w:rsidR="0078138D" w:rsidRPr="001A69D7" w:rsidRDefault="0078138D" w:rsidP="001150A5">
            <w:pPr>
              <w:pStyle w:val="ListParagraph"/>
              <w:widowControl/>
              <w:numPr>
                <w:ilvl w:val="0"/>
                <w:numId w:val="50"/>
              </w:numPr>
              <w:tabs>
                <w:tab w:val="left" w:pos="533"/>
              </w:tabs>
              <w:spacing w:before="120" w:line="250" w:lineRule="auto"/>
              <w:ind w:left="533" w:hanging="359"/>
            </w:pPr>
            <w:r>
              <w:t>Sustainability</w:t>
            </w:r>
            <w:r>
              <w:rPr>
                <w:spacing w:val="-11"/>
              </w:rPr>
              <w:t xml:space="preserve"> </w:t>
            </w:r>
            <w:r>
              <w:rPr>
                <w:spacing w:val="-2"/>
              </w:rPr>
              <w:t>improvements</w:t>
            </w:r>
          </w:p>
          <w:p w14:paraId="7DBF9087" w14:textId="65E5385A" w:rsidR="00173A8C" w:rsidRDefault="0078138D" w:rsidP="001150A5">
            <w:pPr>
              <w:pStyle w:val="ListParagraph"/>
              <w:widowControl/>
              <w:numPr>
                <w:ilvl w:val="0"/>
                <w:numId w:val="50"/>
              </w:numPr>
              <w:tabs>
                <w:tab w:val="left" w:pos="533"/>
              </w:tabs>
              <w:spacing w:before="120" w:line="250" w:lineRule="auto"/>
              <w:ind w:left="533" w:hanging="359"/>
            </w:pPr>
            <w:r>
              <w:t>Such other</w:t>
            </w:r>
            <w:r w:rsidRPr="005A284E">
              <w:rPr>
                <w:spacing w:val="-2"/>
              </w:rPr>
              <w:t xml:space="preserve"> </w:t>
            </w:r>
            <w:r>
              <w:t>measures and initiatives agreed</w:t>
            </w:r>
            <w:r w:rsidRPr="005A284E">
              <w:rPr>
                <w:spacing w:val="-2"/>
              </w:rPr>
              <w:t xml:space="preserve"> </w:t>
            </w:r>
            <w:r>
              <w:t>with the</w:t>
            </w:r>
            <w:r w:rsidRPr="005A284E">
              <w:rPr>
                <w:spacing w:val="-2"/>
              </w:rPr>
              <w:t xml:space="preserve"> </w:t>
            </w:r>
            <w:r>
              <w:t>Council’s urban</w:t>
            </w:r>
            <w:r w:rsidRPr="005A284E">
              <w:rPr>
                <w:spacing w:val="-1"/>
              </w:rPr>
              <w:t xml:space="preserve"> </w:t>
            </w:r>
            <w:r>
              <w:t>design and conservation team</w:t>
            </w:r>
          </w:p>
        </w:tc>
      </w:tr>
      <w:tr w:rsidR="00597D87" w14:paraId="02BCEEF6" w14:textId="77777777" w:rsidTr="335946F7">
        <w:tc>
          <w:tcPr>
            <w:tcW w:w="1825" w:type="dxa"/>
            <w:tcMar>
              <w:top w:w="125" w:type="dxa"/>
              <w:bottom w:w="125" w:type="dxa"/>
            </w:tcMar>
          </w:tcPr>
          <w:p w14:paraId="6A710BF1" w14:textId="21F1F0C1" w:rsidR="0084508C" w:rsidRPr="00047EB0" w:rsidRDefault="0078138D" w:rsidP="001150A5">
            <w:pPr>
              <w:pStyle w:val="BodyText"/>
              <w:widowControl/>
              <w:spacing w:line="250" w:lineRule="auto"/>
              <w:jc w:val="both"/>
              <w:rPr>
                <w:b/>
                <w:bCs/>
              </w:rPr>
            </w:pPr>
            <w:r w:rsidRPr="00047EB0">
              <w:rPr>
                <w:b/>
                <w:bCs/>
              </w:rPr>
              <w:t xml:space="preserve">“Heritage Assets Public Access </w:t>
            </w:r>
            <w:r w:rsidRPr="00047EB0">
              <w:rPr>
                <w:b/>
                <w:bCs/>
                <w:spacing w:val="-2"/>
              </w:rPr>
              <w:t>Areas”</w:t>
            </w:r>
          </w:p>
        </w:tc>
        <w:tc>
          <w:tcPr>
            <w:tcW w:w="7327" w:type="dxa"/>
            <w:tcMar>
              <w:top w:w="125" w:type="dxa"/>
              <w:bottom w:w="125" w:type="dxa"/>
            </w:tcMar>
          </w:tcPr>
          <w:p w14:paraId="0DE419C2" w14:textId="03B6D57A" w:rsidR="0084508C" w:rsidRDefault="0078138D" w:rsidP="001150A5">
            <w:pPr>
              <w:pStyle w:val="BodyText"/>
              <w:widowControl/>
              <w:tabs>
                <w:tab w:val="left" w:pos="2514"/>
                <w:tab w:val="left" w:pos="4851"/>
              </w:tabs>
              <w:spacing w:line="250" w:lineRule="auto"/>
              <w:ind w:left="215"/>
              <w:jc w:val="both"/>
            </w:pPr>
            <w:r>
              <w:t>means</w:t>
            </w:r>
            <w:r>
              <w:rPr>
                <w:spacing w:val="-13"/>
              </w:rPr>
              <w:t xml:space="preserve"> </w:t>
            </w:r>
            <w:r>
              <w:t>the</w:t>
            </w:r>
            <w:r>
              <w:rPr>
                <w:spacing w:val="-12"/>
              </w:rPr>
              <w:t xml:space="preserve"> </w:t>
            </w:r>
            <w:r>
              <w:t>areas</w:t>
            </w:r>
            <w:r>
              <w:rPr>
                <w:spacing w:val="-13"/>
              </w:rPr>
              <w:t xml:space="preserve"> </w:t>
            </w:r>
            <w:r>
              <w:t>of</w:t>
            </w:r>
            <w:r>
              <w:rPr>
                <w:spacing w:val="-10"/>
              </w:rPr>
              <w:t xml:space="preserve"> </w:t>
            </w:r>
            <w:r>
              <w:t>the</w:t>
            </w:r>
            <w:r>
              <w:rPr>
                <w:spacing w:val="-11"/>
              </w:rPr>
              <w:t xml:space="preserve"> </w:t>
            </w:r>
            <w:r>
              <w:t>Heritage</w:t>
            </w:r>
            <w:r>
              <w:rPr>
                <w:spacing w:val="-12"/>
              </w:rPr>
              <w:t xml:space="preserve"> </w:t>
            </w:r>
            <w:r>
              <w:t>Assets</w:t>
            </w:r>
            <w:r>
              <w:rPr>
                <w:spacing w:val="-11"/>
              </w:rPr>
              <w:t xml:space="preserve"> </w:t>
            </w:r>
            <w:r>
              <w:t>to</w:t>
            </w:r>
            <w:r>
              <w:rPr>
                <w:spacing w:val="-10"/>
              </w:rPr>
              <w:t xml:space="preserve"> </w:t>
            </w:r>
            <w:r>
              <w:t>which</w:t>
            </w:r>
            <w:r>
              <w:rPr>
                <w:spacing w:val="-13"/>
              </w:rPr>
              <w:t xml:space="preserve"> </w:t>
            </w:r>
            <w:r>
              <w:t>members</w:t>
            </w:r>
            <w:r>
              <w:rPr>
                <w:spacing w:val="-11"/>
              </w:rPr>
              <w:t xml:space="preserve"> </w:t>
            </w:r>
            <w:r>
              <w:t>of</w:t>
            </w:r>
            <w:r>
              <w:rPr>
                <w:spacing w:val="-12"/>
              </w:rPr>
              <w:t xml:space="preserve"> </w:t>
            </w:r>
            <w:r>
              <w:t>the</w:t>
            </w:r>
            <w:r>
              <w:rPr>
                <w:spacing w:val="-11"/>
              </w:rPr>
              <w:t xml:space="preserve"> </w:t>
            </w:r>
            <w:r>
              <w:t>public</w:t>
            </w:r>
            <w:r>
              <w:rPr>
                <w:spacing w:val="-11"/>
              </w:rPr>
              <w:t xml:space="preserve"> </w:t>
            </w:r>
            <w:r>
              <w:t>will</w:t>
            </w:r>
            <w:r>
              <w:rPr>
                <w:spacing w:val="-12"/>
              </w:rPr>
              <w:t xml:space="preserve"> </w:t>
            </w:r>
            <w:r>
              <w:t>have access [following completion of the Heritage Assets Public Access Works] as shown on Plan</w:t>
            </w:r>
            <w:r>
              <w:rPr>
                <w:spacing w:val="40"/>
              </w:rPr>
              <w:t xml:space="preserve"> </w:t>
            </w:r>
            <w:r>
              <w:t>[</w:t>
            </w:r>
            <w:r>
              <w:tab/>
            </w:r>
            <w:r>
              <w:rPr>
                <w:spacing w:val="-6"/>
              </w:rPr>
              <w:t>];</w:t>
            </w:r>
          </w:p>
        </w:tc>
      </w:tr>
      <w:tr w:rsidR="00597D87" w14:paraId="497AEBA6" w14:textId="77777777" w:rsidTr="335946F7">
        <w:tc>
          <w:tcPr>
            <w:tcW w:w="1825" w:type="dxa"/>
            <w:tcMar>
              <w:top w:w="125" w:type="dxa"/>
              <w:bottom w:w="125" w:type="dxa"/>
            </w:tcMar>
          </w:tcPr>
          <w:p w14:paraId="1BFFD62A" w14:textId="3A6E9A51" w:rsidR="0084508C" w:rsidRPr="00047EB0" w:rsidRDefault="0078138D" w:rsidP="001150A5">
            <w:pPr>
              <w:pStyle w:val="BodyText"/>
              <w:widowControl/>
              <w:spacing w:line="250" w:lineRule="auto"/>
              <w:jc w:val="both"/>
              <w:rPr>
                <w:b/>
                <w:bCs/>
              </w:rPr>
            </w:pPr>
            <w:r w:rsidRPr="00047EB0">
              <w:rPr>
                <w:b/>
                <w:bCs/>
              </w:rPr>
              <w:t>“Heritage Assets Public Access Areas Works”</w:t>
            </w:r>
          </w:p>
        </w:tc>
        <w:tc>
          <w:tcPr>
            <w:tcW w:w="7327" w:type="dxa"/>
            <w:tcMar>
              <w:top w:w="125" w:type="dxa"/>
              <w:bottom w:w="125" w:type="dxa"/>
            </w:tcMar>
          </w:tcPr>
          <w:p w14:paraId="40C7BBC2" w14:textId="5973433C" w:rsidR="0084508C" w:rsidRDefault="0078138D" w:rsidP="001150A5">
            <w:pPr>
              <w:pStyle w:val="BodyText"/>
              <w:widowControl/>
              <w:tabs>
                <w:tab w:val="left" w:pos="2514"/>
                <w:tab w:val="left" w:pos="4851"/>
              </w:tabs>
              <w:spacing w:line="250" w:lineRule="auto"/>
              <w:ind w:left="215"/>
              <w:jc w:val="both"/>
            </w:pPr>
            <w:r>
              <w:t>means</w:t>
            </w:r>
            <w:r>
              <w:rPr>
                <w:spacing w:val="-12"/>
              </w:rPr>
              <w:t xml:space="preserve"> </w:t>
            </w:r>
            <w:r>
              <w:t>the</w:t>
            </w:r>
            <w:r>
              <w:rPr>
                <w:spacing w:val="-11"/>
              </w:rPr>
              <w:t xml:space="preserve"> </w:t>
            </w:r>
            <w:r>
              <w:t>works</w:t>
            </w:r>
            <w:r>
              <w:rPr>
                <w:spacing w:val="-11"/>
              </w:rPr>
              <w:t xml:space="preserve"> </w:t>
            </w:r>
            <w:r>
              <w:t>to</w:t>
            </w:r>
            <w:r>
              <w:rPr>
                <w:spacing w:val="-10"/>
              </w:rPr>
              <w:t xml:space="preserve"> </w:t>
            </w:r>
            <w:r>
              <w:t>be</w:t>
            </w:r>
            <w:r>
              <w:rPr>
                <w:spacing w:val="-11"/>
              </w:rPr>
              <w:t xml:space="preserve"> </w:t>
            </w:r>
            <w:r>
              <w:t>undertaken</w:t>
            </w:r>
            <w:r>
              <w:rPr>
                <w:spacing w:val="-12"/>
              </w:rPr>
              <w:t xml:space="preserve"> </w:t>
            </w:r>
            <w:r>
              <w:t>by</w:t>
            </w:r>
            <w:r>
              <w:rPr>
                <w:spacing w:val="-11"/>
              </w:rPr>
              <w:t xml:space="preserve"> </w:t>
            </w:r>
            <w:r>
              <w:t>or</w:t>
            </w:r>
            <w:r>
              <w:rPr>
                <w:spacing w:val="-13"/>
              </w:rPr>
              <w:t xml:space="preserve"> </w:t>
            </w:r>
            <w:r>
              <w:t>on</w:t>
            </w:r>
            <w:r>
              <w:rPr>
                <w:spacing w:val="-10"/>
              </w:rPr>
              <w:t xml:space="preserve"> </w:t>
            </w:r>
            <w:r>
              <w:t>behalf</w:t>
            </w:r>
            <w:r>
              <w:rPr>
                <w:spacing w:val="-12"/>
              </w:rPr>
              <w:t xml:space="preserve"> </w:t>
            </w:r>
            <w:r>
              <w:t>of</w:t>
            </w:r>
            <w:r>
              <w:rPr>
                <w:spacing w:val="-12"/>
              </w:rPr>
              <w:t xml:space="preserve"> </w:t>
            </w:r>
            <w:r>
              <w:t>the</w:t>
            </w:r>
            <w:r>
              <w:rPr>
                <w:spacing w:val="-11"/>
              </w:rPr>
              <w:t xml:space="preserve"> </w:t>
            </w:r>
            <w:r>
              <w:t>Owner</w:t>
            </w:r>
            <w:r>
              <w:rPr>
                <w:spacing w:val="-11"/>
              </w:rPr>
              <w:t xml:space="preserve"> </w:t>
            </w:r>
            <w:r>
              <w:t>so</w:t>
            </w:r>
            <w:r>
              <w:rPr>
                <w:spacing w:val="-10"/>
              </w:rPr>
              <w:t xml:space="preserve"> </w:t>
            </w:r>
            <w:r>
              <w:t>as</w:t>
            </w:r>
            <w:r>
              <w:rPr>
                <w:spacing w:val="-12"/>
              </w:rPr>
              <w:t xml:space="preserve"> </w:t>
            </w:r>
            <w:r>
              <w:t>to</w:t>
            </w:r>
            <w:r>
              <w:rPr>
                <w:spacing w:val="-10"/>
              </w:rPr>
              <w:t xml:space="preserve"> </w:t>
            </w:r>
            <w:r>
              <w:t>provide the Heritage Public Access Areas and comprising the following:</w:t>
            </w:r>
          </w:p>
        </w:tc>
      </w:tr>
      <w:tr w:rsidR="00597D87" w14:paraId="38B0D594" w14:textId="77777777" w:rsidTr="335946F7">
        <w:tc>
          <w:tcPr>
            <w:tcW w:w="1825" w:type="dxa"/>
            <w:tcMar>
              <w:top w:w="125" w:type="dxa"/>
              <w:bottom w:w="125" w:type="dxa"/>
            </w:tcMar>
          </w:tcPr>
          <w:p w14:paraId="0841F6D1" w14:textId="08B1427D" w:rsidR="0084508C" w:rsidRPr="00047EB0" w:rsidRDefault="0078138D" w:rsidP="001150A5">
            <w:pPr>
              <w:pStyle w:val="BodyText"/>
              <w:widowControl/>
              <w:tabs>
                <w:tab w:val="left" w:pos="1732"/>
              </w:tabs>
              <w:spacing w:line="250" w:lineRule="auto"/>
              <w:rPr>
                <w:b/>
                <w:bCs/>
              </w:rPr>
            </w:pPr>
            <w:r w:rsidRPr="00047EB0">
              <w:rPr>
                <w:b/>
                <w:bCs/>
                <w:spacing w:val="-2"/>
              </w:rPr>
              <w:t>“Heritage Assets Works”</w:t>
            </w:r>
          </w:p>
        </w:tc>
        <w:tc>
          <w:tcPr>
            <w:tcW w:w="7327" w:type="dxa"/>
            <w:tcMar>
              <w:top w:w="125" w:type="dxa"/>
              <w:bottom w:w="125" w:type="dxa"/>
            </w:tcMar>
          </w:tcPr>
          <w:p w14:paraId="65A65251" w14:textId="24805515" w:rsidR="0084508C" w:rsidRDefault="0078138D" w:rsidP="001150A5">
            <w:pPr>
              <w:pStyle w:val="BodyText"/>
              <w:widowControl/>
              <w:tabs>
                <w:tab w:val="left" w:pos="2514"/>
                <w:tab w:val="left" w:pos="4851"/>
              </w:tabs>
              <w:spacing w:line="250" w:lineRule="auto"/>
              <w:ind w:left="215"/>
              <w:jc w:val="both"/>
            </w:pPr>
            <w:r>
              <w:t>means</w:t>
            </w:r>
            <w:r>
              <w:rPr>
                <w:spacing w:val="-8"/>
              </w:rPr>
              <w:t xml:space="preserve"> </w:t>
            </w:r>
            <w:r>
              <w:t>the</w:t>
            </w:r>
            <w:r>
              <w:rPr>
                <w:spacing w:val="-4"/>
              </w:rPr>
              <w:t xml:space="preserve"> </w:t>
            </w:r>
            <w:r>
              <w:t>works</w:t>
            </w:r>
            <w:r>
              <w:rPr>
                <w:spacing w:val="-4"/>
              </w:rPr>
              <w:t xml:space="preserve"> </w:t>
            </w:r>
            <w:r>
              <w:t>of</w:t>
            </w:r>
            <w:r>
              <w:rPr>
                <w:spacing w:val="-3"/>
              </w:rPr>
              <w:t xml:space="preserve"> </w:t>
            </w:r>
            <w:r>
              <w:t>repair,</w:t>
            </w:r>
            <w:r>
              <w:rPr>
                <w:spacing w:val="-4"/>
              </w:rPr>
              <w:t xml:space="preserve"> </w:t>
            </w:r>
            <w:r>
              <w:t>restoration</w:t>
            </w:r>
            <w:r>
              <w:rPr>
                <w:spacing w:val="-4"/>
              </w:rPr>
              <w:t xml:space="preserve"> </w:t>
            </w:r>
            <w:r>
              <w:t>and</w:t>
            </w:r>
            <w:r>
              <w:rPr>
                <w:spacing w:val="-4"/>
              </w:rPr>
              <w:t xml:space="preserve"> </w:t>
            </w:r>
            <w:r>
              <w:t>maintenance</w:t>
            </w:r>
            <w:r>
              <w:rPr>
                <w:spacing w:val="-4"/>
              </w:rPr>
              <w:t xml:space="preserve"> </w:t>
            </w:r>
            <w:r>
              <w:t>of</w:t>
            </w:r>
            <w:r>
              <w:rPr>
                <w:spacing w:val="-3"/>
              </w:rPr>
              <w:t xml:space="preserve"> </w:t>
            </w:r>
            <w:r>
              <w:t>any</w:t>
            </w:r>
            <w:r>
              <w:rPr>
                <w:spacing w:val="-4"/>
              </w:rPr>
              <w:t xml:space="preserve"> </w:t>
            </w:r>
            <w:r>
              <w:t>Heritage</w:t>
            </w:r>
            <w:r>
              <w:rPr>
                <w:spacing w:val="-4"/>
              </w:rPr>
              <w:t xml:space="preserve"> </w:t>
            </w:r>
            <w:r>
              <w:rPr>
                <w:spacing w:val="-2"/>
              </w:rPr>
              <w:t>Asset;</w:t>
            </w:r>
          </w:p>
        </w:tc>
      </w:tr>
      <w:tr w:rsidR="00597D87" w14:paraId="2F4CD1BD" w14:textId="77777777" w:rsidTr="335946F7">
        <w:tc>
          <w:tcPr>
            <w:tcW w:w="1825" w:type="dxa"/>
            <w:tcMar>
              <w:top w:w="125" w:type="dxa"/>
              <w:bottom w:w="125" w:type="dxa"/>
            </w:tcMar>
          </w:tcPr>
          <w:p w14:paraId="6FB82CAA" w14:textId="77894B82" w:rsidR="0084508C" w:rsidRPr="00047EB0" w:rsidRDefault="0078138D" w:rsidP="001150A5">
            <w:pPr>
              <w:pStyle w:val="BodyText"/>
              <w:widowControl/>
              <w:spacing w:line="250" w:lineRule="auto"/>
              <w:rPr>
                <w:b/>
                <w:bCs/>
                <w:spacing w:val="-2"/>
              </w:rPr>
            </w:pPr>
            <w:r w:rsidRPr="00047EB0">
              <w:rPr>
                <w:b/>
                <w:bCs/>
                <w:spacing w:val="-2"/>
              </w:rPr>
              <w:t>“Highway Works”</w:t>
            </w:r>
            <w:r w:rsidR="007B79F1">
              <w:rPr>
                <w:rStyle w:val="FootnoteReference"/>
                <w:b/>
                <w:bCs/>
                <w:spacing w:val="-2"/>
              </w:rPr>
              <w:footnoteReference w:id="17"/>
            </w:r>
          </w:p>
        </w:tc>
        <w:tc>
          <w:tcPr>
            <w:tcW w:w="7327" w:type="dxa"/>
            <w:tcMar>
              <w:top w:w="125" w:type="dxa"/>
              <w:bottom w:w="125" w:type="dxa"/>
            </w:tcMar>
          </w:tcPr>
          <w:p w14:paraId="2CFE47A2" w14:textId="3E88631F" w:rsidR="0078138D" w:rsidRPr="007B79F1" w:rsidRDefault="0078138D" w:rsidP="001150A5">
            <w:pPr>
              <w:pStyle w:val="BodyText"/>
              <w:widowControl/>
              <w:spacing w:before="120" w:line="250" w:lineRule="auto"/>
              <w:ind w:left="215"/>
            </w:pPr>
            <w:r>
              <w:t>means</w:t>
            </w:r>
            <w:r>
              <w:rPr>
                <w:spacing w:val="-6"/>
              </w:rPr>
              <w:t xml:space="preserve"> </w:t>
            </w:r>
            <w:r>
              <w:rPr>
                <w:spacing w:val="-4"/>
              </w:rPr>
              <w:t>the:</w:t>
            </w:r>
          </w:p>
          <w:p w14:paraId="65E8B2E8" w14:textId="4926705B" w:rsidR="0078138D" w:rsidRPr="007B79F1" w:rsidRDefault="0078138D" w:rsidP="001150A5">
            <w:pPr>
              <w:pStyle w:val="ListParagraph"/>
              <w:widowControl/>
              <w:numPr>
                <w:ilvl w:val="0"/>
                <w:numId w:val="49"/>
              </w:numPr>
              <w:tabs>
                <w:tab w:val="left" w:pos="1076"/>
              </w:tabs>
              <w:spacing w:before="120" w:line="250" w:lineRule="auto"/>
              <w:ind w:left="215" w:firstLine="0"/>
            </w:pPr>
            <w:r w:rsidRPr="007B79F1">
              <w:rPr>
                <w:color w:val="FF0000"/>
              </w:rPr>
              <w:lastRenderedPageBreak/>
              <w:t>[provision,</w:t>
            </w:r>
            <w:r w:rsidRPr="007B79F1">
              <w:rPr>
                <w:color w:val="FF0000"/>
                <w:spacing w:val="-7"/>
              </w:rPr>
              <w:t xml:space="preserve"> </w:t>
            </w:r>
            <w:r w:rsidRPr="007B79F1">
              <w:rPr>
                <w:color w:val="FF0000"/>
              </w:rPr>
              <w:t>removal</w:t>
            </w:r>
            <w:r w:rsidRPr="007B79F1">
              <w:rPr>
                <w:color w:val="FF0000"/>
                <w:spacing w:val="-4"/>
              </w:rPr>
              <w:t xml:space="preserve"> </w:t>
            </w:r>
            <w:r w:rsidRPr="007B79F1">
              <w:rPr>
                <w:color w:val="FF0000"/>
              </w:rPr>
              <w:t>or</w:t>
            </w:r>
            <w:r w:rsidRPr="007B79F1">
              <w:rPr>
                <w:color w:val="FF0000"/>
                <w:spacing w:val="-5"/>
              </w:rPr>
              <w:t xml:space="preserve"> </w:t>
            </w:r>
            <w:r w:rsidRPr="007B79F1">
              <w:rPr>
                <w:color w:val="FF0000"/>
              </w:rPr>
              <w:t>relocation</w:t>
            </w:r>
            <w:r w:rsidRPr="007B79F1">
              <w:rPr>
                <w:color w:val="FF0000"/>
                <w:spacing w:val="-6"/>
              </w:rPr>
              <w:t xml:space="preserve"> </w:t>
            </w:r>
            <w:r w:rsidRPr="007B79F1">
              <w:rPr>
                <w:color w:val="FF0000"/>
              </w:rPr>
              <w:t>of</w:t>
            </w:r>
            <w:r w:rsidRPr="007B79F1">
              <w:rPr>
                <w:color w:val="FF0000"/>
                <w:spacing w:val="-4"/>
              </w:rPr>
              <w:t xml:space="preserve"> </w:t>
            </w:r>
            <w:r w:rsidRPr="007B79F1">
              <w:rPr>
                <w:color w:val="FF0000"/>
              </w:rPr>
              <w:t>street</w:t>
            </w:r>
            <w:r w:rsidRPr="007B79F1">
              <w:rPr>
                <w:color w:val="FF0000"/>
                <w:spacing w:val="-4"/>
              </w:rPr>
              <w:t xml:space="preserve"> </w:t>
            </w:r>
            <w:r w:rsidRPr="007B79F1">
              <w:rPr>
                <w:color w:val="FF0000"/>
                <w:spacing w:val="-2"/>
              </w:rPr>
              <w:t>furniture]</w:t>
            </w:r>
          </w:p>
          <w:p w14:paraId="13E4E26E" w14:textId="27CDA892" w:rsidR="007B79F1" w:rsidRPr="007B79F1" w:rsidRDefault="007B79F1" w:rsidP="001150A5">
            <w:pPr>
              <w:pStyle w:val="ListParagraph"/>
              <w:widowControl/>
              <w:numPr>
                <w:ilvl w:val="0"/>
                <w:numId w:val="49"/>
              </w:numPr>
              <w:tabs>
                <w:tab w:val="left" w:pos="1076"/>
              </w:tabs>
              <w:spacing w:before="120" w:line="250" w:lineRule="auto"/>
              <w:ind w:left="215" w:firstLine="0"/>
              <w:rPr>
                <w:color w:val="FF0000"/>
              </w:rPr>
            </w:pPr>
            <w:r w:rsidRPr="007B79F1">
              <w:rPr>
                <w:color w:val="FF0000"/>
                <w:spacing w:val="-2"/>
              </w:rPr>
              <w:t>[vehicle access widening works]</w:t>
            </w:r>
          </w:p>
          <w:p w14:paraId="0796627C" w14:textId="29336460" w:rsidR="0078138D" w:rsidRPr="0078138D" w:rsidRDefault="0078138D" w:rsidP="001150A5">
            <w:pPr>
              <w:pStyle w:val="BodyText"/>
              <w:widowControl/>
              <w:tabs>
                <w:tab w:val="left" w:pos="2753"/>
                <w:tab w:val="left" w:pos="6814"/>
              </w:tabs>
              <w:spacing w:before="120" w:line="250" w:lineRule="auto"/>
              <w:ind w:left="215"/>
            </w:pPr>
            <w:r>
              <w:t>shown coloured [</w:t>
            </w:r>
            <w:r>
              <w:tab/>
              <w:t>] for identification purposes only on Plan [</w:t>
            </w:r>
            <w:r>
              <w:tab/>
              <w:t>]</w:t>
            </w:r>
            <w:r>
              <w:rPr>
                <w:spacing w:val="-13"/>
              </w:rPr>
              <w:t xml:space="preserve"> </w:t>
            </w:r>
            <w:r>
              <w:t>pursuant to the Section 278 Agreement</w:t>
            </w:r>
          </w:p>
        </w:tc>
      </w:tr>
      <w:tr w:rsidR="00597D87" w14:paraId="6CA4F245" w14:textId="77777777" w:rsidTr="335946F7">
        <w:tc>
          <w:tcPr>
            <w:tcW w:w="1825" w:type="dxa"/>
            <w:tcMar>
              <w:top w:w="125" w:type="dxa"/>
              <w:bottom w:w="125" w:type="dxa"/>
            </w:tcMar>
          </w:tcPr>
          <w:p w14:paraId="4AE46F7D" w14:textId="1E45A99F" w:rsidR="0084508C" w:rsidRPr="00047EB0" w:rsidRDefault="00DB29E3" w:rsidP="001150A5">
            <w:pPr>
              <w:pStyle w:val="BodyText"/>
              <w:widowControl/>
              <w:tabs>
                <w:tab w:val="left" w:pos="1628"/>
              </w:tabs>
              <w:spacing w:line="250" w:lineRule="auto"/>
              <w:rPr>
                <w:b/>
                <w:bCs/>
                <w:spacing w:val="-2"/>
              </w:rPr>
            </w:pPr>
            <w:r w:rsidRPr="00047EB0">
              <w:rPr>
                <w:b/>
                <w:bCs/>
                <w:spacing w:val="-2"/>
              </w:rPr>
              <w:lastRenderedPageBreak/>
              <w:t>“Household”</w:t>
            </w:r>
          </w:p>
        </w:tc>
        <w:tc>
          <w:tcPr>
            <w:tcW w:w="7327" w:type="dxa"/>
            <w:tcMar>
              <w:top w:w="125" w:type="dxa"/>
              <w:bottom w:w="125" w:type="dxa"/>
            </w:tcMar>
          </w:tcPr>
          <w:p w14:paraId="3895FA02" w14:textId="21F4F780" w:rsidR="0084508C" w:rsidRDefault="00DB29E3" w:rsidP="00D63547">
            <w:pPr>
              <w:pStyle w:val="BodyText"/>
              <w:widowControl/>
              <w:tabs>
                <w:tab w:val="left" w:pos="2514"/>
                <w:tab w:val="left" w:pos="4851"/>
              </w:tabs>
              <w:spacing w:line="250" w:lineRule="auto"/>
              <w:ind w:left="215"/>
            </w:pPr>
            <w:r>
              <w:t>means, in relation to a person "A", A and all other persons who would, after purchasing</w:t>
            </w:r>
            <w:r>
              <w:rPr>
                <w:spacing w:val="-6"/>
              </w:rPr>
              <w:t xml:space="preserve"> </w:t>
            </w:r>
            <w:r>
              <w:t>a</w:t>
            </w:r>
            <w:r>
              <w:rPr>
                <w:spacing w:val="-4"/>
              </w:rPr>
              <w:t xml:space="preserve"> </w:t>
            </w:r>
            <w:r>
              <w:t>London</w:t>
            </w:r>
            <w:r>
              <w:rPr>
                <w:spacing w:val="-8"/>
              </w:rPr>
              <w:t xml:space="preserve"> </w:t>
            </w:r>
            <w:r>
              <w:t>Shared</w:t>
            </w:r>
            <w:r>
              <w:rPr>
                <w:spacing w:val="-6"/>
              </w:rPr>
              <w:t xml:space="preserve"> </w:t>
            </w:r>
            <w:r>
              <w:t>Ownership</w:t>
            </w:r>
            <w:r>
              <w:rPr>
                <w:spacing w:val="-6"/>
              </w:rPr>
              <w:t xml:space="preserve"> </w:t>
            </w:r>
            <w:r>
              <w:t>Housing</w:t>
            </w:r>
            <w:r>
              <w:rPr>
                <w:spacing w:val="-8"/>
              </w:rPr>
              <w:t xml:space="preserve"> </w:t>
            </w:r>
            <w:r>
              <w:t>Unit</w:t>
            </w:r>
            <w:r>
              <w:rPr>
                <w:spacing w:val="-10"/>
              </w:rPr>
              <w:t xml:space="preserve"> </w:t>
            </w:r>
            <w:r>
              <w:t>or</w:t>
            </w:r>
            <w:r>
              <w:rPr>
                <w:spacing w:val="-5"/>
              </w:rPr>
              <w:t xml:space="preserve"> </w:t>
            </w:r>
            <w:r>
              <w:t>renting</w:t>
            </w:r>
            <w:r>
              <w:rPr>
                <w:spacing w:val="-6"/>
              </w:rPr>
              <w:t xml:space="preserve"> </w:t>
            </w:r>
            <w:r>
              <w:t>a</w:t>
            </w:r>
            <w:r>
              <w:rPr>
                <w:spacing w:val="-8"/>
              </w:rPr>
              <w:t xml:space="preserve"> </w:t>
            </w:r>
            <w:r>
              <w:t>London</w:t>
            </w:r>
            <w:r>
              <w:rPr>
                <w:spacing w:val="-8"/>
              </w:rPr>
              <w:t xml:space="preserve"> </w:t>
            </w:r>
            <w:r>
              <w:t>Living Rent Housing Unit (as appropriate) share that London Shared Ownership Housing</w:t>
            </w:r>
            <w:r>
              <w:rPr>
                <w:spacing w:val="-3"/>
              </w:rPr>
              <w:t xml:space="preserve"> </w:t>
            </w:r>
            <w:r>
              <w:t>Unit</w:t>
            </w:r>
            <w:r>
              <w:rPr>
                <w:spacing w:val="-4"/>
              </w:rPr>
              <w:t xml:space="preserve"> </w:t>
            </w:r>
            <w:r>
              <w:t>or</w:t>
            </w:r>
            <w:r>
              <w:rPr>
                <w:spacing w:val="-5"/>
              </w:rPr>
              <w:t xml:space="preserve"> </w:t>
            </w:r>
            <w:r>
              <w:t>London</w:t>
            </w:r>
            <w:r>
              <w:rPr>
                <w:spacing w:val="-6"/>
              </w:rPr>
              <w:t xml:space="preserve"> </w:t>
            </w:r>
            <w:r>
              <w:t>Living</w:t>
            </w:r>
            <w:r>
              <w:rPr>
                <w:spacing w:val="-3"/>
              </w:rPr>
              <w:t xml:space="preserve"> </w:t>
            </w:r>
            <w:r>
              <w:t>Rent</w:t>
            </w:r>
            <w:r>
              <w:rPr>
                <w:spacing w:val="-4"/>
              </w:rPr>
              <w:t xml:space="preserve"> </w:t>
            </w:r>
            <w:r>
              <w:t>Housing</w:t>
            </w:r>
            <w:r>
              <w:rPr>
                <w:spacing w:val="-5"/>
              </w:rPr>
              <w:t xml:space="preserve"> </w:t>
            </w:r>
            <w:r>
              <w:t>Unit</w:t>
            </w:r>
            <w:r>
              <w:rPr>
                <w:spacing w:val="-4"/>
              </w:rPr>
              <w:t xml:space="preserve"> </w:t>
            </w:r>
            <w:r>
              <w:t>with</w:t>
            </w:r>
            <w:r>
              <w:rPr>
                <w:spacing w:val="-4"/>
              </w:rPr>
              <w:t xml:space="preserve"> </w:t>
            </w:r>
            <w:r>
              <w:t>A</w:t>
            </w:r>
            <w:r>
              <w:rPr>
                <w:spacing w:val="-2"/>
              </w:rPr>
              <w:t xml:space="preserve"> </w:t>
            </w:r>
            <w:r>
              <w:t>and</w:t>
            </w:r>
            <w:r>
              <w:rPr>
                <w:spacing w:val="-5"/>
              </w:rPr>
              <w:t xml:space="preserve"> </w:t>
            </w:r>
            <w:r>
              <w:t>one</w:t>
            </w:r>
            <w:r>
              <w:rPr>
                <w:spacing w:val="-4"/>
              </w:rPr>
              <w:t xml:space="preserve"> </w:t>
            </w:r>
            <w:r>
              <w:t>another</w:t>
            </w:r>
            <w:r>
              <w:rPr>
                <w:spacing w:val="-2"/>
              </w:rPr>
              <w:t xml:space="preserve"> </w:t>
            </w:r>
            <w:r>
              <w:t>as</w:t>
            </w:r>
            <w:r>
              <w:rPr>
                <w:spacing w:val="-5"/>
              </w:rPr>
              <w:t xml:space="preserve"> </w:t>
            </w:r>
            <w:r>
              <w:t>the only or main residence of both A and such other persons;</w:t>
            </w:r>
          </w:p>
        </w:tc>
      </w:tr>
      <w:tr w:rsidR="00597D87" w14:paraId="12C48347" w14:textId="77777777" w:rsidTr="335946F7">
        <w:tc>
          <w:tcPr>
            <w:tcW w:w="1825" w:type="dxa"/>
            <w:tcMar>
              <w:top w:w="125" w:type="dxa"/>
              <w:bottom w:w="125" w:type="dxa"/>
            </w:tcMar>
          </w:tcPr>
          <w:p w14:paraId="45173DED" w14:textId="697E0821" w:rsidR="00DB29E3" w:rsidRPr="00047EB0" w:rsidRDefault="00DB29E3" w:rsidP="001150A5">
            <w:pPr>
              <w:pStyle w:val="BodyText"/>
              <w:widowControl/>
              <w:spacing w:line="250" w:lineRule="auto"/>
              <w:rPr>
                <w:b/>
                <w:bCs/>
              </w:rPr>
            </w:pPr>
            <w:r w:rsidRPr="00047EB0">
              <w:rPr>
                <w:b/>
                <w:bCs/>
                <w:spacing w:val="-2"/>
              </w:rPr>
              <w:t>“Household Income”</w:t>
            </w:r>
          </w:p>
        </w:tc>
        <w:tc>
          <w:tcPr>
            <w:tcW w:w="7327" w:type="dxa"/>
            <w:tcMar>
              <w:top w:w="125" w:type="dxa"/>
              <w:bottom w:w="125" w:type="dxa"/>
            </w:tcMar>
          </w:tcPr>
          <w:p w14:paraId="2A190238" w14:textId="77777777" w:rsidR="00DB29E3" w:rsidRDefault="00DB29E3" w:rsidP="001150A5">
            <w:pPr>
              <w:pStyle w:val="BodyText"/>
              <w:widowControl/>
              <w:spacing w:line="250" w:lineRule="auto"/>
              <w:ind w:left="645"/>
            </w:pPr>
            <w:r>
              <w:rPr>
                <w:spacing w:val="-2"/>
              </w:rPr>
              <w:t>means:</w:t>
            </w:r>
          </w:p>
          <w:p w14:paraId="1C76F51D" w14:textId="77777777" w:rsidR="00DB29E3" w:rsidRDefault="00DB29E3" w:rsidP="001150A5">
            <w:pPr>
              <w:pStyle w:val="BodyText"/>
              <w:widowControl/>
              <w:spacing w:line="250" w:lineRule="auto"/>
              <w:rPr>
                <w:sz w:val="20"/>
              </w:rPr>
            </w:pPr>
          </w:p>
          <w:p w14:paraId="1AA61A0D" w14:textId="77777777" w:rsidR="00DB29E3" w:rsidRDefault="00DB29E3" w:rsidP="001150A5">
            <w:pPr>
              <w:pStyle w:val="ListParagraph"/>
              <w:widowControl/>
              <w:numPr>
                <w:ilvl w:val="0"/>
                <w:numId w:val="48"/>
              </w:numPr>
              <w:tabs>
                <w:tab w:val="left" w:pos="1002"/>
                <w:tab w:val="left" w:pos="1005"/>
              </w:tabs>
              <w:spacing w:line="250" w:lineRule="auto"/>
              <w:jc w:val="both"/>
            </w:pPr>
            <w:r>
              <w:t>in</w:t>
            </w:r>
            <w:r>
              <w:rPr>
                <w:spacing w:val="-4"/>
              </w:rPr>
              <w:t xml:space="preserve"> </w:t>
            </w:r>
            <w:r>
              <w:t>relation</w:t>
            </w:r>
            <w:r>
              <w:rPr>
                <w:spacing w:val="-5"/>
              </w:rPr>
              <w:t xml:space="preserve"> </w:t>
            </w:r>
            <w:r>
              <w:t>to</w:t>
            </w:r>
            <w:r>
              <w:rPr>
                <w:spacing w:val="-1"/>
              </w:rPr>
              <w:t xml:space="preserve"> </w:t>
            </w:r>
            <w:r>
              <w:t>a</w:t>
            </w:r>
            <w:r>
              <w:rPr>
                <w:spacing w:val="-4"/>
              </w:rPr>
              <w:t xml:space="preserve"> </w:t>
            </w:r>
            <w:r>
              <w:t>single</w:t>
            </w:r>
            <w:r>
              <w:rPr>
                <w:spacing w:val="-2"/>
              </w:rPr>
              <w:t xml:space="preserve"> </w:t>
            </w:r>
            <w:r>
              <w:t>Eligible</w:t>
            </w:r>
            <w:r>
              <w:rPr>
                <w:spacing w:val="-2"/>
              </w:rPr>
              <w:t xml:space="preserve"> </w:t>
            </w:r>
            <w:r>
              <w:t>Purchaser</w:t>
            </w:r>
            <w:r>
              <w:rPr>
                <w:spacing w:val="-4"/>
              </w:rPr>
              <w:t xml:space="preserve"> </w:t>
            </w:r>
            <w:r>
              <w:t>or</w:t>
            </w:r>
            <w:r>
              <w:rPr>
                <w:spacing w:val="-2"/>
              </w:rPr>
              <w:t xml:space="preserve"> </w:t>
            </w:r>
            <w:r>
              <w:t>a</w:t>
            </w:r>
            <w:r>
              <w:rPr>
                <w:spacing w:val="-2"/>
              </w:rPr>
              <w:t xml:space="preserve"> </w:t>
            </w:r>
            <w:r>
              <w:t>single</w:t>
            </w:r>
            <w:r>
              <w:rPr>
                <w:spacing w:val="-2"/>
              </w:rPr>
              <w:t xml:space="preserve"> </w:t>
            </w:r>
            <w:r>
              <w:t>Eligible</w:t>
            </w:r>
            <w:r>
              <w:rPr>
                <w:spacing w:val="-2"/>
              </w:rPr>
              <w:t xml:space="preserve"> </w:t>
            </w:r>
            <w:r>
              <w:t>Renter,</w:t>
            </w:r>
            <w:r>
              <w:rPr>
                <w:spacing w:val="-2"/>
              </w:rPr>
              <w:t xml:space="preserve"> </w:t>
            </w:r>
            <w:r>
              <w:t>the</w:t>
            </w:r>
            <w:r>
              <w:rPr>
                <w:spacing w:val="-2"/>
              </w:rPr>
              <w:t xml:space="preserve"> </w:t>
            </w:r>
            <w:r>
              <w:t xml:space="preserve">gross annual income of that Eligible Purchaser's or Eligible Renter's Household; </w:t>
            </w:r>
            <w:r>
              <w:rPr>
                <w:spacing w:val="-4"/>
              </w:rPr>
              <w:t>and</w:t>
            </w:r>
          </w:p>
          <w:p w14:paraId="71422742" w14:textId="77777777" w:rsidR="00DB29E3" w:rsidRDefault="00DB29E3" w:rsidP="001150A5">
            <w:pPr>
              <w:pStyle w:val="BodyText"/>
              <w:widowControl/>
              <w:spacing w:line="250" w:lineRule="auto"/>
              <w:rPr>
                <w:sz w:val="19"/>
              </w:rPr>
            </w:pPr>
          </w:p>
          <w:p w14:paraId="27AF7FBF" w14:textId="63FE5AD9" w:rsidR="00DB29E3" w:rsidRDefault="00DB29E3" w:rsidP="001150A5">
            <w:pPr>
              <w:pStyle w:val="ListParagraph"/>
              <w:widowControl/>
              <w:numPr>
                <w:ilvl w:val="0"/>
                <w:numId w:val="48"/>
              </w:numPr>
              <w:tabs>
                <w:tab w:val="left" w:pos="1002"/>
                <w:tab w:val="left" w:pos="1005"/>
              </w:tabs>
              <w:spacing w:line="250" w:lineRule="auto"/>
              <w:jc w:val="both"/>
            </w:pPr>
            <w:r>
              <w:t>in</w:t>
            </w:r>
            <w:r>
              <w:rPr>
                <w:spacing w:val="-9"/>
              </w:rPr>
              <w:t xml:space="preserve"> </w:t>
            </w:r>
            <w:r>
              <w:t>relation</w:t>
            </w:r>
            <w:r>
              <w:rPr>
                <w:spacing w:val="-10"/>
              </w:rPr>
              <w:t xml:space="preserve"> </w:t>
            </w:r>
            <w:r>
              <w:t>to</w:t>
            </w:r>
            <w:r>
              <w:rPr>
                <w:spacing w:val="-6"/>
              </w:rPr>
              <w:t xml:space="preserve"> </w:t>
            </w:r>
            <w:r>
              <w:t>joint</w:t>
            </w:r>
            <w:r>
              <w:rPr>
                <w:spacing w:val="-9"/>
              </w:rPr>
              <w:t xml:space="preserve"> </w:t>
            </w:r>
            <w:r>
              <w:t>Eligible</w:t>
            </w:r>
            <w:r>
              <w:rPr>
                <w:spacing w:val="-9"/>
              </w:rPr>
              <w:t xml:space="preserve"> </w:t>
            </w:r>
            <w:r>
              <w:t>Purchasers</w:t>
            </w:r>
            <w:r>
              <w:rPr>
                <w:spacing w:val="-9"/>
              </w:rPr>
              <w:t xml:space="preserve"> </w:t>
            </w:r>
            <w:r>
              <w:t>or</w:t>
            </w:r>
            <w:r>
              <w:rPr>
                <w:spacing w:val="-9"/>
              </w:rPr>
              <w:t xml:space="preserve"> </w:t>
            </w:r>
            <w:r>
              <w:t>joint</w:t>
            </w:r>
            <w:r>
              <w:rPr>
                <w:spacing w:val="-8"/>
              </w:rPr>
              <w:t xml:space="preserve"> </w:t>
            </w:r>
            <w:r>
              <w:t>Eligible</w:t>
            </w:r>
            <w:r>
              <w:rPr>
                <w:spacing w:val="-9"/>
              </w:rPr>
              <w:t xml:space="preserve"> </w:t>
            </w:r>
            <w:r>
              <w:t>Renters,</w:t>
            </w:r>
            <w:r>
              <w:rPr>
                <w:spacing w:val="-9"/>
              </w:rPr>
              <w:t xml:space="preserve"> </w:t>
            </w:r>
            <w:r>
              <w:t>the</w:t>
            </w:r>
            <w:r>
              <w:rPr>
                <w:spacing w:val="-11"/>
              </w:rPr>
              <w:t xml:space="preserve"> </w:t>
            </w:r>
            <w:r>
              <w:t xml:space="preserve">combined gross annual incomes of those Eligible Purchasers' or Eligible Renters' </w:t>
            </w:r>
            <w:r>
              <w:rPr>
                <w:spacing w:val="-2"/>
              </w:rPr>
              <w:t>Households;</w:t>
            </w:r>
          </w:p>
        </w:tc>
      </w:tr>
      <w:tr w:rsidR="00597D87" w14:paraId="7715343B" w14:textId="77777777" w:rsidTr="335946F7">
        <w:tc>
          <w:tcPr>
            <w:tcW w:w="1825" w:type="dxa"/>
            <w:tcMar>
              <w:top w:w="125" w:type="dxa"/>
              <w:bottom w:w="125" w:type="dxa"/>
            </w:tcMar>
          </w:tcPr>
          <w:p w14:paraId="5B138C79" w14:textId="4B3D3BB6" w:rsidR="00DB29E3" w:rsidRPr="00047EB0" w:rsidRDefault="00DB29E3" w:rsidP="001150A5">
            <w:pPr>
              <w:pStyle w:val="BodyText"/>
              <w:widowControl/>
              <w:tabs>
                <w:tab w:val="left" w:pos="1856"/>
              </w:tabs>
              <w:spacing w:line="250" w:lineRule="auto"/>
              <w:rPr>
                <w:b/>
                <w:bCs/>
              </w:rPr>
            </w:pPr>
            <w:r w:rsidRPr="00047EB0">
              <w:rPr>
                <w:b/>
                <w:bCs/>
                <w:spacing w:val="-2"/>
              </w:rPr>
              <w:t>“Housing</w:t>
            </w:r>
            <w:r w:rsidR="001A69D7" w:rsidRPr="00047EB0">
              <w:rPr>
                <w:b/>
                <w:bCs/>
                <w:spacing w:val="-2"/>
              </w:rPr>
              <w:t xml:space="preserve"> </w:t>
            </w:r>
            <w:r w:rsidRPr="00047EB0">
              <w:rPr>
                <w:b/>
                <w:bCs/>
                <w:spacing w:val="-4"/>
              </w:rPr>
              <w:t xml:space="preserve">Zone </w:t>
            </w:r>
            <w:r w:rsidRPr="00047EB0">
              <w:rPr>
                <w:b/>
                <w:bCs/>
                <w:spacing w:val="-2"/>
              </w:rPr>
              <w:t>Loan”</w:t>
            </w:r>
          </w:p>
        </w:tc>
        <w:tc>
          <w:tcPr>
            <w:tcW w:w="7327" w:type="dxa"/>
            <w:tcMar>
              <w:top w:w="125" w:type="dxa"/>
              <w:bottom w:w="125" w:type="dxa"/>
            </w:tcMar>
          </w:tcPr>
          <w:p w14:paraId="1800F073" w14:textId="0956C330" w:rsidR="00DB29E3" w:rsidRDefault="00DB29E3" w:rsidP="001150A5">
            <w:pPr>
              <w:pStyle w:val="BodyText"/>
              <w:widowControl/>
              <w:tabs>
                <w:tab w:val="left" w:pos="2514"/>
                <w:tab w:val="left" w:pos="4851"/>
              </w:tabs>
              <w:spacing w:line="250" w:lineRule="auto"/>
              <w:ind w:left="215"/>
              <w:jc w:val="both"/>
            </w:pPr>
            <w:r>
              <w:t>a</w:t>
            </w:r>
            <w:r>
              <w:rPr>
                <w:spacing w:val="-3"/>
              </w:rPr>
              <w:t xml:space="preserve"> </w:t>
            </w:r>
            <w:r>
              <w:t>loan</w:t>
            </w:r>
            <w:r>
              <w:rPr>
                <w:spacing w:val="-4"/>
              </w:rPr>
              <w:t xml:space="preserve"> </w:t>
            </w:r>
            <w:r>
              <w:t>from</w:t>
            </w:r>
            <w:r>
              <w:rPr>
                <w:spacing w:val="-4"/>
              </w:rPr>
              <w:t xml:space="preserve"> </w:t>
            </w:r>
            <w:r>
              <w:t>the</w:t>
            </w:r>
            <w:r>
              <w:rPr>
                <w:spacing w:val="-5"/>
              </w:rPr>
              <w:t xml:space="preserve"> </w:t>
            </w:r>
            <w:r>
              <w:t>Mayor</w:t>
            </w:r>
            <w:r>
              <w:rPr>
                <w:spacing w:val="-7"/>
              </w:rPr>
              <w:t xml:space="preserve"> </w:t>
            </w:r>
            <w:r>
              <w:t>of</w:t>
            </w:r>
            <w:r>
              <w:rPr>
                <w:spacing w:val="-5"/>
              </w:rPr>
              <w:t xml:space="preserve"> </w:t>
            </w:r>
            <w:r>
              <w:t>London's</w:t>
            </w:r>
            <w:r>
              <w:rPr>
                <w:spacing w:val="-3"/>
              </w:rPr>
              <w:t xml:space="preserve"> </w:t>
            </w:r>
            <w:r>
              <w:t>fund</w:t>
            </w:r>
            <w:r>
              <w:rPr>
                <w:spacing w:val="-6"/>
              </w:rPr>
              <w:t xml:space="preserve"> </w:t>
            </w:r>
            <w:r>
              <w:t>for</w:t>
            </w:r>
            <w:r>
              <w:rPr>
                <w:spacing w:val="-5"/>
              </w:rPr>
              <w:t xml:space="preserve"> </w:t>
            </w:r>
            <w:r>
              <w:t>homebuilding</w:t>
            </w:r>
            <w:r>
              <w:rPr>
                <w:spacing w:val="-4"/>
              </w:rPr>
              <w:t xml:space="preserve"> </w:t>
            </w:r>
            <w:r>
              <w:t>in</w:t>
            </w:r>
            <w:r>
              <w:rPr>
                <w:spacing w:val="-3"/>
              </w:rPr>
              <w:t xml:space="preserve"> </w:t>
            </w:r>
            <w:r>
              <w:t>various</w:t>
            </w:r>
            <w:r>
              <w:rPr>
                <w:spacing w:val="-5"/>
              </w:rPr>
              <w:t xml:space="preserve"> </w:t>
            </w:r>
            <w:r>
              <w:t>designated Home Zones within London of which Ilford Town Centre is one;</w:t>
            </w:r>
          </w:p>
        </w:tc>
      </w:tr>
      <w:tr w:rsidR="00597D87" w14:paraId="5997F76D" w14:textId="77777777" w:rsidTr="335946F7">
        <w:tc>
          <w:tcPr>
            <w:tcW w:w="1825" w:type="dxa"/>
            <w:tcMar>
              <w:top w:w="125" w:type="dxa"/>
              <w:bottom w:w="125" w:type="dxa"/>
            </w:tcMar>
          </w:tcPr>
          <w:p w14:paraId="3A926D47" w14:textId="2598453E" w:rsidR="00DB29E3" w:rsidRPr="00047EB0" w:rsidRDefault="00DB29E3" w:rsidP="001150A5">
            <w:pPr>
              <w:pStyle w:val="BodyText"/>
              <w:widowControl/>
              <w:tabs>
                <w:tab w:val="left" w:pos="1628"/>
              </w:tabs>
              <w:spacing w:line="250" w:lineRule="auto"/>
              <w:rPr>
                <w:b/>
                <w:bCs/>
                <w:spacing w:val="-2"/>
              </w:rPr>
            </w:pPr>
            <w:r w:rsidRPr="00047EB0">
              <w:rPr>
                <w:b/>
                <w:bCs/>
                <w:spacing w:val="-2"/>
                <w:position w:val="2"/>
              </w:rPr>
              <w:t>"Interest"</w:t>
            </w:r>
          </w:p>
        </w:tc>
        <w:tc>
          <w:tcPr>
            <w:tcW w:w="7327" w:type="dxa"/>
            <w:tcMar>
              <w:top w:w="125" w:type="dxa"/>
              <w:bottom w:w="125" w:type="dxa"/>
            </w:tcMar>
          </w:tcPr>
          <w:p w14:paraId="1E77161C" w14:textId="7A3D10EB" w:rsidR="00DB29E3" w:rsidRDefault="00DB29E3" w:rsidP="001150A5">
            <w:pPr>
              <w:pStyle w:val="BodyText"/>
              <w:widowControl/>
              <w:tabs>
                <w:tab w:val="left" w:pos="2514"/>
                <w:tab w:val="left" w:pos="4851"/>
              </w:tabs>
              <w:spacing w:line="250" w:lineRule="auto"/>
              <w:ind w:left="215"/>
              <w:jc w:val="both"/>
            </w:pPr>
            <w:r>
              <w:t>interest</w:t>
            </w:r>
            <w:r>
              <w:rPr>
                <w:spacing w:val="37"/>
              </w:rPr>
              <w:t xml:space="preserve"> </w:t>
            </w:r>
            <w:r>
              <w:t>at</w:t>
            </w:r>
            <w:r>
              <w:rPr>
                <w:spacing w:val="37"/>
              </w:rPr>
              <w:t xml:space="preserve"> </w:t>
            </w:r>
            <w:r>
              <w:t>3%</w:t>
            </w:r>
            <w:r>
              <w:rPr>
                <w:spacing w:val="37"/>
              </w:rPr>
              <w:t xml:space="preserve"> </w:t>
            </w:r>
            <w:r>
              <w:t>(three</w:t>
            </w:r>
            <w:r>
              <w:rPr>
                <w:spacing w:val="37"/>
              </w:rPr>
              <w:t xml:space="preserve"> </w:t>
            </w:r>
            <w:r>
              <w:t>per</w:t>
            </w:r>
            <w:r>
              <w:rPr>
                <w:spacing w:val="34"/>
              </w:rPr>
              <w:t xml:space="preserve"> </w:t>
            </w:r>
            <w:r>
              <w:t>cent)</w:t>
            </w:r>
            <w:r>
              <w:rPr>
                <w:spacing w:val="37"/>
              </w:rPr>
              <w:t xml:space="preserve"> </w:t>
            </w:r>
            <w:r>
              <w:t>above</w:t>
            </w:r>
            <w:r>
              <w:rPr>
                <w:spacing w:val="35"/>
              </w:rPr>
              <w:t xml:space="preserve"> </w:t>
            </w:r>
            <w:r>
              <w:t>the</w:t>
            </w:r>
            <w:r>
              <w:rPr>
                <w:spacing w:val="37"/>
              </w:rPr>
              <w:t xml:space="preserve"> </w:t>
            </w:r>
            <w:r>
              <w:t>base</w:t>
            </w:r>
            <w:r>
              <w:rPr>
                <w:spacing w:val="37"/>
              </w:rPr>
              <w:t xml:space="preserve"> </w:t>
            </w:r>
            <w:r>
              <w:t>lending</w:t>
            </w:r>
            <w:r>
              <w:rPr>
                <w:spacing w:val="36"/>
              </w:rPr>
              <w:t xml:space="preserve"> </w:t>
            </w:r>
            <w:r>
              <w:t>rate</w:t>
            </w:r>
            <w:r>
              <w:rPr>
                <w:spacing w:val="37"/>
              </w:rPr>
              <w:t xml:space="preserve"> </w:t>
            </w:r>
            <w:r>
              <w:t>of</w:t>
            </w:r>
            <w:r>
              <w:rPr>
                <w:spacing w:val="37"/>
              </w:rPr>
              <w:t xml:space="preserve"> </w:t>
            </w:r>
            <w:r>
              <w:t>the</w:t>
            </w:r>
            <w:r>
              <w:rPr>
                <w:spacing w:val="37"/>
              </w:rPr>
              <w:t xml:space="preserve"> </w:t>
            </w:r>
            <w:r>
              <w:t>Bank</w:t>
            </w:r>
            <w:r>
              <w:rPr>
                <w:spacing w:val="35"/>
              </w:rPr>
              <w:t xml:space="preserve"> </w:t>
            </w:r>
            <w:r>
              <w:t>of England from time to time;</w:t>
            </w:r>
          </w:p>
        </w:tc>
      </w:tr>
      <w:tr w:rsidR="00597D87" w14:paraId="3A08892A" w14:textId="77777777" w:rsidTr="335946F7">
        <w:tc>
          <w:tcPr>
            <w:tcW w:w="1825" w:type="dxa"/>
            <w:tcMar>
              <w:top w:w="125" w:type="dxa"/>
              <w:bottom w:w="125" w:type="dxa"/>
            </w:tcMar>
          </w:tcPr>
          <w:p w14:paraId="31F17D5F" w14:textId="04E03EC6" w:rsidR="00DB29E3" w:rsidRPr="00047EB0" w:rsidRDefault="00DB29E3" w:rsidP="001150A5">
            <w:pPr>
              <w:pStyle w:val="BodyText"/>
              <w:widowControl/>
              <w:spacing w:line="250" w:lineRule="auto"/>
              <w:rPr>
                <w:b/>
                <w:bCs/>
              </w:rPr>
            </w:pPr>
            <w:r w:rsidRPr="00047EB0">
              <w:rPr>
                <w:b/>
                <w:bCs/>
                <w:spacing w:val="-2"/>
              </w:rPr>
              <w:t>“Intermediate Housing”</w:t>
            </w:r>
          </w:p>
        </w:tc>
        <w:tc>
          <w:tcPr>
            <w:tcW w:w="7327" w:type="dxa"/>
            <w:tcMar>
              <w:top w:w="125" w:type="dxa"/>
              <w:bottom w:w="125" w:type="dxa"/>
            </w:tcMar>
          </w:tcPr>
          <w:p w14:paraId="18637191" w14:textId="2F946002" w:rsidR="00DB29E3" w:rsidRDefault="00DB29E3" w:rsidP="001150A5">
            <w:pPr>
              <w:pStyle w:val="BodyText"/>
              <w:widowControl/>
              <w:tabs>
                <w:tab w:val="left" w:pos="2514"/>
                <w:tab w:val="left" w:pos="4851"/>
              </w:tabs>
              <w:spacing w:line="250" w:lineRule="auto"/>
              <w:ind w:left="215"/>
              <w:jc w:val="both"/>
            </w:pPr>
            <w:r>
              <w:t xml:space="preserve">means London Living Rent Housing, Discounted Market Rent </w:t>
            </w:r>
            <w:commentRangeStart w:id="13"/>
            <w:r>
              <w:t>Housing</w:t>
            </w:r>
            <w:commentRangeEnd w:id="13"/>
            <w:r>
              <w:rPr>
                <w:rStyle w:val="CommentReference"/>
              </w:rPr>
              <w:commentReference w:id="13"/>
            </w:r>
            <w:r>
              <w:t>, London Shared Ownership Housing or all or any of them (as the context requires;</w:t>
            </w:r>
          </w:p>
        </w:tc>
      </w:tr>
      <w:tr w:rsidR="00597D87" w14:paraId="5DCD4BDB" w14:textId="77777777" w:rsidTr="335946F7">
        <w:tc>
          <w:tcPr>
            <w:tcW w:w="1825" w:type="dxa"/>
            <w:tcMar>
              <w:top w:w="125" w:type="dxa"/>
              <w:bottom w:w="125" w:type="dxa"/>
            </w:tcMar>
          </w:tcPr>
          <w:p w14:paraId="0F56E56F" w14:textId="1E2E6462" w:rsidR="00DB29E3" w:rsidRPr="00047EB0" w:rsidRDefault="0084148F" w:rsidP="001150A5">
            <w:pPr>
              <w:pStyle w:val="BodyText"/>
              <w:widowControl/>
              <w:spacing w:line="250" w:lineRule="auto"/>
              <w:rPr>
                <w:b/>
                <w:bCs/>
                <w:spacing w:val="-2"/>
              </w:rPr>
            </w:pPr>
            <w:r w:rsidRPr="00047EB0">
              <w:rPr>
                <w:b/>
                <w:bCs/>
                <w:spacing w:val="-2"/>
              </w:rPr>
              <w:t>"Landscape Architect”</w:t>
            </w:r>
          </w:p>
        </w:tc>
        <w:tc>
          <w:tcPr>
            <w:tcW w:w="7327" w:type="dxa"/>
            <w:tcMar>
              <w:top w:w="125" w:type="dxa"/>
              <w:bottom w:w="125" w:type="dxa"/>
            </w:tcMar>
          </w:tcPr>
          <w:p w14:paraId="0271F98D" w14:textId="77777777" w:rsidR="0084148F" w:rsidRDefault="0084148F" w:rsidP="001150A5">
            <w:pPr>
              <w:pStyle w:val="BodyText"/>
              <w:widowControl/>
              <w:tabs>
                <w:tab w:val="left" w:pos="2431"/>
                <w:tab w:val="left" w:pos="3852"/>
              </w:tabs>
              <w:spacing w:line="250" w:lineRule="auto"/>
              <w:jc w:val="both"/>
            </w:pPr>
            <w:r>
              <w:rPr>
                <w:spacing w:val="-2"/>
              </w:rPr>
              <w:t>means</w:t>
            </w:r>
            <w:r>
              <w:tab/>
            </w:r>
            <w:r>
              <w:tab/>
            </w:r>
            <w:r>
              <w:rPr>
                <w:spacing w:val="-6"/>
              </w:rPr>
              <w:t>of</w:t>
            </w:r>
            <w:r>
              <w:tab/>
              <w:t>or</w:t>
            </w:r>
            <w:r>
              <w:rPr>
                <w:spacing w:val="-10"/>
              </w:rPr>
              <w:t xml:space="preserve"> </w:t>
            </w:r>
            <w:r>
              <w:t>such</w:t>
            </w:r>
            <w:r>
              <w:rPr>
                <w:spacing w:val="-11"/>
              </w:rPr>
              <w:t xml:space="preserve"> </w:t>
            </w:r>
            <w:r>
              <w:t>other</w:t>
            </w:r>
            <w:r>
              <w:rPr>
                <w:spacing w:val="-10"/>
              </w:rPr>
              <w:t xml:space="preserve"> </w:t>
            </w:r>
            <w:r>
              <w:t>reputable</w:t>
            </w:r>
            <w:r>
              <w:rPr>
                <w:spacing w:val="-9"/>
              </w:rPr>
              <w:t xml:space="preserve"> </w:t>
            </w:r>
            <w:r>
              <w:t>landscape</w:t>
            </w:r>
            <w:r>
              <w:rPr>
                <w:spacing w:val="-10"/>
              </w:rPr>
              <w:t xml:space="preserve"> </w:t>
            </w:r>
            <w:r>
              <w:t>architect appointed in respect of the Development pursuant to paragraph 4 of Schedule 12</w:t>
            </w:r>
          </w:p>
          <w:p w14:paraId="13AC8DEC" w14:textId="77777777" w:rsidR="00DB29E3" w:rsidRDefault="00DB29E3" w:rsidP="001150A5">
            <w:pPr>
              <w:pStyle w:val="BodyText"/>
              <w:widowControl/>
              <w:tabs>
                <w:tab w:val="left" w:pos="2514"/>
                <w:tab w:val="left" w:pos="4851"/>
              </w:tabs>
              <w:spacing w:line="250" w:lineRule="auto"/>
              <w:jc w:val="both"/>
            </w:pPr>
          </w:p>
        </w:tc>
      </w:tr>
      <w:tr w:rsidR="00597D87" w14:paraId="1959558B" w14:textId="77777777" w:rsidTr="335946F7">
        <w:tc>
          <w:tcPr>
            <w:tcW w:w="1825" w:type="dxa"/>
            <w:tcMar>
              <w:top w:w="125" w:type="dxa"/>
              <w:bottom w:w="125" w:type="dxa"/>
            </w:tcMar>
          </w:tcPr>
          <w:p w14:paraId="5649C972" w14:textId="547F237C" w:rsidR="00DB29E3" w:rsidRPr="00047EB0" w:rsidRDefault="0084148F" w:rsidP="001150A5">
            <w:pPr>
              <w:pStyle w:val="BodyText"/>
              <w:widowControl/>
              <w:tabs>
                <w:tab w:val="left" w:pos="1628"/>
              </w:tabs>
              <w:spacing w:line="250" w:lineRule="auto"/>
              <w:rPr>
                <w:b/>
                <w:bCs/>
                <w:spacing w:val="-2"/>
              </w:rPr>
            </w:pPr>
            <w:r w:rsidRPr="00047EB0">
              <w:rPr>
                <w:b/>
                <w:bCs/>
                <w:position w:val="2"/>
              </w:rPr>
              <w:t>"Labour</w:t>
            </w:r>
            <w:r w:rsidRPr="00047EB0">
              <w:rPr>
                <w:b/>
                <w:bCs/>
                <w:spacing w:val="-5"/>
                <w:position w:val="2"/>
              </w:rPr>
              <w:t xml:space="preserve"> </w:t>
            </w:r>
            <w:r w:rsidRPr="00047EB0">
              <w:rPr>
                <w:b/>
                <w:bCs/>
                <w:spacing w:val="-2"/>
                <w:position w:val="2"/>
              </w:rPr>
              <w:t>Return"</w:t>
            </w:r>
          </w:p>
        </w:tc>
        <w:tc>
          <w:tcPr>
            <w:tcW w:w="7327" w:type="dxa"/>
            <w:tcMar>
              <w:top w:w="125" w:type="dxa"/>
              <w:bottom w:w="125" w:type="dxa"/>
            </w:tcMar>
          </w:tcPr>
          <w:p w14:paraId="39A5451D" w14:textId="77777777" w:rsidR="0084148F" w:rsidRDefault="0084148F" w:rsidP="001150A5">
            <w:pPr>
              <w:pStyle w:val="BodyText"/>
              <w:widowControl/>
              <w:tabs>
                <w:tab w:val="left" w:pos="2514"/>
              </w:tabs>
              <w:spacing w:line="250" w:lineRule="auto"/>
              <w:ind w:left="645"/>
            </w:pPr>
            <w:r>
              <w:t>a</w:t>
            </w:r>
            <w:r>
              <w:rPr>
                <w:spacing w:val="-7"/>
              </w:rPr>
              <w:t xml:space="preserve"> </w:t>
            </w:r>
            <w:r>
              <w:t>written</w:t>
            </w:r>
            <w:r>
              <w:rPr>
                <w:spacing w:val="-7"/>
              </w:rPr>
              <w:t xml:space="preserve"> </w:t>
            </w:r>
            <w:r>
              <w:t>monitoring</w:t>
            </w:r>
            <w:r>
              <w:rPr>
                <w:spacing w:val="-5"/>
              </w:rPr>
              <w:t xml:space="preserve"> </w:t>
            </w:r>
            <w:r>
              <w:t>report</w:t>
            </w:r>
            <w:r>
              <w:rPr>
                <w:spacing w:val="-4"/>
              </w:rPr>
              <w:t xml:space="preserve"> </w:t>
            </w:r>
            <w:r>
              <w:t>detailing</w:t>
            </w:r>
            <w:r>
              <w:rPr>
                <w:spacing w:val="-6"/>
              </w:rPr>
              <w:t xml:space="preserve"> </w:t>
            </w:r>
            <w:r>
              <w:t>and</w:t>
            </w:r>
            <w:r>
              <w:rPr>
                <w:spacing w:val="-6"/>
              </w:rPr>
              <w:t xml:space="preserve"> </w:t>
            </w:r>
            <w:r>
              <w:t>recording</w:t>
            </w:r>
            <w:r>
              <w:rPr>
                <w:spacing w:val="-5"/>
              </w:rPr>
              <w:t xml:space="preserve"> </w:t>
            </w:r>
            <w:r>
              <w:t>the</w:t>
            </w:r>
            <w:r>
              <w:rPr>
                <w:spacing w:val="-4"/>
              </w:rPr>
              <w:t xml:space="preserve"> </w:t>
            </w:r>
            <w:r>
              <w:rPr>
                <w:spacing w:val="-2"/>
              </w:rPr>
              <w:t>following:</w:t>
            </w:r>
          </w:p>
          <w:p w14:paraId="14594327" w14:textId="77777777" w:rsidR="0084148F" w:rsidRDefault="0084148F" w:rsidP="001150A5">
            <w:pPr>
              <w:pStyle w:val="BodyText"/>
              <w:widowControl/>
              <w:spacing w:line="250" w:lineRule="auto"/>
            </w:pPr>
          </w:p>
          <w:p w14:paraId="3F71EBEF" w14:textId="77777777" w:rsidR="0084148F" w:rsidRDefault="0084148F" w:rsidP="001150A5">
            <w:pPr>
              <w:pStyle w:val="ListParagraph"/>
              <w:widowControl/>
              <w:numPr>
                <w:ilvl w:val="1"/>
                <w:numId w:val="48"/>
              </w:numPr>
              <w:tabs>
                <w:tab w:val="left" w:pos="2872"/>
                <w:tab w:val="left" w:pos="2875"/>
              </w:tabs>
              <w:spacing w:line="250" w:lineRule="auto"/>
              <w:ind w:left="782" w:hanging="567"/>
              <w:jc w:val="both"/>
            </w:pPr>
            <w:r>
              <w:t>the amount of Local Labour recruited, employed, engaged and/or hired by the Owner their contractors and sub-contractors to carry out the Development or any part thereof:</w:t>
            </w:r>
          </w:p>
          <w:p w14:paraId="10751594" w14:textId="77777777" w:rsidR="0084148F" w:rsidRDefault="0084148F" w:rsidP="001150A5">
            <w:pPr>
              <w:pStyle w:val="BodyText"/>
              <w:widowControl/>
              <w:spacing w:line="250" w:lineRule="auto"/>
              <w:ind w:left="782" w:hanging="567"/>
              <w:rPr>
                <w:sz w:val="21"/>
              </w:rPr>
            </w:pPr>
          </w:p>
          <w:p w14:paraId="76C99BDD" w14:textId="523BBAB3" w:rsidR="0084148F" w:rsidRDefault="0084148F" w:rsidP="001150A5">
            <w:pPr>
              <w:pStyle w:val="ListParagraph"/>
              <w:widowControl/>
              <w:numPr>
                <w:ilvl w:val="1"/>
                <w:numId w:val="48"/>
              </w:numPr>
              <w:tabs>
                <w:tab w:val="left" w:pos="2872"/>
                <w:tab w:val="left" w:pos="2875"/>
              </w:tabs>
              <w:spacing w:line="250" w:lineRule="auto"/>
              <w:ind w:left="782" w:hanging="567"/>
              <w:jc w:val="both"/>
            </w:pPr>
            <w:r>
              <w:t>the details of Local Businesses that have secured contracts for the carrying out of the Development or any part thereof; and</w:t>
            </w:r>
          </w:p>
          <w:p w14:paraId="2F6D69F8" w14:textId="77777777" w:rsidR="0084148F" w:rsidRDefault="0084148F" w:rsidP="001150A5">
            <w:pPr>
              <w:pStyle w:val="BodyText"/>
              <w:widowControl/>
              <w:spacing w:line="250" w:lineRule="auto"/>
              <w:ind w:left="782" w:hanging="567"/>
              <w:rPr>
                <w:sz w:val="21"/>
              </w:rPr>
            </w:pPr>
          </w:p>
          <w:p w14:paraId="67C2057C" w14:textId="08894D36" w:rsidR="00DB29E3" w:rsidRDefault="0084148F" w:rsidP="001150A5">
            <w:pPr>
              <w:pStyle w:val="ListParagraph"/>
              <w:widowControl/>
              <w:numPr>
                <w:ilvl w:val="1"/>
                <w:numId w:val="48"/>
              </w:numPr>
              <w:tabs>
                <w:tab w:val="left" w:pos="2873"/>
              </w:tabs>
              <w:spacing w:line="250" w:lineRule="auto"/>
              <w:ind w:left="782" w:hanging="567"/>
            </w:pPr>
            <w:r w:rsidRPr="00D313F4">
              <w:rPr>
                <w:spacing w:val="-2"/>
              </w:rPr>
              <w:t>the</w:t>
            </w:r>
            <w:r w:rsidRPr="00D313F4">
              <w:rPr>
                <w:spacing w:val="1"/>
              </w:rPr>
              <w:t xml:space="preserve"> </w:t>
            </w:r>
            <w:r w:rsidRPr="00D313F4">
              <w:rPr>
                <w:spacing w:val="-2"/>
              </w:rPr>
              <w:t>details</w:t>
            </w:r>
            <w:r w:rsidRPr="00D313F4">
              <w:rPr>
                <w:spacing w:val="-3"/>
              </w:rPr>
              <w:t xml:space="preserve"> </w:t>
            </w:r>
            <w:r w:rsidRPr="00D313F4">
              <w:rPr>
                <w:spacing w:val="-2"/>
              </w:rPr>
              <w:t>of</w:t>
            </w:r>
            <w:r w:rsidRPr="00D313F4">
              <w:rPr>
                <w:spacing w:val="-3"/>
              </w:rPr>
              <w:t xml:space="preserve"> </w:t>
            </w:r>
            <w:r w:rsidRPr="00D313F4">
              <w:rPr>
                <w:spacing w:val="-2"/>
              </w:rPr>
              <w:t>employment</w:t>
            </w:r>
            <w:r w:rsidRPr="00D313F4">
              <w:rPr>
                <w:spacing w:val="-1"/>
              </w:rPr>
              <w:t xml:space="preserve"> </w:t>
            </w:r>
            <w:r w:rsidRPr="00D313F4">
              <w:rPr>
                <w:spacing w:val="-2"/>
              </w:rPr>
              <w:t>of</w:t>
            </w:r>
            <w:r w:rsidRPr="00D313F4">
              <w:rPr>
                <w:spacing w:val="1"/>
              </w:rPr>
              <w:t xml:space="preserve"> </w:t>
            </w:r>
            <w:r w:rsidRPr="00D313F4">
              <w:rPr>
                <w:spacing w:val="-2"/>
              </w:rPr>
              <w:t>Apprentices</w:t>
            </w:r>
            <w:r w:rsidRPr="00D313F4">
              <w:rPr>
                <w:spacing w:val="-1"/>
              </w:rPr>
              <w:t xml:space="preserve"> </w:t>
            </w:r>
            <w:r w:rsidRPr="00D313F4">
              <w:rPr>
                <w:spacing w:val="-2"/>
              </w:rPr>
              <w:t>in</w:t>
            </w:r>
            <w:r w:rsidRPr="00D313F4">
              <w:rPr>
                <w:spacing w:val="-1"/>
              </w:rPr>
              <w:t xml:space="preserve"> </w:t>
            </w:r>
            <w:r w:rsidRPr="00D313F4">
              <w:rPr>
                <w:spacing w:val="-2"/>
              </w:rPr>
              <w:t>accordance</w:t>
            </w:r>
            <w:r w:rsidRPr="00D313F4">
              <w:rPr>
                <w:spacing w:val="-1"/>
              </w:rPr>
              <w:t xml:space="preserve"> </w:t>
            </w:r>
            <w:r w:rsidRPr="00D313F4">
              <w:rPr>
                <w:spacing w:val="-2"/>
              </w:rPr>
              <w:t>with</w:t>
            </w:r>
            <w:r w:rsidRPr="00D313F4">
              <w:rPr>
                <w:spacing w:val="1"/>
              </w:rPr>
              <w:t xml:space="preserve"> </w:t>
            </w:r>
            <w:r w:rsidRPr="00D313F4">
              <w:rPr>
                <w:spacing w:val="-2"/>
              </w:rPr>
              <w:t xml:space="preserve">paragraph </w:t>
            </w:r>
            <w:r w:rsidRPr="00D313F4">
              <w:rPr>
                <w:spacing w:val="-4"/>
              </w:rPr>
              <w:t>6(c)</w:t>
            </w:r>
            <w:r w:rsidR="0019351E">
              <w:rPr>
                <w:spacing w:val="-4"/>
              </w:rPr>
              <w:t>(</w:t>
            </w:r>
            <w:r>
              <w:t>ii)</w:t>
            </w:r>
            <w:r w:rsidRPr="00D313F4">
              <w:rPr>
                <w:spacing w:val="-2"/>
              </w:rPr>
              <w:t xml:space="preserve"> </w:t>
            </w:r>
            <w:r>
              <w:t>of</w:t>
            </w:r>
            <w:r w:rsidRPr="00D313F4">
              <w:rPr>
                <w:spacing w:val="-5"/>
              </w:rPr>
              <w:t xml:space="preserve"> </w:t>
            </w:r>
            <w:r>
              <w:t>the</w:t>
            </w:r>
            <w:r w:rsidRPr="00D313F4">
              <w:rPr>
                <w:spacing w:val="-2"/>
              </w:rPr>
              <w:t xml:space="preserve"> </w:t>
            </w:r>
            <w:r>
              <w:t>Second</w:t>
            </w:r>
            <w:r w:rsidRPr="00D313F4">
              <w:rPr>
                <w:spacing w:val="-2"/>
              </w:rPr>
              <w:t xml:space="preserve"> Schedule;</w:t>
            </w:r>
          </w:p>
        </w:tc>
      </w:tr>
      <w:tr w:rsidR="00597D87" w14:paraId="15F6D0A2" w14:textId="77777777" w:rsidTr="335946F7">
        <w:tc>
          <w:tcPr>
            <w:tcW w:w="1825" w:type="dxa"/>
            <w:tcMar>
              <w:top w:w="125" w:type="dxa"/>
              <w:bottom w:w="125" w:type="dxa"/>
            </w:tcMar>
          </w:tcPr>
          <w:p w14:paraId="5F878714" w14:textId="62E698CE" w:rsidR="00DB29E3" w:rsidRPr="00047EB0" w:rsidRDefault="0084148F" w:rsidP="001150A5">
            <w:pPr>
              <w:pStyle w:val="BodyText"/>
              <w:widowControl/>
              <w:tabs>
                <w:tab w:val="left" w:pos="1806"/>
              </w:tabs>
              <w:spacing w:line="250" w:lineRule="auto"/>
              <w:rPr>
                <w:b/>
                <w:bCs/>
              </w:rPr>
            </w:pPr>
            <w:r w:rsidRPr="00047EB0">
              <w:rPr>
                <w:b/>
                <w:bCs/>
                <w:spacing w:val="-2"/>
              </w:rPr>
              <w:t>“Late</w:t>
            </w:r>
            <w:r w:rsidR="001A69D7" w:rsidRPr="00047EB0">
              <w:rPr>
                <w:b/>
                <w:bCs/>
                <w:spacing w:val="-2"/>
              </w:rPr>
              <w:t xml:space="preserve"> </w:t>
            </w:r>
            <w:r w:rsidRPr="00047EB0">
              <w:rPr>
                <w:b/>
                <w:bCs/>
                <w:spacing w:val="-4"/>
              </w:rPr>
              <w:t>Stag</w:t>
            </w:r>
            <w:r w:rsidR="001A69D7" w:rsidRPr="00047EB0">
              <w:rPr>
                <w:b/>
                <w:bCs/>
                <w:spacing w:val="-4"/>
              </w:rPr>
              <w:t>e</w:t>
            </w:r>
            <w:r w:rsidRPr="00047EB0">
              <w:rPr>
                <w:b/>
                <w:bCs/>
                <w:spacing w:val="-4"/>
              </w:rPr>
              <w:t xml:space="preserve"> </w:t>
            </w:r>
            <w:r w:rsidRPr="00047EB0">
              <w:rPr>
                <w:b/>
                <w:bCs/>
                <w:spacing w:val="-2"/>
              </w:rPr>
              <w:t>Review</w:t>
            </w:r>
            <w:r w:rsidR="001A69D7" w:rsidRPr="00047EB0">
              <w:rPr>
                <w:b/>
                <w:bCs/>
                <w:spacing w:val="-2"/>
              </w:rPr>
              <w:t xml:space="preserve"> </w:t>
            </w:r>
            <w:r w:rsidRPr="00047EB0">
              <w:rPr>
                <w:b/>
                <w:bCs/>
                <w:spacing w:val="-2"/>
              </w:rPr>
              <w:t xml:space="preserve">Actual </w:t>
            </w:r>
            <w:r w:rsidRPr="00047EB0">
              <w:rPr>
                <w:b/>
                <w:bCs/>
              </w:rPr>
              <w:t>Build Costs”</w:t>
            </w:r>
          </w:p>
        </w:tc>
        <w:tc>
          <w:tcPr>
            <w:tcW w:w="7327" w:type="dxa"/>
            <w:tcMar>
              <w:top w:w="125" w:type="dxa"/>
              <w:bottom w:w="125" w:type="dxa"/>
            </w:tcMar>
          </w:tcPr>
          <w:p w14:paraId="6D55F722" w14:textId="50861B75" w:rsidR="00DB29E3" w:rsidRDefault="0084148F" w:rsidP="001150A5">
            <w:pPr>
              <w:pStyle w:val="BodyText"/>
              <w:widowControl/>
              <w:tabs>
                <w:tab w:val="left" w:pos="2514"/>
                <w:tab w:val="left" w:pos="4851"/>
              </w:tabs>
              <w:spacing w:line="250" w:lineRule="auto"/>
              <w:ind w:left="215"/>
              <w:jc w:val="both"/>
            </w:pPr>
            <w:r>
              <w:t>means</w:t>
            </w:r>
            <w:r>
              <w:rPr>
                <w:spacing w:val="24"/>
              </w:rPr>
              <w:t xml:space="preserve"> </w:t>
            </w:r>
            <w:r>
              <w:t>the</w:t>
            </w:r>
            <w:r>
              <w:rPr>
                <w:spacing w:val="25"/>
              </w:rPr>
              <w:t xml:space="preserve"> </w:t>
            </w:r>
            <w:r>
              <w:t>Build</w:t>
            </w:r>
            <w:r>
              <w:rPr>
                <w:spacing w:val="24"/>
              </w:rPr>
              <w:t xml:space="preserve"> </w:t>
            </w:r>
            <w:r>
              <w:t>Costs</w:t>
            </w:r>
            <w:r>
              <w:rPr>
                <w:spacing w:val="25"/>
              </w:rPr>
              <w:t xml:space="preserve"> </w:t>
            </w:r>
            <w:r>
              <w:t>incurred</w:t>
            </w:r>
            <w:r>
              <w:rPr>
                <w:spacing w:val="26"/>
              </w:rPr>
              <w:t xml:space="preserve"> </w:t>
            </w:r>
            <w:r>
              <w:t>at</w:t>
            </w:r>
            <w:r>
              <w:rPr>
                <w:spacing w:val="25"/>
              </w:rPr>
              <w:t xml:space="preserve"> </w:t>
            </w:r>
            <w:r>
              <w:t>the Late</w:t>
            </w:r>
            <w:r>
              <w:rPr>
                <w:spacing w:val="25"/>
              </w:rPr>
              <w:t xml:space="preserve"> </w:t>
            </w:r>
            <w:r>
              <w:t>Stage</w:t>
            </w:r>
            <w:r>
              <w:rPr>
                <w:spacing w:val="25"/>
              </w:rPr>
              <w:t xml:space="preserve"> </w:t>
            </w:r>
            <w:r>
              <w:t>Review</w:t>
            </w:r>
            <w:r>
              <w:rPr>
                <w:spacing w:val="25"/>
              </w:rPr>
              <w:t xml:space="preserve"> </w:t>
            </w:r>
            <w:r>
              <w:t>Date</w:t>
            </w:r>
            <w:r>
              <w:rPr>
                <w:spacing w:val="25"/>
              </w:rPr>
              <w:t xml:space="preserve"> </w:t>
            </w:r>
            <w:r>
              <w:t>which for</w:t>
            </w:r>
            <w:r>
              <w:rPr>
                <w:spacing w:val="25"/>
              </w:rPr>
              <w:t xml:space="preserve"> </w:t>
            </w:r>
            <w:r>
              <w:t>the avoidance of doubt shall exclude any contingency allowance;</w:t>
            </w:r>
          </w:p>
        </w:tc>
      </w:tr>
      <w:tr w:rsidR="00597D87" w14:paraId="306BFAA2" w14:textId="77777777" w:rsidTr="335946F7">
        <w:tc>
          <w:tcPr>
            <w:tcW w:w="1825" w:type="dxa"/>
            <w:tcMar>
              <w:top w:w="125" w:type="dxa"/>
              <w:bottom w:w="125" w:type="dxa"/>
            </w:tcMar>
          </w:tcPr>
          <w:p w14:paraId="002179A8" w14:textId="556BE1F7" w:rsidR="00DB29E3" w:rsidRPr="00047EB0" w:rsidRDefault="0084148F" w:rsidP="001150A5">
            <w:pPr>
              <w:pStyle w:val="BodyText"/>
              <w:widowControl/>
              <w:tabs>
                <w:tab w:val="left" w:pos="1806"/>
              </w:tabs>
              <w:spacing w:line="250" w:lineRule="auto"/>
              <w:rPr>
                <w:b/>
                <w:bCs/>
              </w:rPr>
            </w:pPr>
            <w:r w:rsidRPr="00047EB0">
              <w:rPr>
                <w:b/>
                <w:bCs/>
                <w:spacing w:val="-2"/>
              </w:rPr>
              <w:lastRenderedPageBreak/>
              <w:t>“Late</w:t>
            </w:r>
            <w:r w:rsidR="00D313F4" w:rsidRPr="00047EB0">
              <w:rPr>
                <w:b/>
                <w:bCs/>
                <w:spacing w:val="-2"/>
              </w:rPr>
              <w:t xml:space="preserve"> </w:t>
            </w:r>
            <w:r w:rsidRPr="00047EB0">
              <w:rPr>
                <w:b/>
                <w:bCs/>
                <w:spacing w:val="-4"/>
              </w:rPr>
              <w:t>Stage</w:t>
            </w:r>
            <w:r w:rsidR="00D313F4" w:rsidRPr="00047EB0">
              <w:rPr>
                <w:b/>
                <w:bCs/>
                <w:spacing w:val="-4"/>
              </w:rPr>
              <w:t xml:space="preserve"> </w:t>
            </w:r>
            <w:r w:rsidRPr="00047EB0">
              <w:rPr>
                <w:b/>
                <w:bCs/>
                <w:spacing w:val="-2"/>
              </w:rPr>
              <w:t>Review</w:t>
            </w:r>
            <w:r w:rsidR="00D313F4" w:rsidRPr="00047EB0">
              <w:rPr>
                <w:b/>
                <w:bCs/>
                <w:spacing w:val="-2"/>
              </w:rPr>
              <w:t xml:space="preserve"> </w:t>
            </w:r>
            <w:r w:rsidRPr="00047EB0">
              <w:rPr>
                <w:b/>
                <w:bCs/>
                <w:spacing w:val="-2"/>
              </w:rPr>
              <w:t xml:space="preserve">Actual </w:t>
            </w:r>
            <w:r w:rsidRPr="00047EB0">
              <w:rPr>
                <w:b/>
                <w:bCs/>
                <w:spacing w:val="-4"/>
              </w:rPr>
              <w:t>GDV”</w:t>
            </w:r>
          </w:p>
        </w:tc>
        <w:tc>
          <w:tcPr>
            <w:tcW w:w="7327" w:type="dxa"/>
            <w:tcMar>
              <w:top w:w="125" w:type="dxa"/>
              <w:bottom w:w="125" w:type="dxa"/>
            </w:tcMar>
          </w:tcPr>
          <w:p w14:paraId="3D56DBB0" w14:textId="77777777" w:rsidR="0084148F" w:rsidRDefault="0084148F" w:rsidP="001150A5">
            <w:pPr>
              <w:pStyle w:val="BodyText"/>
              <w:widowControl/>
              <w:spacing w:line="250" w:lineRule="auto"/>
              <w:ind w:left="174"/>
              <w:jc w:val="both"/>
            </w:pPr>
            <w:r>
              <w:t>means</w:t>
            </w:r>
            <w:r>
              <w:rPr>
                <w:spacing w:val="-6"/>
              </w:rPr>
              <w:t xml:space="preserve"> </w:t>
            </w:r>
            <w:r>
              <w:t>the</w:t>
            </w:r>
            <w:r>
              <w:rPr>
                <w:spacing w:val="-2"/>
              </w:rPr>
              <w:t xml:space="preserve"> </w:t>
            </w:r>
            <w:r>
              <w:t>sum</w:t>
            </w:r>
            <w:r>
              <w:rPr>
                <w:spacing w:val="-3"/>
              </w:rPr>
              <w:t xml:space="preserve"> </w:t>
            </w:r>
            <w:r>
              <w:rPr>
                <w:spacing w:val="-5"/>
              </w:rPr>
              <w:t>of:</w:t>
            </w:r>
          </w:p>
          <w:p w14:paraId="4836D690" w14:textId="77777777" w:rsidR="0084148F" w:rsidRDefault="0084148F" w:rsidP="001150A5">
            <w:pPr>
              <w:pStyle w:val="BodyText"/>
              <w:widowControl/>
              <w:spacing w:line="250" w:lineRule="auto"/>
            </w:pPr>
          </w:p>
          <w:p w14:paraId="7AD2342A" w14:textId="77777777" w:rsidR="0084148F" w:rsidRDefault="0084148F" w:rsidP="001150A5">
            <w:pPr>
              <w:pStyle w:val="ListParagraph"/>
              <w:widowControl/>
              <w:numPr>
                <w:ilvl w:val="0"/>
                <w:numId w:val="47"/>
              </w:numPr>
              <w:tabs>
                <w:tab w:val="left" w:pos="531"/>
                <w:tab w:val="left" w:pos="534"/>
              </w:tabs>
              <w:spacing w:line="250" w:lineRule="auto"/>
              <w:ind w:left="782" w:hanging="567"/>
              <w:jc w:val="both"/>
            </w:pPr>
            <w:r>
              <w:t>the value of all gross receipts from any Sale of a Component of the Development prior to the Late Stage Review Date;</w:t>
            </w:r>
          </w:p>
          <w:p w14:paraId="6D283800" w14:textId="77777777" w:rsidR="0084148F" w:rsidRDefault="0084148F" w:rsidP="001150A5">
            <w:pPr>
              <w:pStyle w:val="BodyText"/>
              <w:widowControl/>
              <w:spacing w:line="250" w:lineRule="auto"/>
              <w:ind w:left="782" w:hanging="567"/>
              <w:rPr>
                <w:sz w:val="21"/>
              </w:rPr>
            </w:pPr>
          </w:p>
          <w:p w14:paraId="3AF944DF" w14:textId="77777777" w:rsidR="0084148F" w:rsidRDefault="0084148F" w:rsidP="001150A5">
            <w:pPr>
              <w:pStyle w:val="ListParagraph"/>
              <w:widowControl/>
              <w:numPr>
                <w:ilvl w:val="0"/>
                <w:numId w:val="47"/>
              </w:numPr>
              <w:tabs>
                <w:tab w:val="left" w:pos="531"/>
                <w:tab w:val="left" w:pos="534"/>
              </w:tabs>
              <w:spacing w:line="250" w:lineRule="auto"/>
              <w:ind w:left="782" w:hanging="567"/>
              <w:jc w:val="both"/>
            </w:pPr>
            <w:r>
              <w:t>the Market Value of any Component of the Development that has been otherwise Disposed prior to the Late Stage Review Date but not Sold; and</w:t>
            </w:r>
          </w:p>
          <w:p w14:paraId="07D3F602" w14:textId="77777777" w:rsidR="0084148F" w:rsidRDefault="0084148F" w:rsidP="001150A5">
            <w:pPr>
              <w:pStyle w:val="BodyText"/>
              <w:widowControl/>
              <w:spacing w:line="250" w:lineRule="auto"/>
              <w:ind w:left="782" w:hanging="567"/>
              <w:rPr>
                <w:sz w:val="21"/>
              </w:rPr>
            </w:pPr>
          </w:p>
          <w:p w14:paraId="699159C8" w14:textId="77777777" w:rsidR="0084148F" w:rsidRDefault="0084148F" w:rsidP="001150A5">
            <w:pPr>
              <w:pStyle w:val="ListParagraph"/>
              <w:widowControl/>
              <w:numPr>
                <w:ilvl w:val="0"/>
                <w:numId w:val="47"/>
              </w:numPr>
              <w:tabs>
                <w:tab w:val="left" w:pos="532"/>
                <w:tab w:val="left" w:pos="534"/>
              </w:tabs>
              <w:spacing w:line="250" w:lineRule="auto"/>
              <w:ind w:left="782" w:hanging="567"/>
              <w:jc w:val="both"/>
            </w:pPr>
            <w:r>
              <w:t>all Public Subsidy and any Development related income from any other sources to be assessed by the Council excluding any Public Subsidy repaid by the Owner to the Council and/or the GLA (as applicable)</w:t>
            </w:r>
          </w:p>
          <w:p w14:paraId="082E2A32" w14:textId="77777777" w:rsidR="0084148F" w:rsidRDefault="0084148F" w:rsidP="001150A5">
            <w:pPr>
              <w:pStyle w:val="BodyText"/>
              <w:widowControl/>
              <w:spacing w:line="250" w:lineRule="auto"/>
              <w:rPr>
                <w:sz w:val="21"/>
              </w:rPr>
            </w:pPr>
          </w:p>
          <w:p w14:paraId="1F44E0AC" w14:textId="47C64A22" w:rsidR="00DB29E3" w:rsidRDefault="0084148F" w:rsidP="00D63547">
            <w:pPr>
              <w:pStyle w:val="BodyText"/>
              <w:widowControl/>
              <w:spacing w:line="250" w:lineRule="auto"/>
              <w:ind w:left="174"/>
              <w:jc w:val="both"/>
            </w:pPr>
            <w:r>
              <w:t>in respect of which the supporting evidence to be submitted as part of the Development Viability Information shall include documentary evidence of all gross receipts under (a) and evidence of rental values achieved for different Components of the Development under (b);</w:t>
            </w:r>
          </w:p>
        </w:tc>
      </w:tr>
      <w:tr w:rsidR="00597D87" w14:paraId="4AD7594B" w14:textId="77777777" w:rsidTr="335946F7">
        <w:tc>
          <w:tcPr>
            <w:tcW w:w="1825" w:type="dxa"/>
            <w:tcMar>
              <w:top w:w="125" w:type="dxa"/>
              <w:bottom w:w="125" w:type="dxa"/>
            </w:tcMar>
          </w:tcPr>
          <w:p w14:paraId="6DF3B0AD" w14:textId="11E7DC0F" w:rsidR="00DB29E3" w:rsidRPr="00047EB0" w:rsidRDefault="0084148F" w:rsidP="001150A5">
            <w:pPr>
              <w:pStyle w:val="BodyText"/>
              <w:widowControl/>
              <w:tabs>
                <w:tab w:val="left" w:pos="1806"/>
              </w:tabs>
              <w:spacing w:line="250" w:lineRule="auto"/>
              <w:rPr>
                <w:b/>
                <w:bCs/>
              </w:rPr>
            </w:pPr>
            <w:r w:rsidRPr="00047EB0">
              <w:rPr>
                <w:b/>
                <w:bCs/>
                <w:spacing w:val="-2"/>
              </w:rPr>
              <w:t>“Late</w:t>
            </w:r>
            <w:r w:rsidR="001A69D7" w:rsidRPr="00047EB0">
              <w:rPr>
                <w:b/>
                <w:bCs/>
                <w:spacing w:val="-2"/>
              </w:rPr>
              <w:t xml:space="preserve"> </w:t>
            </w:r>
            <w:r w:rsidRPr="00047EB0">
              <w:rPr>
                <w:b/>
                <w:bCs/>
                <w:spacing w:val="-4"/>
              </w:rPr>
              <w:t xml:space="preserve">Stage </w:t>
            </w:r>
            <w:r w:rsidRPr="00047EB0">
              <w:rPr>
                <w:b/>
                <w:bCs/>
              </w:rPr>
              <w:t>Review Cap”</w:t>
            </w:r>
          </w:p>
        </w:tc>
        <w:tc>
          <w:tcPr>
            <w:tcW w:w="7327" w:type="dxa"/>
            <w:tcMar>
              <w:top w:w="125" w:type="dxa"/>
              <w:bottom w:w="125" w:type="dxa"/>
            </w:tcMar>
          </w:tcPr>
          <w:p w14:paraId="38CDD0FD" w14:textId="33C6C911" w:rsidR="00DB29E3" w:rsidRDefault="0084148F" w:rsidP="001150A5">
            <w:pPr>
              <w:pStyle w:val="BodyText"/>
              <w:widowControl/>
              <w:tabs>
                <w:tab w:val="left" w:pos="2514"/>
                <w:tab w:val="left" w:pos="4851"/>
              </w:tabs>
              <w:spacing w:line="250" w:lineRule="auto"/>
              <w:ind w:left="215"/>
              <w:jc w:val="both"/>
            </w:pPr>
            <w:r>
              <w:t>means</w:t>
            </w:r>
            <w:r>
              <w:rPr>
                <w:spacing w:val="79"/>
              </w:rPr>
              <w:t xml:space="preserve"> </w:t>
            </w:r>
            <w:r>
              <w:t>the</w:t>
            </w:r>
            <w:r>
              <w:rPr>
                <w:spacing w:val="80"/>
              </w:rPr>
              <w:t xml:space="preserve"> </w:t>
            </w:r>
            <w:r>
              <w:t>cap</w:t>
            </w:r>
            <w:r>
              <w:rPr>
                <w:spacing w:val="78"/>
              </w:rPr>
              <w:t xml:space="preserve"> </w:t>
            </w:r>
            <w:r>
              <w:t>on</w:t>
            </w:r>
            <w:r>
              <w:rPr>
                <w:spacing w:val="78"/>
              </w:rPr>
              <w:t xml:space="preserve"> </w:t>
            </w:r>
            <w:r>
              <w:t>the</w:t>
            </w:r>
            <w:r>
              <w:rPr>
                <w:spacing w:val="77"/>
              </w:rPr>
              <w:t xml:space="preserve"> </w:t>
            </w:r>
            <w:r>
              <w:t>Late</w:t>
            </w:r>
            <w:r>
              <w:rPr>
                <w:spacing w:val="80"/>
              </w:rPr>
              <w:t xml:space="preserve"> </w:t>
            </w:r>
            <w:r>
              <w:t>Stage</w:t>
            </w:r>
            <w:r>
              <w:rPr>
                <w:spacing w:val="80"/>
              </w:rPr>
              <w:t xml:space="preserve"> </w:t>
            </w:r>
            <w:r>
              <w:t>Review</w:t>
            </w:r>
            <w:r>
              <w:rPr>
                <w:spacing w:val="80"/>
              </w:rPr>
              <w:t xml:space="preserve"> </w:t>
            </w:r>
            <w:r>
              <w:t>contribution</w:t>
            </w:r>
            <w:r>
              <w:rPr>
                <w:spacing w:val="78"/>
              </w:rPr>
              <w:t xml:space="preserve"> </w:t>
            </w:r>
            <w:r>
              <w:t>as</w:t>
            </w:r>
            <w:r>
              <w:rPr>
                <w:spacing w:val="79"/>
              </w:rPr>
              <w:t xml:space="preserve"> </w:t>
            </w:r>
            <w:r>
              <w:t>calculated</w:t>
            </w:r>
            <w:r>
              <w:rPr>
                <w:spacing w:val="79"/>
              </w:rPr>
              <w:t xml:space="preserve"> </w:t>
            </w:r>
            <w:r>
              <w:t>in accordance with Formula 4;</w:t>
            </w:r>
          </w:p>
        </w:tc>
      </w:tr>
      <w:tr w:rsidR="00597D87" w14:paraId="2C068399" w14:textId="77777777" w:rsidTr="335946F7">
        <w:tc>
          <w:tcPr>
            <w:tcW w:w="1825" w:type="dxa"/>
            <w:tcMar>
              <w:top w:w="125" w:type="dxa"/>
              <w:bottom w:w="125" w:type="dxa"/>
            </w:tcMar>
          </w:tcPr>
          <w:p w14:paraId="1D3E3FC5" w14:textId="6E6C9AB9" w:rsidR="00DB29E3" w:rsidRPr="00047EB0" w:rsidRDefault="0084148F" w:rsidP="001150A5">
            <w:pPr>
              <w:pStyle w:val="BodyText"/>
              <w:widowControl/>
              <w:tabs>
                <w:tab w:val="left" w:pos="1806"/>
              </w:tabs>
              <w:spacing w:line="250" w:lineRule="auto"/>
              <w:rPr>
                <w:b/>
                <w:bCs/>
              </w:rPr>
            </w:pPr>
            <w:r w:rsidRPr="00047EB0">
              <w:rPr>
                <w:b/>
                <w:bCs/>
                <w:spacing w:val="-2"/>
              </w:rPr>
              <w:t>“Late</w:t>
            </w:r>
            <w:r w:rsidR="0019351E" w:rsidRPr="00047EB0">
              <w:rPr>
                <w:b/>
                <w:bCs/>
                <w:spacing w:val="-2"/>
              </w:rPr>
              <w:t xml:space="preserve"> </w:t>
            </w:r>
            <w:r w:rsidRPr="00047EB0">
              <w:rPr>
                <w:b/>
                <w:bCs/>
                <w:spacing w:val="-4"/>
              </w:rPr>
              <w:t xml:space="preserve">Stage </w:t>
            </w:r>
            <w:r w:rsidRPr="00047EB0">
              <w:rPr>
                <w:b/>
                <w:bCs/>
                <w:spacing w:val="-2"/>
              </w:rPr>
              <w:t>Review Contribution”</w:t>
            </w:r>
          </w:p>
        </w:tc>
        <w:tc>
          <w:tcPr>
            <w:tcW w:w="7327" w:type="dxa"/>
            <w:tcMar>
              <w:top w:w="125" w:type="dxa"/>
              <w:bottom w:w="125" w:type="dxa"/>
            </w:tcMar>
          </w:tcPr>
          <w:p w14:paraId="5CA51E9E" w14:textId="1FCEB0F8" w:rsidR="0084148F" w:rsidRDefault="0084148F" w:rsidP="001150A5">
            <w:pPr>
              <w:pStyle w:val="BodyText"/>
              <w:widowControl/>
              <w:tabs>
                <w:tab w:val="left" w:pos="2514"/>
                <w:tab w:val="left" w:pos="4851"/>
              </w:tabs>
              <w:spacing w:line="250" w:lineRule="auto"/>
              <w:ind w:left="215"/>
              <w:jc w:val="both"/>
            </w:pPr>
            <w:r>
              <w:t>means</w:t>
            </w:r>
            <w:r>
              <w:rPr>
                <w:spacing w:val="-9"/>
              </w:rPr>
              <w:t xml:space="preserve"> </w:t>
            </w:r>
            <w:r>
              <w:t>a</w:t>
            </w:r>
            <w:r>
              <w:rPr>
                <w:spacing w:val="-9"/>
              </w:rPr>
              <w:t xml:space="preserve"> </w:t>
            </w:r>
            <w:r>
              <w:t>financial</w:t>
            </w:r>
            <w:r>
              <w:rPr>
                <w:spacing w:val="-9"/>
              </w:rPr>
              <w:t xml:space="preserve"> </w:t>
            </w:r>
            <w:r>
              <w:t>contribution</w:t>
            </w:r>
            <w:r>
              <w:rPr>
                <w:spacing w:val="-7"/>
              </w:rPr>
              <w:t xml:space="preserve"> </w:t>
            </w:r>
            <w:r>
              <w:t>for</w:t>
            </w:r>
            <w:r>
              <w:rPr>
                <w:spacing w:val="-9"/>
              </w:rPr>
              <w:t xml:space="preserve"> </w:t>
            </w:r>
            <w:r>
              <w:t>the</w:t>
            </w:r>
            <w:r>
              <w:rPr>
                <w:spacing w:val="-9"/>
              </w:rPr>
              <w:t xml:space="preserve"> </w:t>
            </w:r>
            <w:r>
              <w:t>provision</w:t>
            </w:r>
            <w:r>
              <w:rPr>
                <w:spacing w:val="-10"/>
              </w:rPr>
              <w:t xml:space="preserve"> </w:t>
            </w:r>
            <w:r>
              <w:t>of</w:t>
            </w:r>
            <w:r>
              <w:rPr>
                <w:spacing w:val="-9"/>
              </w:rPr>
              <w:t xml:space="preserve"> </w:t>
            </w:r>
            <w:r>
              <w:t>off-site</w:t>
            </w:r>
            <w:r>
              <w:rPr>
                <w:spacing w:val="-6"/>
              </w:rPr>
              <w:t xml:space="preserve"> </w:t>
            </w:r>
            <w:r>
              <w:t>Affordable</w:t>
            </w:r>
            <w:r>
              <w:rPr>
                <w:spacing w:val="-9"/>
              </w:rPr>
              <w:t xml:space="preserve"> </w:t>
            </w:r>
            <w:r>
              <w:t>Housing</w:t>
            </w:r>
            <w:r>
              <w:rPr>
                <w:spacing w:val="-10"/>
              </w:rPr>
              <w:t xml:space="preserve"> </w:t>
            </w:r>
            <w:r>
              <w:t>in the Council's administrative area the precise value of which shall be calculated in accordance with Formula 3 and which shall be subject to the Late Stage Review Cap;</w:t>
            </w:r>
          </w:p>
          <w:p w14:paraId="78212E9F" w14:textId="77777777" w:rsidR="0084148F" w:rsidRPr="0084148F" w:rsidRDefault="0084148F" w:rsidP="001150A5">
            <w:pPr>
              <w:widowControl/>
              <w:spacing w:line="250" w:lineRule="auto"/>
              <w:ind w:left="215"/>
            </w:pPr>
          </w:p>
        </w:tc>
      </w:tr>
      <w:tr w:rsidR="00597D87" w14:paraId="502FE521" w14:textId="77777777" w:rsidTr="335946F7">
        <w:tc>
          <w:tcPr>
            <w:tcW w:w="1825" w:type="dxa"/>
            <w:tcMar>
              <w:top w:w="125" w:type="dxa"/>
              <w:bottom w:w="125" w:type="dxa"/>
            </w:tcMar>
          </w:tcPr>
          <w:p w14:paraId="45B0A1D3" w14:textId="6C6633A5" w:rsidR="0084148F" w:rsidRPr="00047EB0" w:rsidRDefault="0084148F" w:rsidP="001150A5">
            <w:pPr>
              <w:pStyle w:val="BodyText"/>
              <w:widowControl/>
              <w:tabs>
                <w:tab w:val="left" w:pos="1628"/>
              </w:tabs>
              <w:spacing w:line="250" w:lineRule="auto"/>
              <w:rPr>
                <w:b/>
                <w:bCs/>
                <w:spacing w:val="-2"/>
              </w:rPr>
            </w:pPr>
            <w:r w:rsidRPr="00047EB0">
              <w:rPr>
                <w:b/>
                <w:bCs/>
                <w:spacing w:val="-2"/>
              </w:rPr>
              <w:t>“Late Stage Review Date”</w:t>
            </w:r>
          </w:p>
        </w:tc>
        <w:tc>
          <w:tcPr>
            <w:tcW w:w="7327" w:type="dxa"/>
            <w:tcMar>
              <w:top w:w="125" w:type="dxa"/>
              <w:bottom w:w="125" w:type="dxa"/>
            </w:tcMar>
          </w:tcPr>
          <w:p w14:paraId="243CEBD4" w14:textId="242AF1D6" w:rsidR="0084148F" w:rsidRDefault="0084148F" w:rsidP="001150A5">
            <w:pPr>
              <w:pStyle w:val="BodyText"/>
              <w:widowControl/>
              <w:tabs>
                <w:tab w:val="left" w:pos="2514"/>
                <w:tab w:val="left" w:pos="4851"/>
              </w:tabs>
              <w:spacing w:line="250" w:lineRule="auto"/>
              <w:ind w:left="215"/>
              <w:jc w:val="both"/>
            </w:pPr>
            <w:r>
              <w:t>means the date on which 75 per cent of the Residential Units have been Disposed as determined by the Council pursuant to paragraph 7.3 of Part 2 of Schedule 3;</w:t>
            </w:r>
          </w:p>
        </w:tc>
      </w:tr>
      <w:tr w:rsidR="00597D87" w14:paraId="448A5F52" w14:textId="77777777" w:rsidTr="335946F7">
        <w:tc>
          <w:tcPr>
            <w:tcW w:w="1825" w:type="dxa"/>
            <w:tcMar>
              <w:top w:w="125" w:type="dxa"/>
              <w:bottom w:w="125" w:type="dxa"/>
            </w:tcMar>
          </w:tcPr>
          <w:p w14:paraId="7EA36A7A" w14:textId="1366616F" w:rsidR="0084148F" w:rsidRPr="00047EB0" w:rsidRDefault="0084148F" w:rsidP="001150A5">
            <w:pPr>
              <w:pStyle w:val="BodyText"/>
              <w:widowControl/>
              <w:tabs>
                <w:tab w:val="left" w:pos="1806"/>
              </w:tabs>
              <w:spacing w:line="250" w:lineRule="auto"/>
              <w:jc w:val="both"/>
              <w:rPr>
                <w:b/>
                <w:bCs/>
                <w:spacing w:val="-2"/>
              </w:rPr>
            </w:pPr>
            <w:r w:rsidRPr="00047EB0">
              <w:rPr>
                <w:b/>
                <w:bCs/>
                <w:spacing w:val="-2"/>
              </w:rPr>
              <w:t>“Late</w:t>
            </w:r>
            <w:r w:rsidR="0019351E" w:rsidRPr="00047EB0">
              <w:rPr>
                <w:b/>
                <w:bCs/>
                <w:spacing w:val="-2"/>
              </w:rPr>
              <w:t xml:space="preserve"> </w:t>
            </w:r>
            <w:r w:rsidRPr="00047EB0">
              <w:rPr>
                <w:b/>
                <w:bCs/>
                <w:spacing w:val="-4"/>
              </w:rPr>
              <w:t xml:space="preserve">Stage </w:t>
            </w:r>
            <w:r w:rsidRPr="00047EB0">
              <w:rPr>
                <w:b/>
                <w:bCs/>
              </w:rPr>
              <w:t>Review Estimated Build Costs”</w:t>
            </w:r>
          </w:p>
        </w:tc>
        <w:tc>
          <w:tcPr>
            <w:tcW w:w="7327" w:type="dxa"/>
            <w:tcMar>
              <w:top w:w="125" w:type="dxa"/>
              <w:bottom w:w="125" w:type="dxa"/>
            </w:tcMar>
          </w:tcPr>
          <w:p w14:paraId="5E38CFD7" w14:textId="5272B6FD" w:rsidR="0084148F" w:rsidRDefault="0084148F" w:rsidP="001150A5">
            <w:pPr>
              <w:pStyle w:val="BodyText"/>
              <w:widowControl/>
              <w:tabs>
                <w:tab w:val="left" w:pos="2514"/>
                <w:tab w:val="left" w:pos="4851"/>
              </w:tabs>
              <w:spacing w:line="250" w:lineRule="auto"/>
              <w:ind w:left="215"/>
              <w:jc w:val="both"/>
            </w:pPr>
            <w:r w:rsidRPr="0084148F">
              <w:t>means the estimated Build Costs remaining to be incurred at the Late Stage Review Date;</w:t>
            </w:r>
          </w:p>
        </w:tc>
      </w:tr>
      <w:tr w:rsidR="00597D87" w14:paraId="02E43799" w14:textId="77777777" w:rsidTr="335946F7">
        <w:tc>
          <w:tcPr>
            <w:tcW w:w="1825" w:type="dxa"/>
            <w:tcMar>
              <w:top w:w="125" w:type="dxa"/>
              <w:bottom w:w="125" w:type="dxa"/>
            </w:tcMar>
          </w:tcPr>
          <w:p w14:paraId="2DCF018C" w14:textId="721DB08C" w:rsidR="0084148F" w:rsidRPr="00047EB0" w:rsidRDefault="0084148F" w:rsidP="001150A5">
            <w:pPr>
              <w:pStyle w:val="BodyText"/>
              <w:widowControl/>
              <w:tabs>
                <w:tab w:val="left" w:pos="1806"/>
              </w:tabs>
              <w:spacing w:line="250" w:lineRule="auto"/>
              <w:jc w:val="both"/>
              <w:rPr>
                <w:b/>
                <w:bCs/>
              </w:rPr>
            </w:pPr>
            <w:r w:rsidRPr="00047EB0">
              <w:rPr>
                <w:b/>
                <w:bCs/>
                <w:spacing w:val="-2"/>
              </w:rPr>
              <w:t>“Late</w:t>
            </w:r>
            <w:r w:rsidR="0019351E" w:rsidRPr="00047EB0">
              <w:rPr>
                <w:b/>
                <w:bCs/>
                <w:spacing w:val="-2"/>
              </w:rPr>
              <w:t xml:space="preserve"> </w:t>
            </w:r>
            <w:r w:rsidRPr="00047EB0">
              <w:rPr>
                <w:b/>
                <w:bCs/>
                <w:spacing w:val="-4"/>
              </w:rPr>
              <w:t xml:space="preserve">Stage </w:t>
            </w:r>
            <w:r w:rsidRPr="00047EB0">
              <w:rPr>
                <w:b/>
                <w:bCs/>
              </w:rPr>
              <w:t xml:space="preserve">Review Estimated </w:t>
            </w:r>
            <w:r w:rsidRPr="00047EB0">
              <w:rPr>
                <w:b/>
                <w:bCs/>
                <w:spacing w:val="-4"/>
              </w:rPr>
              <w:t>GDV”</w:t>
            </w:r>
          </w:p>
        </w:tc>
        <w:tc>
          <w:tcPr>
            <w:tcW w:w="7327" w:type="dxa"/>
            <w:tcMar>
              <w:top w:w="125" w:type="dxa"/>
              <w:bottom w:w="125" w:type="dxa"/>
            </w:tcMar>
          </w:tcPr>
          <w:p w14:paraId="797B1BBE" w14:textId="128221E1" w:rsidR="0084148F" w:rsidRDefault="005D1FD7" w:rsidP="001150A5">
            <w:pPr>
              <w:pStyle w:val="BodyText"/>
              <w:widowControl/>
              <w:tabs>
                <w:tab w:val="left" w:pos="2514"/>
                <w:tab w:val="left" w:pos="4851"/>
              </w:tabs>
              <w:spacing w:line="250" w:lineRule="auto"/>
              <w:ind w:left="215"/>
              <w:jc w:val="both"/>
            </w:pPr>
            <w:r w:rsidRPr="005D1FD7">
              <w:t>means the estimated Market Value at the Late Stage Review Date of all remaining Components of the Development that are yet to be Disposed based on detailed comparable evidence;</w:t>
            </w:r>
          </w:p>
        </w:tc>
      </w:tr>
      <w:tr w:rsidR="00597D87" w14:paraId="329ECBE0" w14:textId="77777777" w:rsidTr="335946F7">
        <w:tc>
          <w:tcPr>
            <w:tcW w:w="1825" w:type="dxa"/>
            <w:tcMar>
              <w:top w:w="125" w:type="dxa"/>
              <w:bottom w:w="125" w:type="dxa"/>
            </w:tcMar>
          </w:tcPr>
          <w:p w14:paraId="043981AC" w14:textId="1EBFAE43" w:rsidR="0084148F" w:rsidRPr="00047EB0" w:rsidRDefault="005D1FD7" w:rsidP="001150A5">
            <w:pPr>
              <w:pStyle w:val="BodyText"/>
              <w:widowControl/>
              <w:tabs>
                <w:tab w:val="left" w:pos="1628"/>
              </w:tabs>
              <w:spacing w:line="250" w:lineRule="auto"/>
              <w:rPr>
                <w:b/>
                <w:bCs/>
                <w:spacing w:val="-2"/>
              </w:rPr>
            </w:pPr>
            <w:r w:rsidRPr="00047EB0">
              <w:rPr>
                <w:b/>
                <w:bCs/>
                <w:position w:val="2"/>
              </w:rPr>
              <w:t>“Local</w:t>
            </w:r>
            <w:r w:rsidRPr="00047EB0">
              <w:rPr>
                <w:b/>
                <w:bCs/>
                <w:spacing w:val="-2"/>
                <w:position w:val="2"/>
              </w:rPr>
              <w:t xml:space="preserve"> Area”</w:t>
            </w:r>
          </w:p>
        </w:tc>
        <w:tc>
          <w:tcPr>
            <w:tcW w:w="7327" w:type="dxa"/>
            <w:tcMar>
              <w:top w:w="125" w:type="dxa"/>
              <w:bottom w:w="125" w:type="dxa"/>
            </w:tcMar>
          </w:tcPr>
          <w:p w14:paraId="2D3057A3" w14:textId="41BD6B0C" w:rsidR="0084148F" w:rsidRDefault="005D1FD7" w:rsidP="001150A5">
            <w:pPr>
              <w:pStyle w:val="BodyText"/>
              <w:widowControl/>
              <w:tabs>
                <w:tab w:val="left" w:pos="2514"/>
              </w:tabs>
              <w:spacing w:line="250" w:lineRule="auto"/>
              <w:ind w:left="215"/>
            </w:pPr>
            <w:r>
              <w:t>the</w:t>
            </w:r>
            <w:r>
              <w:rPr>
                <w:spacing w:val="-2"/>
              </w:rPr>
              <w:t xml:space="preserve"> </w:t>
            </w:r>
            <w:r>
              <w:t>London</w:t>
            </w:r>
            <w:r>
              <w:rPr>
                <w:spacing w:val="-2"/>
              </w:rPr>
              <w:t xml:space="preserve"> </w:t>
            </w:r>
            <w:r>
              <w:t>Borough</w:t>
            </w:r>
            <w:r>
              <w:rPr>
                <w:spacing w:val="-2"/>
              </w:rPr>
              <w:t xml:space="preserve"> </w:t>
            </w:r>
            <w:r>
              <w:t>of</w:t>
            </w:r>
            <w:r>
              <w:rPr>
                <w:spacing w:val="-4"/>
              </w:rPr>
              <w:t xml:space="preserve"> </w:t>
            </w:r>
            <w:r>
              <w:rPr>
                <w:spacing w:val="-2"/>
              </w:rPr>
              <w:t>Redbridge;</w:t>
            </w:r>
          </w:p>
        </w:tc>
      </w:tr>
      <w:tr w:rsidR="00597D87" w14:paraId="7B17C15F" w14:textId="77777777" w:rsidTr="335946F7">
        <w:tc>
          <w:tcPr>
            <w:tcW w:w="1825" w:type="dxa"/>
            <w:tcMar>
              <w:top w:w="125" w:type="dxa"/>
              <w:bottom w:w="125" w:type="dxa"/>
            </w:tcMar>
          </w:tcPr>
          <w:p w14:paraId="62700998" w14:textId="69E8BE67" w:rsidR="0084148F" w:rsidRPr="00047EB0" w:rsidRDefault="00E474F5" w:rsidP="001150A5">
            <w:pPr>
              <w:pStyle w:val="BodyText"/>
              <w:widowControl/>
              <w:tabs>
                <w:tab w:val="left" w:pos="1628"/>
              </w:tabs>
              <w:spacing w:line="250" w:lineRule="auto"/>
              <w:rPr>
                <w:b/>
                <w:bCs/>
                <w:spacing w:val="-2"/>
              </w:rPr>
            </w:pPr>
            <w:r>
              <w:rPr>
                <w:b/>
                <w:bCs/>
                <w:position w:val="2"/>
              </w:rPr>
              <w:t>“</w:t>
            </w:r>
            <w:r w:rsidR="005D1FD7" w:rsidRPr="00047EB0">
              <w:rPr>
                <w:b/>
                <w:bCs/>
                <w:position w:val="2"/>
              </w:rPr>
              <w:t>Local Businesses</w:t>
            </w:r>
            <w:r>
              <w:rPr>
                <w:b/>
                <w:bCs/>
                <w:position w:val="2"/>
              </w:rPr>
              <w:t>”</w:t>
            </w:r>
          </w:p>
        </w:tc>
        <w:tc>
          <w:tcPr>
            <w:tcW w:w="7327" w:type="dxa"/>
            <w:tcMar>
              <w:top w:w="125" w:type="dxa"/>
              <w:bottom w:w="125" w:type="dxa"/>
            </w:tcMar>
          </w:tcPr>
          <w:p w14:paraId="7F2CF74A" w14:textId="266F68EB" w:rsidR="0084148F" w:rsidRDefault="005D1FD7" w:rsidP="00D63547">
            <w:pPr>
              <w:pStyle w:val="BodyText"/>
              <w:widowControl/>
              <w:tabs>
                <w:tab w:val="left" w:pos="2514"/>
              </w:tabs>
              <w:spacing w:line="250" w:lineRule="auto"/>
              <w:ind w:left="215"/>
            </w:pPr>
            <w:r>
              <w:t>any business, trade, service, profession or industry whose established place of business is within the London Borough of Redbridge;</w:t>
            </w:r>
          </w:p>
        </w:tc>
      </w:tr>
      <w:tr w:rsidR="00597D87" w14:paraId="6D0A5405" w14:textId="77777777" w:rsidTr="335946F7">
        <w:tc>
          <w:tcPr>
            <w:tcW w:w="1825" w:type="dxa"/>
            <w:tcMar>
              <w:top w:w="125" w:type="dxa"/>
              <w:bottom w:w="125" w:type="dxa"/>
            </w:tcMar>
          </w:tcPr>
          <w:p w14:paraId="7509DAEA" w14:textId="6CE6E42D" w:rsidR="0084148F" w:rsidRPr="00047EB0" w:rsidRDefault="00DA2F26" w:rsidP="001150A5">
            <w:pPr>
              <w:pStyle w:val="BodyText"/>
              <w:widowControl/>
              <w:tabs>
                <w:tab w:val="left" w:pos="1628"/>
              </w:tabs>
              <w:spacing w:line="250" w:lineRule="auto"/>
              <w:rPr>
                <w:b/>
                <w:bCs/>
                <w:spacing w:val="-2"/>
              </w:rPr>
            </w:pPr>
            <w:r>
              <w:rPr>
                <w:b/>
                <w:bCs/>
                <w:position w:val="2"/>
              </w:rPr>
              <w:t>“</w:t>
            </w:r>
            <w:r w:rsidR="005D1FD7" w:rsidRPr="00047EB0">
              <w:rPr>
                <w:b/>
                <w:bCs/>
                <w:position w:val="2"/>
              </w:rPr>
              <w:t>Local</w:t>
            </w:r>
            <w:r w:rsidR="005D1FD7" w:rsidRPr="00047EB0">
              <w:rPr>
                <w:b/>
                <w:bCs/>
                <w:spacing w:val="-3"/>
                <w:position w:val="2"/>
              </w:rPr>
              <w:t xml:space="preserve"> </w:t>
            </w:r>
            <w:r w:rsidR="005D1FD7" w:rsidRPr="00047EB0">
              <w:rPr>
                <w:b/>
                <w:bCs/>
                <w:spacing w:val="-2"/>
                <w:position w:val="2"/>
              </w:rPr>
              <w:t>Labour</w:t>
            </w:r>
            <w:r>
              <w:rPr>
                <w:b/>
                <w:bCs/>
                <w:spacing w:val="-2"/>
                <w:position w:val="2"/>
              </w:rPr>
              <w:t>”</w:t>
            </w:r>
          </w:p>
        </w:tc>
        <w:tc>
          <w:tcPr>
            <w:tcW w:w="7327" w:type="dxa"/>
            <w:tcMar>
              <w:top w:w="125" w:type="dxa"/>
              <w:bottom w:w="125" w:type="dxa"/>
            </w:tcMar>
          </w:tcPr>
          <w:p w14:paraId="162037D3" w14:textId="4BBD6E38" w:rsidR="0084148F" w:rsidRDefault="005D1FD7" w:rsidP="001150A5">
            <w:pPr>
              <w:pStyle w:val="BodyText"/>
              <w:widowControl/>
              <w:tabs>
                <w:tab w:val="left" w:pos="2514"/>
                <w:tab w:val="left" w:pos="4851"/>
              </w:tabs>
              <w:spacing w:line="250" w:lineRule="auto"/>
              <w:ind w:left="215"/>
              <w:jc w:val="both"/>
            </w:pPr>
            <w:r>
              <w:t>any</w:t>
            </w:r>
            <w:r>
              <w:rPr>
                <w:spacing w:val="-4"/>
              </w:rPr>
              <w:t xml:space="preserve"> </w:t>
            </w:r>
            <w:r>
              <w:t>person</w:t>
            </w:r>
            <w:r>
              <w:rPr>
                <w:spacing w:val="-5"/>
              </w:rPr>
              <w:t xml:space="preserve"> </w:t>
            </w:r>
            <w:r>
              <w:t>or</w:t>
            </w:r>
            <w:r>
              <w:rPr>
                <w:spacing w:val="-2"/>
              </w:rPr>
              <w:t xml:space="preserve"> </w:t>
            </w:r>
            <w:r>
              <w:t>persons</w:t>
            </w:r>
            <w:r>
              <w:rPr>
                <w:spacing w:val="-2"/>
              </w:rPr>
              <w:t xml:space="preserve"> </w:t>
            </w:r>
            <w:r>
              <w:t>aged</w:t>
            </w:r>
            <w:r>
              <w:rPr>
                <w:spacing w:val="-3"/>
              </w:rPr>
              <w:t xml:space="preserve"> </w:t>
            </w:r>
            <w:r>
              <w:t>18</w:t>
            </w:r>
            <w:r>
              <w:rPr>
                <w:spacing w:val="-3"/>
              </w:rPr>
              <w:t xml:space="preserve"> </w:t>
            </w:r>
            <w:r>
              <w:t>years</w:t>
            </w:r>
            <w:r>
              <w:rPr>
                <w:spacing w:val="-4"/>
              </w:rPr>
              <w:t xml:space="preserve"> </w:t>
            </w:r>
            <w:r>
              <w:t>or</w:t>
            </w:r>
            <w:r>
              <w:rPr>
                <w:spacing w:val="-4"/>
              </w:rPr>
              <w:t xml:space="preserve"> </w:t>
            </w:r>
            <w:r>
              <w:t>over</w:t>
            </w:r>
            <w:r>
              <w:rPr>
                <w:spacing w:val="-2"/>
              </w:rPr>
              <w:t xml:space="preserve"> </w:t>
            </w:r>
            <w:r>
              <w:t>who</w:t>
            </w:r>
            <w:r>
              <w:rPr>
                <w:spacing w:val="2"/>
              </w:rPr>
              <w:t xml:space="preserve"> </w:t>
            </w:r>
            <w:r>
              <w:t>is</w:t>
            </w:r>
            <w:r>
              <w:rPr>
                <w:spacing w:val="-5"/>
              </w:rPr>
              <w:t xml:space="preserve"> </w:t>
            </w:r>
            <w:r>
              <w:t>a</w:t>
            </w:r>
            <w:r>
              <w:rPr>
                <w:spacing w:val="-3"/>
              </w:rPr>
              <w:t xml:space="preserve"> </w:t>
            </w:r>
            <w:r>
              <w:rPr>
                <w:spacing w:val="-2"/>
              </w:rPr>
              <w:t>Resident;</w:t>
            </w:r>
          </w:p>
        </w:tc>
      </w:tr>
      <w:tr w:rsidR="00597D87" w14:paraId="457CC73F" w14:textId="77777777" w:rsidTr="335946F7">
        <w:tc>
          <w:tcPr>
            <w:tcW w:w="1825" w:type="dxa"/>
            <w:tcMar>
              <w:top w:w="125" w:type="dxa"/>
              <w:bottom w:w="125" w:type="dxa"/>
            </w:tcMar>
          </w:tcPr>
          <w:p w14:paraId="104EA4BC" w14:textId="698902C0" w:rsidR="0084148F" w:rsidRPr="008865CC" w:rsidRDefault="008865CC" w:rsidP="001150A5">
            <w:pPr>
              <w:pStyle w:val="BodyText"/>
              <w:widowControl/>
              <w:spacing w:line="250" w:lineRule="auto"/>
              <w:rPr>
                <w:b/>
                <w:bCs/>
              </w:rPr>
            </w:pPr>
            <w:r>
              <w:rPr>
                <w:b/>
                <w:bCs/>
                <w:spacing w:val="-2"/>
              </w:rPr>
              <w:t>“</w:t>
            </w:r>
            <w:r w:rsidR="005D1FD7" w:rsidRPr="00047EB0">
              <w:rPr>
                <w:b/>
                <w:bCs/>
                <w:spacing w:val="-2"/>
              </w:rPr>
              <w:t>Local Procurement Strategy</w:t>
            </w:r>
            <w:r>
              <w:rPr>
                <w:b/>
                <w:bCs/>
                <w:spacing w:val="-2"/>
              </w:rPr>
              <w:t>”</w:t>
            </w:r>
          </w:p>
        </w:tc>
        <w:tc>
          <w:tcPr>
            <w:tcW w:w="7327" w:type="dxa"/>
            <w:tcMar>
              <w:top w:w="125" w:type="dxa"/>
              <w:bottom w:w="125" w:type="dxa"/>
            </w:tcMar>
          </w:tcPr>
          <w:p w14:paraId="341284C8" w14:textId="2209DF20" w:rsidR="005D1FD7" w:rsidRPr="005D1FD7" w:rsidRDefault="005D1FD7" w:rsidP="001150A5">
            <w:pPr>
              <w:pStyle w:val="BodyText"/>
              <w:widowControl/>
              <w:tabs>
                <w:tab w:val="left" w:pos="2514"/>
                <w:tab w:val="left" w:pos="4851"/>
              </w:tabs>
              <w:spacing w:line="250" w:lineRule="auto"/>
              <w:ind w:left="215"/>
              <w:jc w:val="both"/>
            </w:pPr>
            <w:r>
              <w:t>a strategy (or any revision to it approved in</w:t>
            </w:r>
            <w:r>
              <w:rPr>
                <w:spacing w:val="-3"/>
              </w:rPr>
              <w:t xml:space="preserve"> </w:t>
            </w:r>
            <w:r>
              <w:t>writing by</w:t>
            </w:r>
            <w:r>
              <w:rPr>
                <w:spacing w:val="-1"/>
              </w:rPr>
              <w:t xml:space="preserve"> </w:t>
            </w:r>
            <w:r>
              <w:t>the Council)</w:t>
            </w:r>
            <w:r>
              <w:rPr>
                <w:spacing w:val="-1"/>
              </w:rPr>
              <w:t xml:space="preserve"> </w:t>
            </w:r>
            <w:r>
              <w:t>to maximise opportunities</w:t>
            </w:r>
            <w:r>
              <w:rPr>
                <w:spacing w:val="-10"/>
              </w:rPr>
              <w:t xml:space="preserve"> </w:t>
            </w:r>
            <w:r>
              <w:t>for</w:t>
            </w:r>
            <w:r>
              <w:rPr>
                <w:spacing w:val="-10"/>
              </w:rPr>
              <w:t xml:space="preserve"> </w:t>
            </w:r>
            <w:r>
              <w:t>Local</w:t>
            </w:r>
            <w:r>
              <w:rPr>
                <w:spacing w:val="-10"/>
              </w:rPr>
              <w:t xml:space="preserve"> </w:t>
            </w:r>
            <w:r>
              <w:t>SMEs</w:t>
            </w:r>
            <w:r>
              <w:rPr>
                <w:spacing w:val="-10"/>
              </w:rPr>
              <w:t xml:space="preserve"> </w:t>
            </w:r>
            <w:r>
              <w:t>to</w:t>
            </w:r>
            <w:r>
              <w:rPr>
                <w:spacing w:val="-9"/>
              </w:rPr>
              <w:t xml:space="preserve"> </w:t>
            </w:r>
            <w:r>
              <w:t>access</w:t>
            </w:r>
            <w:r>
              <w:rPr>
                <w:spacing w:val="-10"/>
              </w:rPr>
              <w:t xml:space="preserve"> </w:t>
            </w:r>
            <w:r>
              <w:t>contracts</w:t>
            </w:r>
            <w:r>
              <w:rPr>
                <w:spacing w:val="-10"/>
              </w:rPr>
              <w:t xml:space="preserve"> </w:t>
            </w:r>
            <w:r>
              <w:t>for</w:t>
            </w:r>
            <w:r>
              <w:rPr>
                <w:spacing w:val="-10"/>
              </w:rPr>
              <w:t xml:space="preserve"> </w:t>
            </w:r>
            <w:r>
              <w:t>goods</w:t>
            </w:r>
            <w:r>
              <w:rPr>
                <w:spacing w:val="-12"/>
              </w:rPr>
              <w:t xml:space="preserve"> </w:t>
            </w:r>
            <w:r>
              <w:t>and</w:t>
            </w:r>
            <w:r>
              <w:rPr>
                <w:spacing w:val="-11"/>
              </w:rPr>
              <w:t xml:space="preserve"> </w:t>
            </w:r>
            <w:r>
              <w:t>services</w:t>
            </w:r>
            <w:r>
              <w:rPr>
                <w:spacing w:val="-12"/>
              </w:rPr>
              <w:t xml:space="preserve"> </w:t>
            </w:r>
            <w:r>
              <w:t>required during the Construction Phase of the Development such strategy to detail initiatives</w:t>
            </w:r>
            <w:r>
              <w:rPr>
                <w:spacing w:val="-7"/>
              </w:rPr>
              <w:t xml:space="preserve"> </w:t>
            </w:r>
            <w:r>
              <w:t>for</w:t>
            </w:r>
            <w:r>
              <w:rPr>
                <w:spacing w:val="-4"/>
              </w:rPr>
              <w:t xml:space="preserve"> </w:t>
            </w:r>
            <w:r>
              <w:t>how</w:t>
            </w:r>
            <w:r>
              <w:rPr>
                <w:spacing w:val="-6"/>
              </w:rPr>
              <w:t xml:space="preserve"> </w:t>
            </w:r>
            <w:r>
              <w:t>the</w:t>
            </w:r>
            <w:r>
              <w:rPr>
                <w:spacing w:val="-6"/>
              </w:rPr>
              <w:t xml:space="preserve"> </w:t>
            </w:r>
            <w:r>
              <w:t>20</w:t>
            </w:r>
            <w:r>
              <w:rPr>
                <w:spacing w:val="-4"/>
              </w:rPr>
              <w:t xml:space="preserve"> </w:t>
            </w:r>
            <w:r>
              <w:t>(twenty)</w:t>
            </w:r>
            <w:r>
              <w:rPr>
                <w:spacing w:val="-4"/>
              </w:rPr>
              <w:t xml:space="preserve"> </w:t>
            </w:r>
            <w:r>
              <w:t>per</w:t>
            </w:r>
            <w:r>
              <w:rPr>
                <w:spacing w:val="-4"/>
              </w:rPr>
              <w:t xml:space="preserve"> </w:t>
            </w:r>
            <w:r>
              <w:t>cent</w:t>
            </w:r>
            <w:r>
              <w:rPr>
                <w:spacing w:val="-4"/>
              </w:rPr>
              <w:t xml:space="preserve"> </w:t>
            </w:r>
            <w:r>
              <w:t>local</w:t>
            </w:r>
            <w:r>
              <w:rPr>
                <w:spacing w:val="-4"/>
              </w:rPr>
              <w:t xml:space="preserve"> </w:t>
            </w:r>
            <w:r>
              <w:t>procurement</w:t>
            </w:r>
            <w:r>
              <w:rPr>
                <w:spacing w:val="-4"/>
              </w:rPr>
              <w:t xml:space="preserve"> </w:t>
            </w:r>
            <w:r>
              <w:t>target</w:t>
            </w:r>
            <w:r>
              <w:rPr>
                <w:spacing w:val="-4"/>
              </w:rPr>
              <w:t xml:space="preserve"> </w:t>
            </w:r>
            <w:r>
              <w:lastRenderedPageBreak/>
              <w:t>from</w:t>
            </w:r>
            <w:r>
              <w:rPr>
                <w:spacing w:val="-6"/>
              </w:rPr>
              <w:t xml:space="preserve"> </w:t>
            </w:r>
            <w:r>
              <w:t xml:space="preserve">Local SMEs during the Construction Phase of the Development shall be achieved including an agreement to provide details of any tender for contracts and contracting opportunities to any Local SMEs held on a supplier list (if any) held by the Council, a commitment to advertise locally any tender for contract and contracting opportunities, the timing for the implementation of any initiatives together with mechanisms for monitoring the success (or otherwise) of such </w:t>
            </w:r>
            <w:r>
              <w:rPr>
                <w:spacing w:val="-2"/>
              </w:rPr>
              <w:t>initiatives;</w:t>
            </w:r>
          </w:p>
        </w:tc>
      </w:tr>
      <w:tr w:rsidR="00597D87" w14:paraId="1AE827BE" w14:textId="77777777" w:rsidTr="335946F7">
        <w:tc>
          <w:tcPr>
            <w:tcW w:w="1825" w:type="dxa"/>
            <w:tcMar>
              <w:top w:w="125" w:type="dxa"/>
              <w:bottom w:w="125" w:type="dxa"/>
            </w:tcMar>
          </w:tcPr>
          <w:p w14:paraId="66A340AD" w14:textId="465B027F" w:rsidR="0084148F" w:rsidRPr="00047EB0" w:rsidRDefault="008865CC" w:rsidP="001150A5">
            <w:pPr>
              <w:pStyle w:val="BodyText"/>
              <w:widowControl/>
              <w:tabs>
                <w:tab w:val="left" w:pos="1628"/>
              </w:tabs>
              <w:spacing w:line="250" w:lineRule="auto"/>
              <w:rPr>
                <w:b/>
                <w:bCs/>
                <w:spacing w:val="-2"/>
              </w:rPr>
            </w:pPr>
            <w:r>
              <w:rPr>
                <w:b/>
                <w:bCs/>
                <w:position w:val="2"/>
              </w:rPr>
              <w:lastRenderedPageBreak/>
              <w:t>“</w:t>
            </w:r>
            <w:r w:rsidR="005D1FD7" w:rsidRPr="00047EB0">
              <w:rPr>
                <w:b/>
                <w:bCs/>
                <w:position w:val="2"/>
              </w:rPr>
              <w:t>Local SMEs</w:t>
            </w:r>
            <w:r>
              <w:rPr>
                <w:b/>
                <w:bCs/>
                <w:position w:val="2"/>
              </w:rPr>
              <w:t>”</w:t>
            </w:r>
          </w:p>
        </w:tc>
        <w:tc>
          <w:tcPr>
            <w:tcW w:w="7327" w:type="dxa"/>
            <w:tcMar>
              <w:top w:w="125" w:type="dxa"/>
              <w:bottom w:w="125" w:type="dxa"/>
            </w:tcMar>
          </w:tcPr>
          <w:p w14:paraId="1FF5270F" w14:textId="57677913" w:rsidR="0084148F" w:rsidRDefault="005D1FD7" w:rsidP="001150A5">
            <w:pPr>
              <w:pStyle w:val="BodyText"/>
              <w:widowControl/>
              <w:tabs>
                <w:tab w:val="left" w:pos="2514"/>
              </w:tabs>
              <w:spacing w:line="250" w:lineRule="auto"/>
              <w:ind w:left="215"/>
            </w:pPr>
            <w:r>
              <w:t>independent</w:t>
            </w:r>
            <w:r>
              <w:rPr>
                <w:spacing w:val="40"/>
              </w:rPr>
              <w:t xml:space="preserve"> </w:t>
            </w:r>
            <w:r>
              <w:t>business</w:t>
            </w:r>
            <w:r>
              <w:rPr>
                <w:spacing w:val="40"/>
              </w:rPr>
              <w:t xml:space="preserve"> </w:t>
            </w:r>
            <w:r>
              <w:t>organisations</w:t>
            </w:r>
            <w:r>
              <w:rPr>
                <w:spacing w:val="40"/>
              </w:rPr>
              <w:t xml:space="preserve"> </w:t>
            </w:r>
            <w:r>
              <w:t>based</w:t>
            </w:r>
            <w:r>
              <w:rPr>
                <w:spacing w:val="40"/>
              </w:rPr>
              <w:t xml:space="preserve"> </w:t>
            </w:r>
            <w:r>
              <w:t>within</w:t>
            </w:r>
            <w:r>
              <w:rPr>
                <w:spacing w:val="40"/>
              </w:rPr>
              <w:t xml:space="preserve"> </w:t>
            </w:r>
            <w:r>
              <w:t>the</w:t>
            </w:r>
            <w:r>
              <w:rPr>
                <w:spacing w:val="40"/>
              </w:rPr>
              <w:t xml:space="preserve"> </w:t>
            </w:r>
            <w:r>
              <w:t>London</w:t>
            </w:r>
            <w:r>
              <w:rPr>
                <w:spacing w:val="40"/>
              </w:rPr>
              <w:t xml:space="preserve"> </w:t>
            </w:r>
            <w:r>
              <w:t>Borough</w:t>
            </w:r>
            <w:r>
              <w:rPr>
                <w:spacing w:val="40"/>
              </w:rPr>
              <w:t xml:space="preserve"> </w:t>
            </w:r>
            <w:r>
              <w:t>of</w:t>
            </w:r>
            <w:r>
              <w:rPr>
                <w:spacing w:val="40"/>
              </w:rPr>
              <w:t xml:space="preserve"> </w:t>
            </w:r>
            <w:r>
              <w:t>Redbridge with fewer than 250 employees;</w:t>
            </w:r>
          </w:p>
        </w:tc>
      </w:tr>
      <w:tr w:rsidR="00597D87" w14:paraId="0A255286" w14:textId="77777777" w:rsidTr="335946F7">
        <w:tc>
          <w:tcPr>
            <w:tcW w:w="1825" w:type="dxa"/>
            <w:tcMar>
              <w:top w:w="125" w:type="dxa"/>
              <w:bottom w:w="125" w:type="dxa"/>
            </w:tcMar>
          </w:tcPr>
          <w:p w14:paraId="5EE9596F" w14:textId="2F07520D" w:rsidR="005D1FD7" w:rsidRPr="00047EB0" w:rsidRDefault="005D1FD7" w:rsidP="001150A5">
            <w:pPr>
              <w:pStyle w:val="BodyText"/>
              <w:widowControl/>
              <w:spacing w:line="250" w:lineRule="auto"/>
              <w:rPr>
                <w:b/>
                <w:bCs/>
              </w:rPr>
            </w:pPr>
            <w:r w:rsidRPr="00047EB0">
              <w:rPr>
                <w:b/>
                <w:bCs/>
                <w:spacing w:val="-2"/>
              </w:rPr>
              <w:t xml:space="preserve">“London </w:t>
            </w:r>
            <w:r w:rsidRPr="00047EB0">
              <w:rPr>
                <w:b/>
                <w:bCs/>
              </w:rPr>
              <w:t>Affordable</w:t>
            </w:r>
            <w:r w:rsidRPr="00047EB0">
              <w:rPr>
                <w:b/>
                <w:bCs/>
                <w:spacing w:val="-11"/>
              </w:rPr>
              <w:t xml:space="preserve"> </w:t>
            </w:r>
            <w:r w:rsidRPr="00047EB0">
              <w:rPr>
                <w:b/>
                <w:bCs/>
              </w:rPr>
              <w:t xml:space="preserve">Rented </w:t>
            </w:r>
            <w:r w:rsidRPr="00047EB0">
              <w:rPr>
                <w:b/>
                <w:bCs/>
                <w:spacing w:val="-2"/>
              </w:rPr>
              <w:t>Housing”</w:t>
            </w:r>
            <w:r w:rsidR="00D63547">
              <w:rPr>
                <w:rStyle w:val="FootnoteReference"/>
                <w:b/>
                <w:bCs/>
                <w:spacing w:val="-2"/>
              </w:rPr>
              <w:footnoteReference w:id="18"/>
            </w:r>
            <w:r w:rsidR="00D63547">
              <w:rPr>
                <w:b/>
                <w:bCs/>
                <w:spacing w:val="-2"/>
              </w:rPr>
              <w:t>”</w:t>
            </w:r>
          </w:p>
        </w:tc>
        <w:tc>
          <w:tcPr>
            <w:tcW w:w="7327" w:type="dxa"/>
            <w:tcMar>
              <w:top w:w="125" w:type="dxa"/>
              <w:bottom w:w="125" w:type="dxa"/>
            </w:tcMar>
          </w:tcPr>
          <w:p w14:paraId="2DAB1220" w14:textId="77777777" w:rsidR="005D1FD7" w:rsidRDefault="005D1FD7" w:rsidP="001150A5">
            <w:pPr>
              <w:pStyle w:val="BodyText"/>
              <w:widowControl/>
              <w:spacing w:line="250" w:lineRule="auto"/>
              <w:ind w:left="173"/>
              <w:jc w:val="both"/>
            </w:pPr>
            <w:r>
              <w:t>means</w:t>
            </w:r>
            <w:r>
              <w:rPr>
                <w:spacing w:val="-2"/>
              </w:rPr>
              <w:t xml:space="preserve"> </w:t>
            </w:r>
            <w:r>
              <w:t>rented</w:t>
            </w:r>
            <w:r>
              <w:rPr>
                <w:spacing w:val="-2"/>
              </w:rPr>
              <w:t xml:space="preserve"> </w:t>
            </w:r>
            <w:r>
              <w:t>housing</w:t>
            </w:r>
            <w:r>
              <w:rPr>
                <w:spacing w:val="-3"/>
              </w:rPr>
              <w:t xml:space="preserve"> </w:t>
            </w:r>
            <w:r>
              <w:t>provided</w:t>
            </w:r>
            <w:r>
              <w:rPr>
                <w:spacing w:val="-2"/>
              </w:rPr>
              <w:t xml:space="preserve"> </w:t>
            </w:r>
            <w:r>
              <w:t>by</w:t>
            </w:r>
            <w:r>
              <w:rPr>
                <w:spacing w:val="-2"/>
              </w:rPr>
              <w:t xml:space="preserve"> </w:t>
            </w:r>
            <w:r>
              <w:t>an</w:t>
            </w:r>
            <w:r>
              <w:rPr>
                <w:spacing w:val="-3"/>
              </w:rPr>
              <w:t xml:space="preserve"> </w:t>
            </w:r>
            <w:r>
              <w:t>Affordable</w:t>
            </w:r>
            <w:r>
              <w:rPr>
                <w:spacing w:val="-2"/>
              </w:rPr>
              <w:t xml:space="preserve"> </w:t>
            </w:r>
            <w:r>
              <w:t>Housing</w:t>
            </w:r>
            <w:r>
              <w:rPr>
                <w:spacing w:val="-3"/>
              </w:rPr>
              <w:t xml:space="preserve"> </w:t>
            </w:r>
            <w:r>
              <w:t>Provider</w:t>
            </w:r>
            <w:r>
              <w:rPr>
                <w:spacing w:val="-2"/>
              </w:rPr>
              <w:t xml:space="preserve"> </w:t>
            </w:r>
            <w:r>
              <w:t>that</w:t>
            </w:r>
            <w:r>
              <w:rPr>
                <w:spacing w:val="-2"/>
              </w:rPr>
              <w:t xml:space="preserve"> </w:t>
            </w:r>
            <w:r>
              <w:t>has</w:t>
            </w:r>
            <w:r>
              <w:rPr>
                <w:spacing w:val="-2"/>
              </w:rPr>
              <w:t xml:space="preserve"> </w:t>
            </w:r>
            <w:r>
              <w:t>the same characteristics as Social Rented Housing except that it is not required to be let at Target Rents but is subject to other rent controls that require it to be offered</w:t>
            </w:r>
            <w:r>
              <w:rPr>
                <w:spacing w:val="-13"/>
              </w:rPr>
              <w:t xml:space="preserve"> </w:t>
            </w:r>
            <w:r>
              <w:t>to</w:t>
            </w:r>
            <w:r>
              <w:rPr>
                <w:spacing w:val="-12"/>
              </w:rPr>
              <w:t xml:space="preserve"> </w:t>
            </w:r>
            <w:r>
              <w:t>eligible</w:t>
            </w:r>
            <w:r>
              <w:rPr>
                <w:spacing w:val="-13"/>
              </w:rPr>
              <w:t xml:space="preserve"> </w:t>
            </w:r>
            <w:r>
              <w:t>households</w:t>
            </w:r>
            <w:r>
              <w:rPr>
                <w:spacing w:val="-12"/>
              </w:rPr>
              <w:t xml:space="preserve"> </w:t>
            </w:r>
            <w:r>
              <w:t>in</w:t>
            </w:r>
            <w:r>
              <w:rPr>
                <w:spacing w:val="-13"/>
              </w:rPr>
              <w:t xml:space="preserve"> </w:t>
            </w:r>
            <w:r>
              <w:t>accordance</w:t>
            </w:r>
            <w:r>
              <w:rPr>
                <w:spacing w:val="-12"/>
              </w:rPr>
              <w:t xml:space="preserve"> </w:t>
            </w:r>
            <w:r>
              <w:t>with</w:t>
            </w:r>
            <w:r>
              <w:rPr>
                <w:spacing w:val="-13"/>
              </w:rPr>
              <w:t xml:space="preserve"> </w:t>
            </w:r>
            <w:r>
              <w:t>Part</w:t>
            </w:r>
            <w:r>
              <w:rPr>
                <w:spacing w:val="-12"/>
              </w:rPr>
              <w:t xml:space="preserve"> </w:t>
            </w:r>
            <w:r>
              <w:t>VI</w:t>
            </w:r>
            <w:r>
              <w:rPr>
                <w:spacing w:val="-12"/>
              </w:rPr>
              <w:t xml:space="preserve"> </w:t>
            </w:r>
            <w:r>
              <w:t>of</w:t>
            </w:r>
            <w:r>
              <w:rPr>
                <w:spacing w:val="-13"/>
              </w:rPr>
              <w:t xml:space="preserve"> </w:t>
            </w:r>
            <w:r>
              <w:t>the</w:t>
            </w:r>
            <w:r>
              <w:rPr>
                <w:spacing w:val="-12"/>
              </w:rPr>
              <w:t xml:space="preserve"> </w:t>
            </w:r>
            <w:r>
              <w:t>Housing</w:t>
            </w:r>
            <w:r>
              <w:rPr>
                <w:spacing w:val="-13"/>
              </w:rPr>
              <w:t xml:space="preserve"> </w:t>
            </w:r>
            <w:r>
              <w:t>Act</w:t>
            </w:r>
            <w:r>
              <w:rPr>
                <w:spacing w:val="-12"/>
              </w:rPr>
              <w:t xml:space="preserve"> </w:t>
            </w:r>
            <w:r>
              <w:t>1996 at a rent that is:</w:t>
            </w:r>
          </w:p>
          <w:p w14:paraId="53515C49" w14:textId="77777777" w:rsidR="005D1FD7" w:rsidRDefault="005D1FD7" w:rsidP="001150A5">
            <w:pPr>
              <w:pStyle w:val="BodyText"/>
              <w:widowControl/>
              <w:spacing w:line="250" w:lineRule="auto"/>
              <w:ind w:left="173"/>
              <w:jc w:val="both"/>
            </w:pPr>
          </w:p>
          <w:p w14:paraId="1A317EFE" w14:textId="77777777" w:rsidR="005D1FD7" w:rsidRDefault="005D1FD7" w:rsidP="001150A5">
            <w:pPr>
              <w:pStyle w:val="ListParagraph"/>
              <w:widowControl/>
              <w:numPr>
                <w:ilvl w:val="0"/>
                <w:numId w:val="46"/>
              </w:numPr>
              <w:tabs>
                <w:tab w:val="left" w:pos="531"/>
              </w:tabs>
              <w:spacing w:line="250" w:lineRule="auto"/>
              <w:ind w:left="531" w:hanging="358"/>
            </w:pPr>
            <w:r>
              <w:t>including</w:t>
            </w:r>
            <w:r>
              <w:rPr>
                <w:spacing w:val="-4"/>
              </w:rPr>
              <w:t xml:space="preserve"> </w:t>
            </w:r>
            <w:r>
              <w:t>Service</w:t>
            </w:r>
            <w:r>
              <w:rPr>
                <w:spacing w:val="-2"/>
              </w:rPr>
              <w:t xml:space="preserve"> </w:t>
            </w:r>
            <w:r>
              <w:t>Charges,</w:t>
            </w:r>
            <w:r>
              <w:rPr>
                <w:spacing w:val="-4"/>
              </w:rPr>
              <w:t xml:space="preserve"> </w:t>
            </w:r>
            <w:r>
              <w:t>up</w:t>
            </w:r>
            <w:r>
              <w:rPr>
                <w:spacing w:val="-3"/>
              </w:rPr>
              <w:t xml:space="preserve"> </w:t>
            </w:r>
            <w:r>
              <w:t>to</w:t>
            </w:r>
            <w:r>
              <w:rPr>
                <w:spacing w:val="-3"/>
              </w:rPr>
              <w:t xml:space="preserve"> </w:t>
            </w:r>
            <w:r>
              <w:t>80</w:t>
            </w:r>
            <w:r>
              <w:rPr>
                <w:spacing w:val="-4"/>
              </w:rPr>
              <w:t xml:space="preserve"> </w:t>
            </w:r>
            <w:r>
              <w:t>per</w:t>
            </w:r>
            <w:r>
              <w:rPr>
                <w:spacing w:val="-3"/>
              </w:rPr>
              <w:t xml:space="preserve"> </w:t>
            </w:r>
            <w:r>
              <w:t>cent</w:t>
            </w:r>
            <w:r>
              <w:rPr>
                <w:spacing w:val="-4"/>
              </w:rPr>
              <w:t xml:space="preserve"> </w:t>
            </w:r>
            <w:r>
              <w:t>of</w:t>
            </w:r>
            <w:r>
              <w:rPr>
                <w:spacing w:val="-2"/>
              </w:rPr>
              <w:t xml:space="preserve"> </w:t>
            </w:r>
            <w:r>
              <w:t>local</w:t>
            </w:r>
            <w:r>
              <w:rPr>
                <w:spacing w:val="-4"/>
              </w:rPr>
              <w:t xml:space="preserve"> </w:t>
            </w:r>
            <w:r>
              <w:t>market</w:t>
            </w:r>
            <w:r>
              <w:rPr>
                <w:spacing w:val="-2"/>
              </w:rPr>
              <w:t xml:space="preserve"> </w:t>
            </w:r>
            <w:r>
              <w:t>rents;</w:t>
            </w:r>
            <w:r>
              <w:rPr>
                <w:spacing w:val="-4"/>
              </w:rPr>
              <w:t xml:space="preserve"> </w:t>
            </w:r>
            <w:r>
              <w:rPr>
                <w:spacing w:val="-5"/>
              </w:rPr>
              <w:t>and</w:t>
            </w:r>
          </w:p>
          <w:p w14:paraId="77E196DC" w14:textId="77777777" w:rsidR="005D1FD7" w:rsidRDefault="005D1FD7" w:rsidP="001150A5">
            <w:pPr>
              <w:pStyle w:val="BodyText"/>
              <w:widowControl/>
              <w:spacing w:line="250" w:lineRule="auto"/>
            </w:pPr>
          </w:p>
          <w:p w14:paraId="3918DEBA" w14:textId="3E99E1D5" w:rsidR="005D1FD7" w:rsidRDefault="005D1FD7" w:rsidP="00D63547">
            <w:pPr>
              <w:pStyle w:val="ListParagraph"/>
              <w:widowControl/>
              <w:numPr>
                <w:ilvl w:val="0"/>
                <w:numId w:val="46"/>
              </w:numPr>
              <w:tabs>
                <w:tab w:val="left" w:pos="531"/>
                <w:tab w:val="left" w:pos="534"/>
              </w:tabs>
              <w:spacing w:line="250" w:lineRule="auto"/>
            </w:pPr>
            <w:r>
              <w:t>excluding</w:t>
            </w:r>
            <w:r>
              <w:rPr>
                <w:spacing w:val="-13"/>
              </w:rPr>
              <w:t xml:space="preserve"> </w:t>
            </w:r>
            <w:r>
              <w:t>Service</w:t>
            </w:r>
            <w:r>
              <w:rPr>
                <w:spacing w:val="-12"/>
              </w:rPr>
              <w:t xml:space="preserve"> </w:t>
            </w:r>
            <w:r>
              <w:t>Charges,</w:t>
            </w:r>
            <w:r>
              <w:rPr>
                <w:spacing w:val="-13"/>
              </w:rPr>
              <w:t xml:space="preserve"> </w:t>
            </w:r>
            <w:r>
              <w:t>no</w:t>
            </w:r>
            <w:r>
              <w:rPr>
                <w:spacing w:val="-11"/>
              </w:rPr>
              <w:t xml:space="preserve"> </w:t>
            </w:r>
            <w:r>
              <w:t>higher</w:t>
            </w:r>
            <w:r>
              <w:rPr>
                <w:spacing w:val="-12"/>
              </w:rPr>
              <w:t xml:space="preserve"> </w:t>
            </w:r>
            <w:r>
              <w:t>than</w:t>
            </w:r>
            <w:r>
              <w:rPr>
                <w:spacing w:val="-12"/>
              </w:rPr>
              <w:t xml:space="preserve"> </w:t>
            </w:r>
            <w:r>
              <w:t>the</w:t>
            </w:r>
            <w:r>
              <w:rPr>
                <w:spacing w:val="-12"/>
              </w:rPr>
              <w:t xml:space="preserve"> </w:t>
            </w:r>
            <w:r>
              <w:t>benchmark</w:t>
            </w:r>
            <w:r>
              <w:rPr>
                <w:spacing w:val="-13"/>
              </w:rPr>
              <w:t xml:space="preserve"> </w:t>
            </w:r>
            <w:r>
              <w:t>rents</w:t>
            </w:r>
            <w:r>
              <w:rPr>
                <w:spacing w:val="-11"/>
              </w:rPr>
              <w:t xml:space="preserve"> </w:t>
            </w:r>
            <w:commentRangeStart w:id="14"/>
            <w:r>
              <w:t>published</w:t>
            </w:r>
            <w:commentRangeEnd w:id="14"/>
            <w:r>
              <w:rPr>
                <w:rStyle w:val="CommentReference"/>
              </w:rPr>
              <w:commentReference w:id="14"/>
            </w:r>
            <w:r>
              <w:rPr>
                <w:spacing w:val="-13"/>
              </w:rPr>
              <w:t xml:space="preserve"> </w:t>
            </w:r>
            <w:r>
              <w:t>by the GLA annually in accordance with the Mayor's Funding Guidance;</w:t>
            </w:r>
          </w:p>
        </w:tc>
      </w:tr>
      <w:tr w:rsidR="00597D87" w14:paraId="49C80099" w14:textId="77777777" w:rsidTr="335946F7">
        <w:tc>
          <w:tcPr>
            <w:tcW w:w="1825" w:type="dxa"/>
            <w:tcMar>
              <w:top w:w="125" w:type="dxa"/>
              <w:bottom w:w="125" w:type="dxa"/>
            </w:tcMar>
          </w:tcPr>
          <w:p w14:paraId="46FBD1D9" w14:textId="7957920A" w:rsidR="005D1FD7" w:rsidRPr="00047EB0" w:rsidRDefault="005D1FD7" w:rsidP="001150A5">
            <w:pPr>
              <w:pStyle w:val="BodyText"/>
              <w:widowControl/>
              <w:spacing w:line="250" w:lineRule="auto"/>
              <w:rPr>
                <w:b/>
                <w:bCs/>
              </w:rPr>
            </w:pPr>
            <w:r w:rsidRPr="00047EB0">
              <w:rPr>
                <w:b/>
                <w:bCs/>
                <w:spacing w:val="-2"/>
              </w:rPr>
              <w:t xml:space="preserve">“London </w:t>
            </w:r>
            <w:r w:rsidRPr="00047EB0">
              <w:rPr>
                <w:b/>
                <w:bCs/>
              </w:rPr>
              <w:t>Affordable</w:t>
            </w:r>
            <w:r w:rsidRPr="00047EB0">
              <w:rPr>
                <w:b/>
                <w:bCs/>
                <w:spacing w:val="-11"/>
              </w:rPr>
              <w:t xml:space="preserve"> </w:t>
            </w:r>
            <w:r w:rsidRPr="00047EB0">
              <w:rPr>
                <w:b/>
                <w:bCs/>
              </w:rPr>
              <w:t>Rented Housing Units”</w:t>
            </w:r>
          </w:p>
        </w:tc>
        <w:tc>
          <w:tcPr>
            <w:tcW w:w="7327" w:type="dxa"/>
            <w:tcMar>
              <w:top w:w="125" w:type="dxa"/>
              <w:bottom w:w="125" w:type="dxa"/>
            </w:tcMar>
          </w:tcPr>
          <w:p w14:paraId="45AE4634" w14:textId="02B008EE" w:rsidR="005D1FD7" w:rsidRDefault="005D1FD7" w:rsidP="00D63547">
            <w:pPr>
              <w:pStyle w:val="BodyText"/>
              <w:widowControl/>
              <w:tabs>
                <w:tab w:val="left" w:pos="2514"/>
                <w:tab w:val="left" w:pos="4851"/>
              </w:tabs>
              <w:spacing w:line="250" w:lineRule="auto"/>
              <w:ind w:left="215"/>
              <w:jc w:val="both"/>
            </w:pPr>
            <w:r>
              <w:t>means</w:t>
            </w:r>
            <w:r>
              <w:rPr>
                <w:spacing w:val="-1"/>
              </w:rPr>
              <w:t xml:space="preserve"> </w:t>
            </w:r>
            <w:r>
              <w:t>the [</w:t>
            </w:r>
            <w:r>
              <w:rPr>
                <w:spacing w:val="40"/>
              </w:rPr>
              <w:t xml:space="preserve">  </w:t>
            </w:r>
            <w:r>
              <w:t>]Affordable Housing Units</w:t>
            </w:r>
            <w:r>
              <w:rPr>
                <w:spacing w:val="-1"/>
              </w:rPr>
              <w:t xml:space="preserve"> </w:t>
            </w:r>
            <w:r>
              <w:t>shown on</w:t>
            </w:r>
            <w:r>
              <w:rPr>
                <w:spacing w:val="-2"/>
              </w:rPr>
              <w:t xml:space="preserve"> </w:t>
            </w:r>
            <w:r>
              <w:t>Plan (</w:t>
            </w:r>
            <w:r>
              <w:rPr>
                <w:spacing w:val="40"/>
              </w:rPr>
              <w:t xml:space="preserve"> </w:t>
            </w:r>
            <w:r>
              <w:t>) comprising [</w:t>
            </w:r>
            <w:r>
              <w:rPr>
                <w:spacing w:val="40"/>
              </w:rPr>
              <w:t xml:space="preserve"> </w:t>
            </w:r>
            <w:r>
              <w:t>] Habitable</w:t>
            </w:r>
            <w:r>
              <w:rPr>
                <w:spacing w:val="-7"/>
              </w:rPr>
              <w:t xml:space="preserve"> </w:t>
            </w:r>
            <w:r>
              <w:t>Rooms</w:t>
            </w:r>
            <w:r>
              <w:rPr>
                <w:spacing w:val="-10"/>
              </w:rPr>
              <w:t xml:space="preserve"> </w:t>
            </w:r>
            <w:r>
              <w:t>to</w:t>
            </w:r>
            <w:r>
              <w:rPr>
                <w:spacing w:val="-6"/>
              </w:rPr>
              <w:t xml:space="preserve"> </w:t>
            </w:r>
            <w:r>
              <w:t>be</w:t>
            </w:r>
            <w:r>
              <w:rPr>
                <w:spacing w:val="-12"/>
              </w:rPr>
              <w:t xml:space="preserve"> </w:t>
            </w:r>
            <w:r>
              <w:t>made</w:t>
            </w:r>
            <w:r>
              <w:rPr>
                <w:spacing w:val="-7"/>
              </w:rPr>
              <w:t xml:space="preserve"> </w:t>
            </w:r>
            <w:r>
              <w:t>available</w:t>
            </w:r>
            <w:r>
              <w:rPr>
                <w:spacing w:val="-7"/>
              </w:rPr>
              <w:t xml:space="preserve"> </w:t>
            </w:r>
            <w:r>
              <w:t>for</w:t>
            </w:r>
            <w:r>
              <w:rPr>
                <w:spacing w:val="-10"/>
              </w:rPr>
              <w:t xml:space="preserve"> </w:t>
            </w:r>
            <w:r>
              <w:t>London</w:t>
            </w:r>
            <w:r>
              <w:rPr>
                <w:spacing w:val="-8"/>
              </w:rPr>
              <w:t xml:space="preserve"> </w:t>
            </w:r>
            <w:r>
              <w:t>Affordable</w:t>
            </w:r>
            <w:r>
              <w:rPr>
                <w:spacing w:val="-7"/>
              </w:rPr>
              <w:t xml:space="preserve"> </w:t>
            </w:r>
            <w:r>
              <w:t>Rented</w:t>
            </w:r>
            <w:r>
              <w:rPr>
                <w:spacing w:val="-10"/>
              </w:rPr>
              <w:t xml:space="preserve"> </w:t>
            </w:r>
            <w:r>
              <w:t>Housing</w:t>
            </w:r>
            <w:r>
              <w:rPr>
                <w:spacing w:val="-8"/>
              </w:rPr>
              <w:t xml:space="preserve"> </w:t>
            </w:r>
            <w:r>
              <w:t>in accordance with [this Deed together with any Additional Affordable Housing Units which are to be delivered as London Affordable Rented Housing;</w:t>
            </w:r>
          </w:p>
        </w:tc>
      </w:tr>
      <w:tr w:rsidR="00597D87" w14:paraId="1C2479F9" w14:textId="77777777" w:rsidTr="335946F7">
        <w:tc>
          <w:tcPr>
            <w:tcW w:w="1825" w:type="dxa"/>
            <w:tcMar>
              <w:top w:w="125" w:type="dxa"/>
              <w:bottom w:w="125" w:type="dxa"/>
            </w:tcMar>
          </w:tcPr>
          <w:p w14:paraId="01C95968" w14:textId="101798E8" w:rsidR="005D1FD7" w:rsidRPr="00047EB0" w:rsidRDefault="005D1FD7" w:rsidP="001150A5">
            <w:pPr>
              <w:pStyle w:val="BodyText"/>
              <w:widowControl/>
              <w:tabs>
                <w:tab w:val="left" w:pos="1786"/>
              </w:tabs>
              <w:spacing w:line="250" w:lineRule="auto"/>
              <w:rPr>
                <w:b/>
                <w:bCs/>
              </w:rPr>
            </w:pPr>
            <w:r w:rsidRPr="00047EB0">
              <w:rPr>
                <w:b/>
                <w:bCs/>
                <w:spacing w:val="-2"/>
              </w:rPr>
              <w:t>“London</w:t>
            </w:r>
            <w:r w:rsidR="0019351E" w:rsidRPr="00047EB0">
              <w:rPr>
                <w:b/>
                <w:bCs/>
                <w:spacing w:val="-2"/>
              </w:rPr>
              <w:t xml:space="preserve"> </w:t>
            </w:r>
            <w:commentRangeStart w:id="15"/>
            <w:r w:rsidRPr="00047EB0">
              <w:rPr>
                <w:b/>
                <w:bCs/>
                <w:spacing w:val="-2"/>
              </w:rPr>
              <w:t>Living</w:t>
            </w:r>
            <w:commentRangeEnd w:id="15"/>
            <w:r>
              <w:rPr>
                <w:rStyle w:val="CommentReference"/>
              </w:rPr>
              <w:commentReference w:id="15"/>
            </w:r>
            <w:r w:rsidRPr="00047EB0">
              <w:rPr>
                <w:b/>
                <w:bCs/>
                <w:spacing w:val="-2"/>
              </w:rPr>
              <w:t xml:space="preserve"> </w:t>
            </w:r>
            <w:r w:rsidRPr="00047EB0">
              <w:rPr>
                <w:b/>
                <w:bCs/>
              </w:rPr>
              <w:t>Rent Housing”</w:t>
            </w:r>
          </w:p>
        </w:tc>
        <w:tc>
          <w:tcPr>
            <w:tcW w:w="7327" w:type="dxa"/>
            <w:tcMar>
              <w:top w:w="125" w:type="dxa"/>
              <w:bottom w:w="125" w:type="dxa"/>
            </w:tcMar>
          </w:tcPr>
          <w:p w14:paraId="24779F3C" w14:textId="08EAA205" w:rsidR="005D1FD7" w:rsidRPr="005D1FD7" w:rsidRDefault="005D1FD7" w:rsidP="00D63547">
            <w:pPr>
              <w:widowControl/>
              <w:spacing w:line="250" w:lineRule="auto"/>
              <w:ind w:left="215"/>
            </w:pPr>
            <w:r>
              <w:t>means</w:t>
            </w:r>
            <w:r>
              <w:rPr>
                <w:spacing w:val="40"/>
              </w:rPr>
              <w:t xml:space="preserve"> </w:t>
            </w:r>
            <w:r>
              <w:t>rented</w:t>
            </w:r>
            <w:r>
              <w:rPr>
                <w:spacing w:val="40"/>
              </w:rPr>
              <w:t xml:space="preserve"> </w:t>
            </w:r>
            <w:r>
              <w:t>housing</w:t>
            </w:r>
            <w:r>
              <w:rPr>
                <w:spacing w:val="40"/>
              </w:rPr>
              <w:t xml:space="preserve"> </w:t>
            </w:r>
            <w:r>
              <w:t>provided</w:t>
            </w:r>
            <w:r>
              <w:rPr>
                <w:spacing w:val="40"/>
              </w:rPr>
              <w:t xml:space="preserve"> </w:t>
            </w:r>
            <w:r>
              <w:t>by</w:t>
            </w:r>
            <w:r>
              <w:rPr>
                <w:spacing w:val="40"/>
              </w:rPr>
              <w:t xml:space="preserve"> </w:t>
            </w:r>
            <w:r>
              <w:t>an</w:t>
            </w:r>
            <w:r>
              <w:rPr>
                <w:spacing w:val="40"/>
              </w:rPr>
              <w:t xml:space="preserve"> </w:t>
            </w:r>
            <w:r>
              <w:t>Affordable</w:t>
            </w:r>
            <w:r>
              <w:rPr>
                <w:spacing w:val="40"/>
              </w:rPr>
              <w:t xml:space="preserve"> </w:t>
            </w:r>
            <w:r>
              <w:t>Housing</w:t>
            </w:r>
            <w:r>
              <w:rPr>
                <w:spacing w:val="40"/>
              </w:rPr>
              <w:t xml:space="preserve"> </w:t>
            </w:r>
            <w:r>
              <w:t>Provider</w:t>
            </w:r>
            <w:r>
              <w:rPr>
                <w:spacing w:val="40"/>
              </w:rPr>
              <w:t xml:space="preserve"> </w:t>
            </w:r>
            <w:r>
              <w:t>that</w:t>
            </w:r>
            <w:r>
              <w:rPr>
                <w:spacing w:val="40"/>
              </w:rPr>
              <w:t xml:space="preserve"> </w:t>
            </w:r>
            <w:r>
              <w:t>is required</w:t>
            </w:r>
            <w:r>
              <w:rPr>
                <w:spacing w:val="-6"/>
              </w:rPr>
              <w:t xml:space="preserve"> </w:t>
            </w:r>
            <w:r>
              <w:t>to</w:t>
            </w:r>
            <w:r>
              <w:rPr>
                <w:spacing w:val="-6"/>
              </w:rPr>
              <w:t xml:space="preserve"> </w:t>
            </w:r>
            <w:r>
              <w:t>be</w:t>
            </w:r>
            <w:r>
              <w:rPr>
                <w:spacing w:val="-5"/>
              </w:rPr>
              <w:t xml:space="preserve"> </w:t>
            </w:r>
            <w:r>
              <w:t>offered</w:t>
            </w:r>
            <w:r>
              <w:rPr>
                <w:spacing w:val="-7"/>
              </w:rPr>
              <w:t xml:space="preserve"> </w:t>
            </w:r>
            <w:r>
              <w:t>to</w:t>
            </w:r>
            <w:r>
              <w:rPr>
                <w:spacing w:val="-5"/>
              </w:rPr>
              <w:t xml:space="preserve"> </w:t>
            </w:r>
            <w:r>
              <w:t>Eligible</w:t>
            </w:r>
            <w:r>
              <w:rPr>
                <w:spacing w:val="-5"/>
              </w:rPr>
              <w:t xml:space="preserve"> </w:t>
            </w:r>
            <w:r>
              <w:t>Renters</w:t>
            </w:r>
            <w:r>
              <w:rPr>
                <w:spacing w:val="-3"/>
              </w:rPr>
              <w:t xml:space="preserve"> </w:t>
            </w:r>
            <w:r>
              <w:t>on</w:t>
            </w:r>
            <w:r>
              <w:rPr>
                <w:spacing w:val="-8"/>
              </w:rPr>
              <w:t xml:space="preserve"> </w:t>
            </w:r>
            <w:r>
              <w:t>a</w:t>
            </w:r>
            <w:r>
              <w:rPr>
                <w:spacing w:val="-6"/>
              </w:rPr>
              <w:t xml:space="preserve"> </w:t>
            </w:r>
            <w:r>
              <w:t>time-limited</w:t>
            </w:r>
            <w:r>
              <w:rPr>
                <w:spacing w:val="-6"/>
              </w:rPr>
              <w:t xml:space="preserve"> </w:t>
            </w:r>
            <w:r>
              <w:t>tenancy</w:t>
            </w:r>
            <w:r>
              <w:rPr>
                <w:spacing w:val="-6"/>
              </w:rPr>
              <w:t xml:space="preserve"> </w:t>
            </w:r>
            <w:r>
              <w:t>at</w:t>
            </w:r>
            <w:r>
              <w:rPr>
                <w:spacing w:val="-5"/>
              </w:rPr>
              <w:t xml:space="preserve"> </w:t>
            </w:r>
            <w:r>
              <w:t>rents</w:t>
            </w:r>
            <w:r>
              <w:rPr>
                <w:spacing w:val="-6"/>
              </w:rPr>
              <w:t xml:space="preserve"> </w:t>
            </w:r>
            <w:r>
              <w:rPr>
                <w:spacing w:val="-5"/>
              </w:rPr>
              <w:t xml:space="preserve">not </w:t>
            </w:r>
            <w:r>
              <w:t>exceeding the relevant maximum rents published by the GLA annually and on the basis</w:t>
            </w:r>
            <w:r>
              <w:rPr>
                <w:spacing w:val="-1"/>
              </w:rPr>
              <w:t xml:space="preserve"> </w:t>
            </w:r>
            <w:r>
              <w:t>that</w:t>
            </w:r>
            <w:r>
              <w:rPr>
                <w:spacing w:val="-3"/>
              </w:rPr>
              <w:t xml:space="preserve"> </w:t>
            </w:r>
            <w:r>
              <w:t>average annual</w:t>
            </w:r>
            <w:r>
              <w:rPr>
                <w:spacing w:val="-1"/>
              </w:rPr>
              <w:t xml:space="preserve"> </w:t>
            </w:r>
            <w:r>
              <w:t>housing</w:t>
            </w:r>
            <w:r>
              <w:rPr>
                <w:spacing w:val="-1"/>
              </w:rPr>
              <w:t xml:space="preserve"> </w:t>
            </w:r>
            <w:r>
              <w:t>costs, including</w:t>
            </w:r>
            <w:r>
              <w:rPr>
                <w:spacing w:val="-1"/>
              </w:rPr>
              <w:t xml:space="preserve"> </w:t>
            </w:r>
            <w:r>
              <w:t>rent</w:t>
            </w:r>
            <w:r>
              <w:rPr>
                <w:spacing w:val="-1"/>
              </w:rPr>
              <w:t xml:space="preserve"> </w:t>
            </w:r>
            <w:r>
              <w:t>and</w:t>
            </w:r>
            <w:r>
              <w:rPr>
                <w:spacing w:val="-1"/>
              </w:rPr>
              <w:t xml:space="preserve"> </w:t>
            </w:r>
            <w:r>
              <w:t>Service Charges must not exceed 28 per cent of the relevant annual gross income upper limit (such</w:t>
            </w:r>
            <w:r>
              <w:rPr>
                <w:spacing w:val="-13"/>
              </w:rPr>
              <w:t xml:space="preserve"> </w:t>
            </w:r>
            <w:r>
              <w:t>28</w:t>
            </w:r>
            <w:r>
              <w:rPr>
                <w:spacing w:val="-11"/>
              </w:rPr>
              <w:t xml:space="preserve"> </w:t>
            </w:r>
            <w:r>
              <w:t>per</w:t>
            </w:r>
            <w:r>
              <w:rPr>
                <w:spacing w:val="-12"/>
              </w:rPr>
              <w:t xml:space="preserve"> </w:t>
            </w:r>
            <w:r>
              <w:t>cent</w:t>
            </w:r>
            <w:r>
              <w:rPr>
                <w:spacing w:val="-13"/>
              </w:rPr>
              <w:t xml:space="preserve"> </w:t>
            </w:r>
            <w:r>
              <w:t>being</w:t>
            </w:r>
            <w:r>
              <w:rPr>
                <w:spacing w:val="-11"/>
              </w:rPr>
              <w:t xml:space="preserve"> </w:t>
            </w:r>
            <w:r>
              <w:t>equivalent</w:t>
            </w:r>
            <w:r>
              <w:rPr>
                <w:spacing w:val="-13"/>
              </w:rPr>
              <w:t xml:space="preserve"> </w:t>
            </w:r>
            <w:r>
              <w:t>to</w:t>
            </w:r>
            <w:r>
              <w:rPr>
                <w:spacing w:val="-11"/>
              </w:rPr>
              <w:t xml:space="preserve"> </w:t>
            </w:r>
            <w:r>
              <w:t>40</w:t>
            </w:r>
            <w:r>
              <w:rPr>
                <w:spacing w:val="-11"/>
              </w:rPr>
              <w:t xml:space="preserve"> </w:t>
            </w:r>
            <w:r>
              <w:t>per</w:t>
            </w:r>
            <w:r>
              <w:rPr>
                <w:spacing w:val="-13"/>
              </w:rPr>
              <w:t xml:space="preserve"> </w:t>
            </w:r>
            <w:r>
              <w:t>cent</w:t>
            </w:r>
            <w:r>
              <w:rPr>
                <w:spacing w:val="-12"/>
              </w:rPr>
              <w:t xml:space="preserve"> </w:t>
            </w:r>
            <w:r>
              <w:t>of</w:t>
            </w:r>
            <w:r>
              <w:rPr>
                <w:spacing w:val="-13"/>
              </w:rPr>
              <w:t xml:space="preserve"> </w:t>
            </w:r>
            <w:r>
              <w:t>net</w:t>
            </w:r>
            <w:r>
              <w:rPr>
                <w:spacing w:val="-12"/>
              </w:rPr>
              <w:t xml:space="preserve"> </w:t>
            </w:r>
            <w:r>
              <w:t>income,</w:t>
            </w:r>
            <w:r>
              <w:rPr>
                <w:spacing w:val="-12"/>
              </w:rPr>
              <w:t xml:space="preserve"> </w:t>
            </w:r>
            <w:r>
              <w:t>with</w:t>
            </w:r>
            <w:r>
              <w:rPr>
                <w:spacing w:val="-12"/>
              </w:rPr>
              <w:t xml:space="preserve"> </w:t>
            </w:r>
            <w:r>
              <w:t>net</w:t>
            </w:r>
            <w:r>
              <w:rPr>
                <w:spacing w:val="-10"/>
              </w:rPr>
              <w:t xml:space="preserve"> </w:t>
            </w:r>
            <w:r>
              <w:t>income being assumed to be 70 per cent of gross income) specified in the London Plan Annual Monitoring Report;</w:t>
            </w:r>
          </w:p>
        </w:tc>
      </w:tr>
      <w:tr w:rsidR="00597D87" w14:paraId="6512CAF4" w14:textId="77777777" w:rsidTr="335946F7">
        <w:tc>
          <w:tcPr>
            <w:tcW w:w="1825" w:type="dxa"/>
            <w:tcMar>
              <w:top w:w="125" w:type="dxa"/>
              <w:bottom w:w="125" w:type="dxa"/>
            </w:tcMar>
          </w:tcPr>
          <w:p w14:paraId="6510BE5C" w14:textId="187B117E" w:rsidR="005D1FD7" w:rsidRPr="00047EB0" w:rsidRDefault="005D1FD7" w:rsidP="001150A5">
            <w:pPr>
              <w:pStyle w:val="BodyText"/>
              <w:widowControl/>
              <w:spacing w:line="250" w:lineRule="auto"/>
              <w:jc w:val="both"/>
              <w:rPr>
                <w:b/>
                <w:bCs/>
              </w:rPr>
            </w:pPr>
            <w:r w:rsidRPr="00047EB0">
              <w:rPr>
                <w:b/>
                <w:bCs/>
              </w:rPr>
              <w:t xml:space="preserve">“London Living Rent Housing </w:t>
            </w:r>
            <w:r w:rsidRPr="00047EB0">
              <w:rPr>
                <w:b/>
                <w:bCs/>
                <w:spacing w:val="-2"/>
              </w:rPr>
              <w:t>Units”</w:t>
            </w:r>
          </w:p>
        </w:tc>
        <w:tc>
          <w:tcPr>
            <w:tcW w:w="7327" w:type="dxa"/>
            <w:tcMar>
              <w:top w:w="125" w:type="dxa"/>
              <w:bottom w:w="125" w:type="dxa"/>
            </w:tcMar>
          </w:tcPr>
          <w:p w14:paraId="4E63C895" w14:textId="1BE52850" w:rsidR="005D1FD7" w:rsidRPr="005D1FD7" w:rsidRDefault="005D1FD7" w:rsidP="00D63547">
            <w:pPr>
              <w:pStyle w:val="BodyText"/>
              <w:widowControl/>
              <w:tabs>
                <w:tab w:val="left" w:pos="2514"/>
                <w:tab w:val="left" w:pos="4851"/>
              </w:tabs>
              <w:spacing w:line="250" w:lineRule="auto"/>
              <w:ind w:left="215"/>
              <w:jc w:val="both"/>
            </w:pPr>
            <w:r>
              <w:t>means any Affordable Housing Units s to be made available for London Living Rent Housing in accordance with this Deed;</w:t>
            </w:r>
          </w:p>
        </w:tc>
      </w:tr>
      <w:tr w:rsidR="00597D87" w14:paraId="138186FF" w14:textId="77777777" w:rsidTr="335946F7">
        <w:tc>
          <w:tcPr>
            <w:tcW w:w="1825" w:type="dxa"/>
            <w:tcMar>
              <w:top w:w="125" w:type="dxa"/>
              <w:bottom w:w="125" w:type="dxa"/>
            </w:tcMar>
          </w:tcPr>
          <w:p w14:paraId="39C4BBB8" w14:textId="54C8BCC3" w:rsidR="005D1FD7" w:rsidRPr="00047EB0" w:rsidRDefault="005D1FD7" w:rsidP="001150A5">
            <w:pPr>
              <w:pStyle w:val="BodyText"/>
              <w:widowControl/>
              <w:tabs>
                <w:tab w:val="left" w:pos="1628"/>
              </w:tabs>
              <w:spacing w:line="250" w:lineRule="auto"/>
              <w:rPr>
                <w:b/>
                <w:bCs/>
                <w:position w:val="2"/>
              </w:rPr>
            </w:pPr>
            <w:r w:rsidRPr="00047EB0">
              <w:rPr>
                <w:b/>
                <w:bCs/>
                <w:position w:val="2"/>
              </w:rPr>
              <w:t>“London</w:t>
            </w:r>
            <w:r w:rsidRPr="00047EB0">
              <w:rPr>
                <w:b/>
                <w:bCs/>
                <w:spacing w:val="-4"/>
                <w:position w:val="2"/>
              </w:rPr>
              <w:t xml:space="preserve"> </w:t>
            </w:r>
            <w:r w:rsidRPr="00047EB0">
              <w:rPr>
                <w:b/>
                <w:bCs/>
                <w:spacing w:val="-2"/>
                <w:position w:val="2"/>
              </w:rPr>
              <w:t>Plan”</w:t>
            </w:r>
          </w:p>
        </w:tc>
        <w:tc>
          <w:tcPr>
            <w:tcW w:w="7327" w:type="dxa"/>
            <w:tcMar>
              <w:top w:w="125" w:type="dxa"/>
              <w:bottom w:w="125" w:type="dxa"/>
            </w:tcMar>
          </w:tcPr>
          <w:p w14:paraId="4B6241C2" w14:textId="1F91C926" w:rsidR="005D1FD7" w:rsidRPr="001A69D7" w:rsidRDefault="005D1FD7" w:rsidP="00D63547">
            <w:pPr>
              <w:pStyle w:val="BodyText"/>
              <w:widowControl/>
              <w:tabs>
                <w:tab w:val="left" w:pos="2514"/>
                <w:tab w:val="left" w:pos="4851"/>
              </w:tabs>
              <w:spacing w:line="250" w:lineRule="auto"/>
              <w:ind w:left="215"/>
              <w:jc w:val="both"/>
              <w:rPr>
                <w:highlight w:val="yellow"/>
              </w:rPr>
            </w:pPr>
            <w:r w:rsidRPr="00AE7068">
              <w:t>means</w:t>
            </w:r>
            <w:r w:rsidRPr="00AE7068">
              <w:rPr>
                <w:spacing w:val="-11"/>
              </w:rPr>
              <w:t xml:space="preserve"> </w:t>
            </w:r>
            <w:r w:rsidRPr="00AE7068">
              <w:t>the</w:t>
            </w:r>
            <w:r w:rsidRPr="00AE7068">
              <w:rPr>
                <w:spacing w:val="-10"/>
              </w:rPr>
              <w:t xml:space="preserve"> </w:t>
            </w:r>
            <w:r w:rsidRPr="00AE7068">
              <w:t>London</w:t>
            </w:r>
            <w:r w:rsidRPr="00AE7068">
              <w:rPr>
                <w:spacing w:val="-8"/>
              </w:rPr>
              <w:t xml:space="preserve"> </w:t>
            </w:r>
            <w:r w:rsidRPr="00AE7068">
              <w:t>Plan</w:t>
            </w:r>
            <w:r w:rsidRPr="00AE7068">
              <w:rPr>
                <w:spacing w:val="-9"/>
              </w:rPr>
              <w:t xml:space="preserve"> </w:t>
            </w:r>
            <w:r w:rsidRPr="00AE7068">
              <w:t>adopted</w:t>
            </w:r>
            <w:r w:rsidRPr="00AE7068">
              <w:rPr>
                <w:spacing w:val="-8"/>
              </w:rPr>
              <w:t xml:space="preserve"> </w:t>
            </w:r>
            <w:r w:rsidRPr="00AE7068">
              <w:t>in</w:t>
            </w:r>
            <w:r w:rsidRPr="00AE7068">
              <w:rPr>
                <w:spacing w:val="-9"/>
              </w:rPr>
              <w:t xml:space="preserve"> </w:t>
            </w:r>
            <w:r w:rsidR="00AE7068">
              <w:rPr>
                <w:spacing w:val="-9"/>
              </w:rPr>
              <w:t>[</w:t>
            </w:r>
            <w:r w:rsidRPr="00AE7068">
              <w:rPr>
                <w:color w:val="FF0000"/>
              </w:rPr>
              <w:t>March</w:t>
            </w:r>
            <w:r w:rsidRPr="00AE7068">
              <w:rPr>
                <w:color w:val="FF0000"/>
                <w:spacing w:val="-11"/>
              </w:rPr>
              <w:t xml:space="preserve"> </w:t>
            </w:r>
            <w:r w:rsidRPr="00AE7068">
              <w:rPr>
                <w:color w:val="FF0000"/>
              </w:rPr>
              <w:t>2021</w:t>
            </w:r>
            <w:r w:rsidR="00AE7068">
              <w:rPr>
                <w:color w:val="FF0000"/>
              </w:rPr>
              <w:t>]</w:t>
            </w:r>
            <w:r w:rsidRPr="00AE7068">
              <w:rPr>
                <w:color w:val="FF0000"/>
                <w:spacing w:val="-9"/>
              </w:rPr>
              <w:t xml:space="preserve"> </w:t>
            </w:r>
            <w:r w:rsidRPr="00AE7068">
              <w:t>as</w:t>
            </w:r>
            <w:r w:rsidRPr="00AE7068">
              <w:rPr>
                <w:spacing w:val="-8"/>
              </w:rPr>
              <w:t xml:space="preserve"> </w:t>
            </w:r>
            <w:r w:rsidRPr="00AE7068">
              <w:t>revised</w:t>
            </w:r>
            <w:r w:rsidRPr="00AE7068">
              <w:rPr>
                <w:spacing w:val="-11"/>
              </w:rPr>
              <w:t xml:space="preserve"> </w:t>
            </w:r>
            <w:r w:rsidRPr="00AE7068">
              <w:t>from</w:t>
            </w:r>
            <w:r w:rsidRPr="00AE7068">
              <w:rPr>
                <w:spacing w:val="-9"/>
              </w:rPr>
              <w:t xml:space="preserve"> </w:t>
            </w:r>
            <w:r w:rsidRPr="00AE7068">
              <w:t>time</w:t>
            </w:r>
            <w:r w:rsidRPr="00AE7068">
              <w:rPr>
                <w:spacing w:val="-8"/>
              </w:rPr>
              <w:t xml:space="preserve"> </w:t>
            </w:r>
            <w:r w:rsidRPr="00AE7068">
              <w:t>to</w:t>
            </w:r>
            <w:r w:rsidRPr="00AE7068">
              <w:rPr>
                <w:spacing w:val="-6"/>
              </w:rPr>
              <w:t xml:space="preserve"> </w:t>
            </w:r>
            <w:r w:rsidRPr="00AE7068">
              <w:rPr>
                <w:spacing w:val="-2"/>
              </w:rPr>
              <w:t>time;</w:t>
            </w:r>
          </w:p>
        </w:tc>
      </w:tr>
      <w:tr w:rsidR="00597D87" w14:paraId="30ED1603" w14:textId="77777777" w:rsidTr="335946F7">
        <w:tc>
          <w:tcPr>
            <w:tcW w:w="1825" w:type="dxa"/>
            <w:tcMar>
              <w:top w:w="125" w:type="dxa"/>
              <w:bottom w:w="125" w:type="dxa"/>
            </w:tcMar>
          </w:tcPr>
          <w:p w14:paraId="2BBD797F" w14:textId="2980CCD0" w:rsidR="005D1FD7" w:rsidRPr="00047EB0" w:rsidRDefault="00962ADE" w:rsidP="001150A5">
            <w:pPr>
              <w:pStyle w:val="BodyText"/>
              <w:widowControl/>
              <w:tabs>
                <w:tab w:val="left" w:pos="1628"/>
              </w:tabs>
              <w:spacing w:line="250" w:lineRule="auto"/>
              <w:rPr>
                <w:b/>
                <w:bCs/>
                <w:position w:val="2"/>
              </w:rPr>
            </w:pPr>
            <w:r w:rsidRPr="00047EB0">
              <w:rPr>
                <w:b/>
                <w:bCs/>
                <w:position w:val="2"/>
              </w:rPr>
              <w:t>“London Plan Annual Monitoring</w:t>
            </w:r>
            <w:r w:rsidR="00AB60F4" w:rsidRPr="00047EB0">
              <w:rPr>
                <w:b/>
                <w:bCs/>
                <w:position w:val="2"/>
              </w:rPr>
              <w:t xml:space="preserve"> </w:t>
            </w:r>
            <w:r w:rsidRPr="00047EB0">
              <w:rPr>
                <w:b/>
                <w:bCs/>
                <w:position w:val="2"/>
              </w:rPr>
              <w:t>Report”</w:t>
            </w:r>
          </w:p>
        </w:tc>
        <w:tc>
          <w:tcPr>
            <w:tcW w:w="7327" w:type="dxa"/>
            <w:tcMar>
              <w:top w:w="125" w:type="dxa"/>
              <w:bottom w:w="125" w:type="dxa"/>
            </w:tcMar>
          </w:tcPr>
          <w:p w14:paraId="1EEACDFD" w14:textId="3064ACAD" w:rsidR="005D1FD7" w:rsidRDefault="00962ADE" w:rsidP="00D63547">
            <w:pPr>
              <w:pStyle w:val="BodyText"/>
              <w:widowControl/>
              <w:spacing w:line="250" w:lineRule="auto"/>
              <w:ind w:left="215"/>
              <w:jc w:val="both"/>
            </w:pPr>
            <w:r>
              <w:t>means the monitoring report published annually by the Mayor of London reviewing</w:t>
            </w:r>
            <w:r>
              <w:rPr>
                <w:spacing w:val="-7"/>
              </w:rPr>
              <w:t xml:space="preserve"> </w:t>
            </w:r>
            <w:r>
              <w:t>the</w:t>
            </w:r>
            <w:r>
              <w:rPr>
                <w:spacing w:val="-7"/>
              </w:rPr>
              <w:t xml:space="preserve"> </w:t>
            </w:r>
            <w:r>
              <w:t>progress</w:t>
            </w:r>
            <w:r>
              <w:rPr>
                <w:spacing w:val="-7"/>
              </w:rPr>
              <w:t xml:space="preserve"> </w:t>
            </w:r>
            <w:r>
              <w:t>being</w:t>
            </w:r>
            <w:r>
              <w:rPr>
                <w:spacing w:val="-6"/>
              </w:rPr>
              <w:t xml:space="preserve"> </w:t>
            </w:r>
            <w:r>
              <w:t>made</w:t>
            </w:r>
            <w:r>
              <w:rPr>
                <w:spacing w:val="-7"/>
              </w:rPr>
              <w:t xml:space="preserve"> </w:t>
            </w:r>
            <w:r>
              <w:t>in</w:t>
            </w:r>
            <w:r>
              <w:rPr>
                <w:spacing w:val="-7"/>
              </w:rPr>
              <w:t xml:space="preserve"> </w:t>
            </w:r>
            <w:r>
              <w:t>implementing</w:t>
            </w:r>
            <w:r>
              <w:rPr>
                <w:spacing w:val="-8"/>
              </w:rPr>
              <w:t xml:space="preserve"> </w:t>
            </w:r>
            <w:r>
              <w:t>the</w:t>
            </w:r>
            <w:r>
              <w:rPr>
                <w:spacing w:val="-5"/>
              </w:rPr>
              <w:t xml:space="preserve"> </w:t>
            </w:r>
            <w:r>
              <w:t>policies</w:t>
            </w:r>
            <w:r>
              <w:rPr>
                <w:spacing w:val="-5"/>
              </w:rPr>
              <w:t xml:space="preserve"> </w:t>
            </w:r>
            <w:r>
              <w:t>and</w:t>
            </w:r>
            <w:r>
              <w:rPr>
                <w:spacing w:val="-8"/>
              </w:rPr>
              <w:t xml:space="preserve"> </w:t>
            </w:r>
            <w:r>
              <w:t>addressing the objectives of the London Plan or any replacement GLA guidance or policy;</w:t>
            </w:r>
          </w:p>
        </w:tc>
      </w:tr>
      <w:tr w:rsidR="00597D87" w14:paraId="220FD551" w14:textId="77777777" w:rsidTr="335946F7">
        <w:tc>
          <w:tcPr>
            <w:tcW w:w="1825" w:type="dxa"/>
            <w:tcMar>
              <w:top w:w="125" w:type="dxa"/>
              <w:bottom w:w="125" w:type="dxa"/>
            </w:tcMar>
          </w:tcPr>
          <w:p w14:paraId="3C1CF7C5" w14:textId="595CFAB7" w:rsidR="005D1FD7" w:rsidRPr="00047EB0" w:rsidRDefault="00962ADE" w:rsidP="001150A5">
            <w:pPr>
              <w:pStyle w:val="BodyText"/>
              <w:widowControl/>
              <w:tabs>
                <w:tab w:val="left" w:pos="1628"/>
              </w:tabs>
              <w:spacing w:line="250" w:lineRule="auto"/>
              <w:rPr>
                <w:b/>
                <w:bCs/>
                <w:position w:val="2"/>
              </w:rPr>
            </w:pPr>
            <w:r w:rsidRPr="00047EB0">
              <w:rPr>
                <w:b/>
                <w:bCs/>
                <w:position w:val="2"/>
              </w:rPr>
              <w:lastRenderedPageBreak/>
              <w:t>“London Shared Ownership Housing"</w:t>
            </w:r>
          </w:p>
        </w:tc>
        <w:tc>
          <w:tcPr>
            <w:tcW w:w="7327" w:type="dxa"/>
            <w:tcMar>
              <w:top w:w="125" w:type="dxa"/>
              <w:bottom w:w="125" w:type="dxa"/>
            </w:tcMar>
          </w:tcPr>
          <w:p w14:paraId="504B5A3B" w14:textId="77777777" w:rsidR="00962ADE" w:rsidRDefault="00962ADE" w:rsidP="001150A5">
            <w:pPr>
              <w:pStyle w:val="BodyText"/>
              <w:widowControl/>
              <w:spacing w:line="250" w:lineRule="auto"/>
              <w:ind w:left="173"/>
              <w:jc w:val="both"/>
            </w:pPr>
            <w:r>
              <w:t>means</w:t>
            </w:r>
            <w:r>
              <w:rPr>
                <w:spacing w:val="-3"/>
              </w:rPr>
              <w:t xml:space="preserve"> </w:t>
            </w:r>
            <w:r>
              <w:t>housing</w:t>
            </w:r>
            <w:r>
              <w:rPr>
                <w:spacing w:val="-3"/>
              </w:rPr>
              <w:t xml:space="preserve"> </w:t>
            </w:r>
            <w:r>
              <w:t>offered</w:t>
            </w:r>
            <w:r>
              <w:rPr>
                <w:spacing w:val="-2"/>
              </w:rPr>
              <w:t xml:space="preserve"> </w:t>
            </w:r>
            <w:r>
              <w:t>to</w:t>
            </w:r>
            <w:r>
              <w:rPr>
                <w:spacing w:val="-1"/>
              </w:rPr>
              <w:t xml:space="preserve"> </w:t>
            </w:r>
            <w:r>
              <w:t>Eligible Purchasers</w:t>
            </w:r>
            <w:r>
              <w:rPr>
                <w:spacing w:val="-2"/>
              </w:rPr>
              <w:t xml:space="preserve"> </w:t>
            </w:r>
            <w:r>
              <w:t>to be</w:t>
            </w:r>
            <w:r>
              <w:rPr>
                <w:spacing w:val="-2"/>
              </w:rPr>
              <w:t xml:space="preserve"> </w:t>
            </w:r>
            <w:r>
              <w:t>occupied partly</w:t>
            </w:r>
            <w:r>
              <w:rPr>
                <w:spacing w:val="-2"/>
              </w:rPr>
              <w:t xml:space="preserve"> </w:t>
            </w:r>
            <w:r>
              <w:t>for</w:t>
            </w:r>
            <w:r>
              <w:rPr>
                <w:spacing w:val="-2"/>
              </w:rPr>
              <w:t xml:space="preserve"> </w:t>
            </w:r>
            <w:r>
              <w:t>rent</w:t>
            </w:r>
            <w:r>
              <w:rPr>
                <w:spacing w:val="-2"/>
              </w:rPr>
              <w:t xml:space="preserve"> </w:t>
            </w:r>
            <w:r>
              <w:t>and partly by way of owner occupation on shared ownership arrangements as defined in section 70(4) of the 2008 Act (or any amended or replacement provision) where the shared ownership lessee for the time being has the right to carry out Staircasing and dispose of the unit on the open market and on the basis</w:t>
            </w:r>
            <w:r>
              <w:rPr>
                <w:spacing w:val="-13"/>
              </w:rPr>
              <w:t xml:space="preserve"> </w:t>
            </w:r>
            <w:r>
              <w:t>that</w:t>
            </w:r>
            <w:r>
              <w:rPr>
                <w:spacing w:val="-12"/>
              </w:rPr>
              <w:t xml:space="preserve"> </w:t>
            </w:r>
            <w:r>
              <w:t>average</w:t>
            </w:r>
            <w:r>
              <w:rPr>
                <w:spacing w:val="-13"/>
              </w:rPr>
              <w:t xml:space="preserve"> </w:t>
            </w:r>
            <w:r>
              <w:t>annual</w:t>
            </w:r>
            <w:r>
              <w:rPr>
                <w:spacing w:val="-12"/>
              </w:rPr>
              <w:t xml:space="preserve"> </w:t>
            </w:r>
            <w:r>
              <w:t>housing</w:t>
            </w:r>
            <w:r>
              <w:rPr>
                <w:spacing w:val="-13"/>
              </w:rPr>
              <w:t xml:space="preserve"> </w:t>
            </w:r>
            <w:r>
              <w:t>costs,</w:t>
            </w:r>
            <w:r>
              <w:rPr>
                <w:spacing w:val="-12"/>
              </w:rPr>
              <w:t xml:space="preserve"> </w:t>
            </w:r>
            <w:r>
              <w:t>including</w:t>
            </w:r>
            <w:r>
              <w:rPr>
                <w:spacing w:val="-13"/>
              </w:rPr>
              <w:t xml:space="preserve"> </w:t>
            </w:r>
            <w:r>
              <w:t>Service</w:t>
            </w:r>
            <w:r>
              <w:rPr>
                <w:spacing w:val="-12"/>
              </w:rPr>
              <w:t xml:space="preserve"> </w:t>
            </w:r>
            <w:r>
              <w:t>Charges</w:t>
            </w:r>
            <w:r>
              <w:rPr>
                <w:spacing w:val="-12"/>
              </w:rPr>
              <w:t xml:space="preserve"> </w:t>
            </w:r>
            <w:r>
              <w:t>and</w:t>
            </w:r>
            <w:r>
              <w:rPr>
                <w:spacing w:val="-13"/>
              </w:rPr>
              <w:t xml:space="preserve"> </w:t>
            </w:r>
            <w:r>
              <w:t>mortgage payments (assuming reasonable internet rates and deposit requirements):</w:t>
            </w:r>
          </w:p>
          <w:p w14:paraId="75D15D93" w14:textId="77777777" w:rsidR="00962ADE" w:rsidRDefault="00962ADE" w:rsidP="001150A5">
            <w:pPr>
              <w:pStyle w:val="BodyText"/>
              <w:widowControl/>
              <w:spacing w:line="250" w:lineRule="auto"/>
              <w:rPr>
                <w:sz w:val="21"/>
              </w:rPr>
            </w:pPr>
          </w:p>
          <w:p w14:paraId="7BFFCFED" w14:textId="77777777" w:rsidR="00962ADE" w:rsidRDefault="00962ADE" w:rsidP="001150A5">
            <w:pPr>
              <w:pStyle w:val="ListParagraph"/>
              <w:widowControl/>
              <w:numPr>
                <w:ilvl w:val="0"/>
                <w:numId w:val="45"/>
              </w:numPr>
              <w:tabs>
                <w:tab w:val="left" w:pos="531"/>
                <w:tab w:val="left" w:pos="534"/>
              </w:tabs>
              <w:spacing w:line="250" w:lineRule="auto"/>
              <w:jc w:val="both"/>
            </w:pPr>
            <w:r>
              <w:t>must</w:t>
            </w:r>
            <w:r>
              <w:rPr>
                <w:spacing w:val="-11"/>
              </w:rPr>
              <w:t xml:space="preserve"> </w:t>
            </w:r>
            <w:r>
              <w:t>not</w:t>
            </w:r>
            <w:r>
              <w:rPr>
                <w:spacing w:val="-11"/>
              </w:rPr>
              <w:t xml:space="preserve"> </w:t>
            </w:r>
            <w:r>
              <w:t>exceed</w:t>
            </w:r>
            <w:r>
              <w:rPr>
                <w:spacing w:val="-12"/>
              </w:rPr>
              <w:t xml:space="preserve"> </w:t>
            </w:r>
            <w:r>
              <w:t>28</w:t>
            </w:r>
            <w:r>
              <w:rPr>
                <w:spacing w:val="-11"/>
              </w:rPr>
              <w:t xml:space="preserve"> </w:t>
            </w:r>
            <w:r>
              <w:t>per</w:t>
            </w:r>
            <w:r>
              <w:rPr>
                <w:spacing w:val="-11"/>
              </w:rPr>
              <w:t xml:space="preserve"> </w:t>
            </w:r>
            <w:r>
              <w:t>cent</w:t>
            </w:r>
            <w:r>
              <w:rPr>
                <w:spacing w:val="-11"/>
              </w:rPr>
              <w:t xml:space="preserve"> </w:t>
            </w:r>
            <w:r>
              <w:t>of</w:t>
            </w:r>
            <w:r>
              <w:rPr>
                <w:spacing w:val="-12"/>
              </w:rPr>
              <w:t xml:space="preserve"> </w:t>
            </w:r>
            <w:r>
              <w:t>the</w:t>
            </w:r>
            <w:r>
              <w:rPr>
                <w:spacing w:val="-11"/>
              </w:rPr>
              <w:t xml:space="preserve"> </w:t>
            </w:r>
            <w:r>
              <w:t>relevant</w:t>
            </w:r>
            <w:r>
              <w:rPr>
                <w:spacing w:val="-11"/>
              </w:rPr>
              <w:t xml:space="preserve"> </w:t>
            </w:r>
            <w:r>
              <w:t>annual</w:t>
            </w:r>
            <w:r>
              <w:rPr>
                <w:spacing w:val="-12"/>
              </w:rPr>
              <w:t xml:space="preserve"> </w:t>
            </w:r>
            <w:r>
              <w:t>gross</w:t>
            </w:r>
            <w:r>
              <w:rPr>
                <w:spacing w:val="-11"/>
              </w:rPr>
              <w:t xml:space="preserve"> </w:t>
            </w:r>
            <w:r>
              <w:t>income</w:t>
            </w:r>
            <w:r>
              <w:rPr>
                <w:spacing w:val="-11"/>
              </w:rPr>
              <w:t xml:space="preserve"> </w:t>
            </w:r>
            <w:r>
              <w:t>upper</w:t>
            </w:r>
            <w:r>
              <w:rPr>
                <w:spacing w:val="-11"/>
              </w:rPr>
              <w:t xml:space="preserve"> </w:t>
            </w:r>
            <w:r>
              <w:t>limit (such 28 per cent being equivalent to 40 per cent of net income, with net income being assumed to be 70 per cent of gross income) specified in the London Plan Annual Monitoring Report; and</w:t>
            </w:r>
          </w:p>
          <w:p w14:paraId="1FD8BD4C" w14:textId="77777777" w:rsidR="00962ADE" w:rsidRDefault="00962ADE" w:rsidP="001150A5">
            <w:pPr>
              <w:pStyle w:val="BodyText"/>
              <w:widowControl/>
              <w:spacing w:line="250" w:lineRule="auto"/>
              <w:rPr>
                <w:sz w:val="21"/>
              </w:rPr>
            </w:pPr>
          </w:p>
          <w:p w14:paraId="58E2CC5F" w14:textId="77777777" w:rsidR="00962ADE" w:rsidRDefault="00962ADE" w:rsidP="001150A5">
            <w:pPr>
              <w:pStyle w:val="ListParagraph"/>
              <w:widowControl/>
              <w:numPr>
                <w:ilvl w:val="0"/>
                <w:numId w:val="45"/>
              </w:numPr>
              <w:tabs>
                <w:tab w:val="left" w:pos="531"/>
                <w:tab w:val="left" w:pos="534"/>
              </w:tabs>
              <w:spacing w:line="250" w:lineRule="auto"/>
              <w:jc w:val="both"/>
            </w:pPr>
            <w:r>
              <w:t>in</w:t>
            </w:r>
            <w:r>
              <w:rPr>
                <w:spacing w:val="-6"/>
              </w:rPr>
              <w:t xml:space="preserve"> </w:t>
            </w:r>
            <w:r>
              <w:t>respect</w:t>
            </w:r>
            <w:r>
              <w:rPr>
                <w:spacing w:val="-6"/>
              </w:rPr>
              <w:t xml:space="preserve"> </w:t>
            </w:r>
            <w:r>
              <w:t>of</w:t>
            </w:r>
            <w:r>
              <w:rPr>
                <w:spacing w:val="-7"/>
              </w:rPr>
              <w:t xml:space="preserve"> </w:t>
            </w:r>
            <w:r>
              <w:t>the</w:t>
            </w:r>
            <w:r>
              <w:rPr>
                <w:spacing w:val="-4"/>
              </w:rPr>
              <w:t xml:space="preserve"> </w:t>
            </w:r>
            <w:r>
              <w:t>following</w:t>
            </w:r>
            <w:r>
              <w:rPr>
                <w:spacing w:val="-8"/>
              </w:rPr>
              <w:t xml:space="preserve"> </w:t>
            </w:r>
            <w:r>
              <w:t>sizes</w:t>
            </w:r>
            <w:r>
              <w:rPr>
                <w:spacing w:val="-4"/>
              </w:rPr>
              <w:t xml:space="preserve"> </w:t>
            </w:r>
            <w:r>
              <w:t>of</w:t>
            </w:r>
            <w:r>
              <w:rPr>
                <w:spacing w:val="-7"/>
              </w:rPr>
              <w:t xml:space="preserve"> </w:t>
            </w:r>
            <w:r>
              <w:t>units,</w:t>
            </w:r>
            <w:r>
              <w:rPr>
                <w:spacing w:val="-6"/>
              </w:rPr>
              <w:t xml:space="preserve"> </w:t>
            </w:r>
            <w:r>
              <w:t>must</w:t>
            </w:r>
            <w:r>
              <w:rPr>
                <w:spacing w:val="-4"/>
              </w:rPr>
              <w:t xml:space="preserve"> </w:t>
            </w:r>
            <w:r>
              <w:t>not</w:t>
            </w:r>
            <w:r>
              <w:rPr>
                <w:spacing w:val="-6"/>
              </w:rPr>
              <w:t xml:space="preserve"> </w:t>
            </w:r>
            <w:r>
              <w:t>exceed</w:t>
            </w:r>
            <w:r>
              <w:rPr>
                <w:spacing w:val="-5"/>
              </w:rPr>
              <w:t xml:space="preserve"> </w:t>
            </w:r>
            <w:r>
              <w:t>28</w:t>
            </w:r>
            <w:r>
              <w:rPr>
                <w:spacing w:val="-4"/>
              </w:rPr>
              <w:t xml:space="preserve"> </w:t>
            </w:r>
            <w:r>
              <w:t>per</w:t>
            </w:r>
            <w:r>
              <w:rPr>
                <w:spacing w:val="-4"/>
              </w:rPr>
              <w:t xml:space="preserve"> </w:t>
            </w:r>
            <w:r>
              <w:t>cent</w:t>
            </w:r>
            <w:r>
              <w:rPr>
                <w:spacing w:val="-6"/>
              </w:rPr>
              <w:t xml:space="preserve"> </w:t>
            </w:r>
            <w:r>
              <w:t>of</w:t>
            </w:r>
            <w:r>
              <w:rPr>
                <w:spacing w:val="-4"/>
              </w:rPr>
              <w:t xml:space="preserve"> </w:t>
            </w:r>
            <w:r>
              <w:t>the corresponding annual gross income upper limit below (such 28 per cent being equivalent to 40 per cent of net income, with net income being assumed to be 70 per cent of gross income):</w:t>
            </w:r>
          </w:p>
          <w:p w14:paraId="0FC74875" w14:textId="77777777" w:rsidR="00962ADE" w:rsidRDefault="00962ADE" w:rsidP="001150A5">
            <w:pPr>
              <w:pStyle w:val="BodyText"/>
              <w:widowControl/>
              <w:spacing w:line="250" w:lineRule="auto"/>
              <w:rPr>
                <w:sz w:val="21"/>
              </w:rPr>
            </w:pPr>
          </w:p>
          <w:p w14:paraId="6B337237" w14:textId="77777777" w:rsidR="00962ADE" w:rsidRDefault="00962ADE" w:rsidP="001150A5">
            <w:pPr>
              <w:pStyle w:val="ListParagraph"/>
              <w:widowControl/>
              <w:numPr>
                <w:ilvl w:val="1"/>
                <w:numId w:val="45"/>
              </w:numPr>
              <w:tabs>
                <w:tab w:val="left" w:pos="891"/>
              </w:tabs>
              <w:spacing w:line="250" w:lineRule="auto"/>
              <w:ind w:left="891" w:hanging="357"/>
            </w:pPr>
            <w:r>
              <w:t>one-bedroom:</w:t>
            </w:r>
            <w:r>
              <w:rPr>
                <w:spacing w:val="-8"/>
              </w:rPr>
              <w:t xml:space="preserve"> </w:t>
            </w:r>
            <w:r>
              <w:rPr>
                <w:spacing w:val="-2"/>
              </w:rPr>
              <w:t>£48,079;</w:t>
            </w:r>
          </w:p>
          <w:p w14:paraId="2FB18D49" w14:textId="77777777" w:rsidR="00962ADE" w:rsidRDefault="00962ADE" w:rsidP="001150A5">
            <w:pPr>
              <w:pStyle w:val="BodyText"/>
              <w:widowControl/>
              <w:spacing w:line="250" w:lineRule="auto"/>
            </w:pPr>
          </w:p>
          <w:p w14:paraId="4985F32C" w14:textId="77777777" w:rsidR="00962ADE" w:rsidRDefault="00962ADE" w:rsidP="001150A5">
            <w:pPr>
              <w:pStyle w:val="ListParagraph"/>
              <w:widowControl/>
              <w:numPr>
                <w:ilvl w:val="1"/>
                <w:numId w:val="45"/>
              </w:numPr>
              <w:tabs>
                <w:tab w:val="left" w:pos="890"/>
              </w:tabs>
              <w:spacing w:line="250" w:lineRule="auto"/>
              <w:ind w:left="890" w:hanging="356"/>
            </w:pPr>
            <w:r>
              <w:rPr>
                <w:spacing w:val="-2"/>
              </w:rPr>
              <w:t>two-bedroom:</w:t>
            </w:r>
            <w:r>
              <w:rPr>
                <w:spacing w:val="11"/>
              </w:rPr>
              <w:t xml:space="preserve"> </w:t>
            </w:r>
            <w:r>
              <w:rPr>
                <w:spacing w:val="-2"/>
              </w:rPr>
              <w:t>£66,544;</w:t>
            </w:r>
          </w:p>
          <w:p w14:paraId="32CECE07" w14:textId="77777777" w:rsidR="00962ADE" w:rsidRDefault="00962ADE" w:rsidP="001150A5">
            <w:pPr>
              <w:pStyle w:val="BodyText"/>
              <w:widowControl/>
              <w:spacing w:line="250" w:lineRule="auto"/>
            </w:pPr>
          </w:p>
          <w:p w14:paraId="42C2C3BA" w14:textId="3EED2B5C" w:rsidR="00962ADE" w:rsidRDefault="00962ADE" w:rsidP="001150A5">
            <w:pPr>
              <w:pStyle w:val="ListParagraph"/>
              <w:widowControl/>
              <w:numPr>
                <w:ilvl w:val="1"/>
                <w:numId w:val="45"/>
              </w:numPr>
              <w:tabs>
                <w:tab w:val="left" w:pos="892"/>
              </w:tabs>
              <w:spacing w:line="250" w:lineRule="auto"/>
              <w:ind w:left="892" w:hanging="358"/>
            </w:pPr>
            <w:r>
              <w:t>three-bedroom</w:t>
            </w:r>
            <w:r w:rsidRPr="001A69D7">
              <w:rPr>
                <w:highlight w:val="yellow"/>
              </w:rPr>
              <w:t>:</w:t>
            </w:r>
            <w:r w:rsidRPr="001A69D7">
              <w:rPr>
                <w:spacing w:val="-8"/>
                <w:highlight w:val="yellow"/>
              </w:rPr>
              <w:t xml:space="preserve"> </w:t>
            </w:r>
            <w:r w:rsidRPr="001A69D7">
              <w:rPr>
                <w:highlight w:val="yellow"/>
              </w:rPr>
              <w:t>£37,332</w:t>
            </w:r>
            <w:r w:rsidR="001179F8">
              <w:rPr>
                <w:rStyle w:val="FootnoteReference"/>
                <w:highlight w:val="yellow"/>
              </w:rPr>
              <w:footnoteReference w:id="19"/>
            </w:r>
            <w:r>
              <w:t>;</w:t>
            </w:r>
            <w:r>
              <w:rPr>
                <w:spacing w:val="-8"/>
              </w:rPr>
              <w:t xml:space="preserve"> </w:t>
            </w:r>
            <w:r>
              <w:rPr>
                <w:spacing w:val="-4"/>
              </w:rPr>
              <w:t>and</w:t>
            </w:r>
          </w:p>
          <w:p w14:paraId="44DB8099" w14:textId="77777777" w:rsidR="00962ADE" w:rsidRDefault="00962ADE" w:rsidP="001150A5">
            <w:pPr>
              <w:pStyle w:val="BodyText"/>
              <w:widowControl/>
              <w:spacing w:line="250" w:lineRule="auto"/>
            </w:pPr>
          </w:p>
          <w:p w14:paraId="33E1591B" w14:textId="4806BD96" w:rsidR="00962ADE" w:rsidRPr="001A69D7" w:rsidRDefault="00962ADE" w:rsidP="001150A5">
            <w:pPr>
              <w:pStyle w:val="ListParagraph"/>
              <w:widowControl/>
              <w:numPr>
                <w:ilvl w:val="1"/>
                <w:numId w:val="45"/>
              </w:numPr>
              <w:tabs>
                <w:tab w:val="left" w:pos="892"/>
              </w:tabs>
              <w:spacing w:line="250" w:lineRule="auto"/>
              <w:ind w:left="892" w:hanging="358"/>
            </w:pPr>
            <w:r>
              <w:rPr>
                <w:spacing w:val="-2"/>
              </w:rPr>
              <w:t>four-bedroom</w:t>
            </w:r>
            <w:r w:rsidRPr="001A69D7">
              <w:rPr>
                <w:spacing w:val="-2"/>
                <w:highlight w:val="yellow"/>
              </w:rPr>
              <w:t>:</w:t>
            </w:r>
            <w:r w:rsidRPr="001A69D7">
              <w:rPr>
                <w:spacing w:val="13"/>
                <w:highlight w:val="yellow"/>
              </w:rPr>
              <w:t xml:space="preserve"> </w:t>
            </w:r>
            <w:r w:rsidRPr="001A69D7">
              <w:rPr>
                <w:spacing w:val="-2"/>
                <w:highlight w:val="yellow"/>
              </w:rPr>
              <w:t>£40,752</w:t>
            </w:r>
          </w:p>
          <w:p w14:paraId="4B6928E8" w14:textId="77777777" w:rsidR="00962ADE" w:rsidRDefault="00962ADE" w:rsidP="001150A5">
            <w:pPr>
              <w:widowControl/>
              <w:tabs>
                <w:tab w:val="left" w:pos="892"/>
              </w:tabs>
              <w:spacing w:line="250" w:lineRule="auto"/>
            </w:pPr>
          </w:p>
          <w:p w14:paraId="5DA639B0" w14:textId="77777777" w:rsidR="00962ADE" w:rsidRDefault="00962ADE" w:rsidP="001150A5">
            <w:pPr>
              <w:pStyle w:val="BodyText"/>
              <w:widowControl/>
              <w:spacing w:line="250" w:lineRule="auto"/>
            </w:pPr>
            <w:r>
              <w:t>and</w:t>
            </w:r>
            <w:r>
              <w:rPr>
                <w:spacing w:val="-7"/>
              </w:rPr>
              <w:t xml:space="preserve"> </w:t>
            </w:r>
            <w:r>
              <w:t>“London</w:t>
            </w:r>
            <w:r>
              <w:rPr>
                <w:spacing w:val="-8"/>
              </w:rPr>
              <w:t xml:space="preserve"> </w:t>
            </w:r>
            <w:r>
              <w:t>Shared</w:t>
            </w:r>
            <w:r>
              <w:rPr>
                <w:spacing w:val="-7"/>
              </w:rPr>
              <w:t xml:space="preserve"> </w:t>
            </w:r>
            <w:r>
              <w:t>Ownership</w:t>
            </w:r>
            <w:r>
              <w:rPr>
                <w:spacing w:val="-8"/>
              </w:rPr>
              <w:t xml:space="preserve"> </w:t>
            </w:r>
            <w:r>
              <w:t>Lease”</w:t>
            </w:r>
            <w:r>
              <w:rPr>
                <w:spacing w:val="-7"/>
              </w:rPr>
              <w:t xml:space="preserve"> </w:t>
            </w:r>
            <w:r>
              <w:t>and</w:t>
            </w:r>
            <w:r>
              <w:rPr>
                <w:spacing w:val="-8"/>
              </w:rPr>
              <w:t xml:space="preserve"> </w:t>
            </w:r>
            <w:r>
              <w:t>“London</w:t>
            </w:r>
            <w:r>
              <w:rPr>
                <w:spacing w:val="-7"/>
              </w:rPr>
              <w:t xml:space="preserve"> </w:t>
            </w:r>
            <w:r>
              <w:t>Shared</w:t>
            </w:r>
            <w:r>
              <w:rPr>
                <w:spacing w:val="-7"/>
              </w:rPr>
              <w:t xml:space="preserve"> </w:t>
            </w:r>
            <w:r>
              <w:t>Ownership</w:t>
            </w:r>
            <w:r>
              <w:rPr>
                <w:spacing w:val="-7"/>
              </w:rPr>
              <w:t xml:space="preserve"> </w:t>
            </w:r>
            <w:r>
              <w:t>Lessee” shall be construed accordingly;</w:t>
            </w:r>
          </w:p>
          <w:p w14:paraId="72730ED8" w14:textId="77777777" w:rsidR="00962ADE" w:rsidRDefault="00962ADE" w:rsidP="001150A5">
            <w:pPr>
              <w:widowControl/>
              <w:tabs>
                <w:tab w:val="left" w:pos="892"/>
              </w:tabs>
              <w:spacing w:line="250" w:lineRule="auto"/>
            </w:pPr>
          </w:p>
          <w:p w14:paraId="3E5A1CCE" w14:textId="77777777" w:rsidR="005D1FD7" w:rsidRDefault="005D1FD7" w:rsidP="001150A5">
            <w:pPr>
              <w:pStyle w:val="BodyText"/>
              <w:widowControl/>
              <w:tabs>
                <w:tab w:val="left" w:pos="2514"/>
                <w:tab w:val="left" w:pos="4851"/>
              </w:tabs>
              <w:spacing w:line="250" w:lineRule="auto"/>
              <w:jc w:val="both"/>
            </w:pPr>
          </w:p>
        </w:tc>
      </w:tr>
      <w:tr w:rsidR="00597D87" w14:paraId="55249A63" w14:textId="77777777" w:rsidTr="335946F7">
        <w:tc>
          <w:tcPr>
            <w:tcW w:w="1825" w:type="dxa"/>
            <w:tcMar>
              <w:top w:w="125" w:type="dxa"/>
              <w:bottom w:w="125" w:type="dxa"/>
            </w:tcMar>
          </w:tcPr>
          <w:p w14:paraId="712767D1" w14:textId="3B2538B9" w:rsidR="005D1FD7" w:rsidRPr="00047EB0" w:rsidRDefault="00962ADE" w:rsidP="001150A5">
            <w:pPr>
              <w:pStyle w:val="BodyText"/>
              <w:widowControl/>
              <w:tabs>
                <w:tab w:val="left" w:pos="1628"/>
              </w:tabs>
              <w:spacing w:line="250" w:lineRule="auto"/>
              <w:rPr>
                <w:b/>
                <w:bCs/>
                <w:position w:val="2"/>
              </w:rPr>
            </w:pPr>
            <w:r w:rsidRPr="00047EB0">
              <w:rPr>
                <w:b/>
                <w:bCs/>
                <w:position w:val="2"/>
              </w:rPr>
              <w:t>“London Shared Ownership Housing Units"</w:t>
            </w:r>
          </w:p>
        </w:tc>
        <w:tc>
          <w:tcPr>
            <w:tcW w:w="7327" w:type="dxa"/>
            <w:tcMar>
              <w:top w:w="125" w:type="dxa"/>
              <w:bottom w:w="125" w:type="dxa"/>
            </w:tcMar>
          </w:tcPr>
          <w:p w14:paraId="0FC6B544" w14:textId="29B37BD2" w:rsidR="005D1FD7" w:rsidRDefault="00962ADE" w:rsidP="00D63547">
            <w:pPr>
              <w:pStyle w:val="BodyText"/>
              <w:widowControl/>
              <w:tabs>
                <w:tab w:val="left" w:pos="2514"/>
                <w:tab w:val="left" w:pos="4851"/>
              </w:tabs>
              <w:spacing w:line="250" w:lineRule="auto"/>
              <w:ind w:left="215"/>
              <w:jc w:val="both"/>
            </w:pPr>
            <w:r w:rsidRPr="00962ADE">
              <w:t>means the [ ] Affordable Housing Units as shown on Plan A comprising [ ] Habitable Rooms to be made available for London Shared Ownership Housing in accordance with this Deed together with any Additional Affordable Housing Units which are to be delivered as London Shared Ownership Housing;</w:t>
            </w:r>
          </w:p>
        </w:tc>
      </w:tr>
      <w:tr w:rsidR="00597D87" w14:paraId="491D72CB" w14:textId="77777777" w:rsidTr="335946F7">
        <w:tc>
          <w:tcPr>
            <w:tcW w:w="1825" w:type="dxa"/>
            <w:tcMar>
              <w:top w:w="125" w:type="dxa"/>
              <w:bottom w:w="125" w:type="dxa"/>
            </w:tcMar>
          </w:tcPr>
          <w:p w14:paraId="4A1CD0BF" w14:textId="722DC097" w:rsidR="005D1FD7" w:rsidRPr="00047EB0" w:rsidRDefault="00962ADE" w:rsidP="001150A5">
            <w:pPr>
              <w:pStyle w:val="BodyText"/>
              <w:widowControl/>
              <w:tabs>
                <w:tab w:val="left" w:pos="1628"/>
              </w:tabs>
              <w:spacing w:line="250" w:lineRule="auto"/>
              <w:rPr>
                <w:b/>
                <w:bCs/>
                <w:position w:val="2"/>
              </w:rPr>
            </w:pPr>
            <w:r w:rsidRPr="00047EB0">
              <w:rPr>
                <w:b/>
                <w:bCs/>
                <w:position w:val="2"/>
              </w:rPr>
              <w:t>“Low Cost Rent Housing”</w:t>
            </w:r>
          </w:p>
        </w:tc>
        <w:tc>
          <w:tcPr>
            <w:tcW w:w="7327" w:type="dxa"/>
            <w:tcMar>
              <w:top w:w="125" w:type="dxa"/>
              <w:bottom w:w="125" w:type="dxa"/>
            </w:tcMar>
          </w:tcPr>
          <w:p w14:paraId="4E81155D" w14:textId="03C3F713" w:rsidR="005D1FD7" w:rsidRDefault="00962ADE" w:rsidP="00D63547">
            <w:pPr>
              <w:pStyle w:val="BodyText"/>
              <w:widowControl/>
              <w:tabs>
                <w:tab w:val="left" w:pos="2514"/>
                <w:tab w:val="left" w:pos="4851"/>
              </w:tabs>
              <w:spacing w:line="250" w:lineRule="auto"/>
              <w:ind w:left="215"/>
              <w:jc w:val="both"/>
            </w:pPr>
            <w:r>
              <w:t>means Social Rented Housing, London Affordable Rented Housing or both (as the context requires);</w:t>
            </w:r>
            <w:commentRangeStart w:id="16"/>
            <w:commentRangeEnd w:id="16"/>
            <w:r>
              <w:rPr>
                <w:rStyle w:val="CommentReference"/>
              </w:rPr>
              <w:commentReference w:id="16"/>
            </w:r>
          </w:p>
        </w:tc>
      </w:tr>
      <w:tr w:rsidR="00597D87" w14:paraId="072F589C" w14:textId="77777777" w:rsidTr="335946F7">
        <w:tc>
          <w:tcPr>
            <w:tcW w:w="1825" w:type="dxa"/>
            <w:tcMar>
              <w:top w:w="125" w:type="dxa"/>
              <w:bottom w:w="125" w:type="dxa"/>
            </w:tcMar>
          </w:tcPr>
          <w:p w14:paraId="1D70F712" w14:textId="337EC86C" w:rsidR="005D1FD7" w:rsidRPr="00047EB0" w:rsidRDefault="00962ADE" w:rsidP="001150A5">
            <w:pPr>
              <w:pStyle w:val="BodyText"/>
              <w:widowControl/>
              <w:tabs>
                <w:tab w:val="left" w:pos="1628"/>
              </w:tabs>
              <w:spacing w:line="250" w:lineRule="auto"/>
              <w:rPr>
                <w:b/>
                <w:bCs/>
                <w:position w:val="2"/>
              </w:rPr>
            </w:pPr>
            <w:r w:rsidRPr="00047EB0">
              <w:rPr>
                <w:b/>
                <w:bCs/>
                <w:position w:val="2"/>
              </w:rPr>
              <w:t>“Market and Marketed</w:t>
            </w:r>
          </w:p>
        </w:tc>
        <w:tc>
          <w:tcPr>
            <w:tcW w:w="7327" w:type="dxa"/>
            <w:tcMar>
              <w:top w:w="125" w:type="dxa"/>
              <w:bottom w:w="125" w:type="dxa"/>
            </w:tcMar>
          </w:tcPr>
          <w:p w14:paraId="11C32A02" w14:textId="2D9A87EC" w:rsidR="005D1FD7" w:rsidRDefault="00962ADE" w:rsidP="00D63547">
            <w:pPr>
              <w:pStyle w:val="BodyText"/>
              <w:widowControl/>
              <w:tabs>
                <w:tab w:val="left" w:pos="2514"/>
                <w:tab w:val="left" w:pos="4851"/>
              </w:tabs>
              <w:spacing w:line="250" w:lineRule="auto"/>
              <w:ind w:left="215"/>
              <w:jc w:val="both"/>
            </w:pPr>
            <w:r w:rsidRPr="001A69D7">
              <w:rPr>
                <w:highlight w:val="yellow"/>
              </w:rPr>
              <w:t>a binding contract has been entered into with an Affordable Housing Provider in relation to the acquisition of no less than a 125 (one hundred and twenty five) year leasehold interest in the Affordable Housing Units unless otherwise agreed in writing by the Council</w:t>
            </w:r>
          </w:p>
        </w:tc>
      </w:tr>
      <w:tr w:rsidR="00597D87" w14:paraId="60319F7D" w14:textId="77777777" w:rsidTr="335946F7">
        <w:tc>
          <w:tcPr>
            <w:tcW w:w="1825" w:type="dxa"/>
            <w:tcMar>
              <w:top w:w="125" w:type="dxa"/>
              <w:bottom w:w="125" w:type="dxa"/>
            </w:tcMar>
          </w:tcPr>
          <w:p w14:paraId="4FFAE1B9" w14:textId="33437136" w:rsidR="0084148F" w:rsidRPr="00047EB0" w:rsidRDefault="00962ADE" w:rsidP="001150A5">
            <w:pPr>
              <w:pStyle w:val="BodyText"/>
              <w:widowControl/>
              <w:tabs>
                <w:tab w:val="left" w:pos="1628"/>
              </w:tabs>
              <w:spacing w:line="250" w:lineRule="auto"/>
              <w:rPr>
                <w:b/>
                <w:bCs/>
                <w:spacing w:val="-2"/>
              </w:rPr>
            </w:pPr>
            <w:r w:rsidRPr="00047EB0">
              <w:rPr>
                <w:b/>
                <w:bCs/>
                <w:spacing w:val="-2"/>
              </w:rPr>
              <w:t>“Market Housing Units”</w:t>
            </w:r>
          </w:p>
        </w:tc>
        <w:tc>
          <w:tcPr>
            <w:tcW w:w="7327" w:type="dxa"/>
            <w:tcMar>
              <w:top w:w="125" w:type="dxa"/>
              <w:bottom w:w="125" w:type="dxa"/>
            </w:tcMar>
          </w:tcPr>
          <w:p w14:paraId="66B245EE" w14:textId="457E353B" w:rsidR="0084148F" w:rsidRDefault="00147525" w:rsidP="00D63547">
            <w:pPr>
              <w:pStyle w:val="BodyText"/>
              <w:widowControl/>
              <w:tabs>
                <w:tab w:val="left" w:pos="2514"/>
                <w:tab w:val="left" w:pos="4851"/>
              </w:tabs>
              <w:spacing w:line="250" w:lineRule="auto"/>
              <w:ind w:left="215"/>
              <w:jc w:val="both"/>
            </w:pPr>
            <w:r w:rsidRPr="00147525">
              <w:t>means dwellings which are not Affordable Housing Units</w:t>
            </w:r>
          </w:p>
        </w:tc>
      </w:tr>
      <w:tr w:rsidR="00597D87" w14:paraId="54D32246" w14:textId="77777777" w:rsidTr="335946F7">
        <w:tc>
          <w:tcPr>
            <w:tcW w:w="1825" w:type="dxa"/>
            <w:tcMar>
              <w:top w:w="125" w:type="dxa"/>
              <w:bottom w:w="125" w:type="dxa"/>
            </w:tcMar>
          </w:tcPr>
          <w:p w14:paraId="3BDBF42F" w14:textId="6D0D83CB" w:rsidR="00962ADE" w:rsidRPr="00047EB0" w:rsidRDefault="00147525" w:rsidP="001150A5">
            <w:pPr>
              <w:pStyle w:val="BodyText"/>
              <w:widowControl/>
              <w:tabs>
                <w:tab w:val="left" w:pos="1628"/>
              </w:tabs>
              <w:spacing w:line="250" w:lineRule="auto"/>
              <w:rPr>
                <w:b/>
                <w:bCs/>
                <w:spacing w:val="-2"/>
              </w:rPr>
            </w:pPr>
            <w:r w:rsidRPr="00047EB0">
              <w:rPr>
                <w:b/>
                <w:bCs/>
                <w:spacing w:val="-2"/>
              </w:rPr>
              <w:lastRenderedPageBreak/>
              <w:t>“Market Value”</w:t>
            </w:r>
          </w:p>
        </w:tc>
        <w:tc>
          <w:tcPr>
            <w:tcW w:w="7327" w:type="dxa"/>
            <w:tcMar>
              <w:top w:w="125" w:type="dxa"/>
              <w:bottom w:w="125" w:type="dxa"/>
            </w:tcMar>
          </w:tcPr>
          <w:p w14:paraId="000D3778" w14:textId="5D44B16D" w:rsidR="00147525" w:rsidRDefault="00147525" w:rsidP="00D63547">
            <w:pPr>
              <w:pStyle w:val="BodyText"/>
              <w:widowControl/>
              <w:tabs>
                <w:tab w:val="left" w:pos="2514"/>
                <w:tab w:val="left" w:pos="4851"/>
              </w:tabs>
              <w:spacing w:line="250" w:lineRule="auto"/>
              <w:ind w:left="215"/>
              <w:jc w:val="both"/>
            </w:pPr>
            <w:r w:rsidRPr="00147525">
              <w:t>means the price at which the sale of the relevant property interest would have been completed unconditionally for cash consideration on the Relevant Review Date based on detailed comparable market evidence, including evidence of rental values achieved for any Component of the Development which has been Disposed but not Sold, to be assessed by the Council and assuming:</w:t>
            </w:r>
          </w:p>
          <w:p w14:paraId="01F697CC" w14:textId="18470CAA" w:rsidR="00147525" w:rsidRPr="001179F8" w:rsidRDefault="00147525" w:rsidP="001179F8">
            <w:pPr>
              <w:pStyle w:val="ListParagraph"/>
              <w:widowControl/>
              <w:numPr>
                <w:ilvl w:val="2"/>
                <w:numId w:val="45"/>
              </w:numPr>
              <w:tabs>
                <w:tab w:val="left" w:pos="2872"/>
              </w:tabs>
              <w:spacing w:before="120" w:line="250" w:lineRule="auto"/>
              <w:ind w:left="782" w:hanging="567"/>
            </w:pPr>
            <w:r w:rsidRPr="001179F8">
              <w:t>a willing seller and a willing buyer;</w:t>
            </w:r>
          </w:p>
          <w:p w14:paraId="296FD24E" w14:textId="57AA0920" w:rsidR="00147525" w:rsidRPr="001179F8" w:rsidRDefault="00147525" w:rsidP="001179F8">
            <w:pPr>
              <w:pStyle w:val="ListParagraph"/>
              <w:widowControl/>
              <w:numPr>
                <w:ilvl w:val="2"/>
                <w:numId w:val="45"/>
              </w:numPr>
              <w:tabs>
                <w:tab w:val="left" w:pos="2872"/>
                <w:tab w:val="left" w:pos="2875"/>
              </w:tabs>
              <w:spacing w:before="120" w:line="250" w:lineRule="auto"/>
              <w:ind w:left="782" w:hanging="567"/>
              <w:jc w:val="both"/>
            </w:pPr>
            <w:r w:rsidRPr="001179F8">
              <w:t>that, prior to the date of valuation, there has been a reasonable period of not less than six months for the proper marketing of the interest (having regard to the nature of the property and the state of the market) for the Deed of the price and terms and for the completion of the sale;</w:t>
            </w:r>
          </w:p>
          <w:p w14:paraId="572B0F40" w14:textId="696DD50E" w:rsidR="00147525" w:rsidRPr="001179F8" w:rsidRDefault="00147525" w:rsidP="001179F8">
            <w:pPr>
              <w:pStyle w:val="ListParagraph"/>
              <w:widowControl/>
              <w:numPr>
                <w:ilvl w:val="2"/>
                <w:numId w:val="45"/>
              </w:numPr>
              <w:tabs>
                <w:tab w:val="left" w:pos="2873"/>
                <w:tab w:val="left" w:pos="2875"/>
              </w:tabs>
              <w:spacing w:before="120" w:line="250" w:lineRule="auto"/>
              <w:ind w:left="782" w:hanging="567"/>
              <w:jc w:val="both"/>
            </w:pPr>
            <w:r w:rsidRPr="001179F8">
              <w:t>that no account is taken of any additional bid by a prospective purchaser with a special interest; and</w:t>
            </w:r>
          </w:p>
          <w:p w14:paraId="00338DCA" w14:textId="46F0069D" w:rsidR="00147525" w:rsidRDefault="00147525" w:rsidP="001179F8">
            <w:pPr>
              <w:pStyle w:val="ListParagraph"/>
              <w:widowControl/>
              <w:numPr>
                <w:ilvl w:val="2"/>
                <w:numId w:val="45"/>
              </w:numPr>
              <w:tabs>
                <w:tab w:val="left" w:pos="2872"/>
                <w:tab w:val="left" w:pos="2875"/>
              </w:tabs>
              <w:spacing w:before="120" w:line="250" w:lineRule="auto"/>
              <w:ind w:left="782" w:hanging="567"/>
              <w:jc w:val="both"/>
            </w:pPr>
            <w:r w:rsidRPr="001179F8">
              <w:t>that both parties to the transaction have acted knowledgeably, prudently and without compulsion;</w:t>
            </w:r>
          </w:p>
        </w:tc>
      </w:tr>
      <w:tr w:rsidR="00597D87" w14:paraId="499F66F6" w14:textId="77777777" w:rsidTr="335946F7">
        <w:tc>
          <w:tcPr>
            <w:tcW w:w="1825" w:type="dxa"/>
            <w:tcMar>
              <w:top w:w="125" w:type="dxa"/>
              <w:bottom w:w="125" w:type="dxa"/>
            </w:tcMar>
          </w:tcPr>
          <w:p w14:paraId="2F6F87CF" w14:textId="0174FC17" w:rsidR="00962ADE" w:rsidRPr="00047EB0" w:rsidRDefault="00147525" w:rsidP="001150A5">
            <w:pPr>
              <w:pStyle w:val="BodyText"/>
              <w:widowControl/>
              <w:tabs>
                <w:tab w:val="left" w:pos="1628"/>
              </w:tabs>
              <w:spacing w:line="250" w:lineRule="auto"/>
              <w:rPr>
                <w:b/>
                <w:bCs/>
                <w:spacing w:val="-2"/>
              </w:rPr>
            </w:pPr>
            <w:r w:rsidRPr="00047EB0">
              <w:rPr>
                <w:b/>
                <w:bCs/>
                <w:spacing w:val="-2"/>
              </w:rPr>
              <w:t>“Mayor’s Funding Guidance”</w:t>
            </w:r>
          </w:p>
        </w:tc>
        <w:tc>
          <w:tcPr>
            <w:tcW w:w="7327" w:type="dxa"/>
            <w:tcMar>
              <w:top w:w="125" w:type="dxa"/>
              <w:bottom w:w="125" w:type="dxa"/>
            </w:tcMar>
          </w:tcPr>
          <w:p w14:paraId="64B9DEA6" w14:textId="26E1CD8D" w:rsidR="00962ADE" w:rsidRPr="001179F8" w:rsidRDefault="00147525" w:rsidP="001150A5">
            <w:pPr>
              <w:pStyle w:val="BodyText"/>
              <w:widowControl/>
              <w:tabs>
                <w:tab w:val="left" w:pos="2514"/>
                <w:tab w:val="left" w:pos="4851"/>
              </w:tabs>
              <w:spacing w:line="250" w:lineRule="auto"/>
              <w:ind w:left="215"/>
              <w:jc w:val="both"/>
            </w:pPr>
            <w:r w:rsidRPr="001179F8">
              <w:t xml:space="preserve">means </w:t>
            </w:r>
            <w:r w:rsidR="00893AA9" w:rsidRPr="001179F8">
              <w:t xml:space="preserve">the </w:t>
            </w:r>
            <w:r w:rsidRPr="001179F8">
              <w:t>"</w:t>
            </w:r>
            <w:r w:rsidR="00893AA9" w:rsidRPr="001179F8">
              <w:t>Affordable Housing Capital Funding Guide</w:t>
            </w:r>
            <w:r w:rsidRPr="001179F8">
              <w:t>"</w:t>
            </w:r>
            <w:r w:rsidR="006C1D2A" w:rsidRPr="001179F8">
              <w:t>,</w:t>
            </w:r>
            <w:r w:rsidRPr="001179F8">
              <w:t xml:space="preserve"> </w:t>
            </w:r>
            <w:r w:rsidR="00412D93" w:rsidRPr="001179F8">
              <w:t xml:space="preserve">updated by the </w:t>
            </w:r>
            <w:r w:rsidR="00893AA9" w:rsidRPr="001179F8">
              <w:t>GLA in October 2023, and any updated or replacement guidance</w:t>
            </w:r>
          </w:p>
        </w:tc>
      </w:tr>
      <w:tr w:rsidR="00597D87" w14:paraId="571F1433" w14:textId="77777777" w:rsidTr="335946F7">
        <w:tc>
          <w:tcPr>
            <w:tcW w:w="1825" w:type="dxa"/>
            <w:tcMar>
              <w:top w:w="125" w:type="dxa"/>
              <w:bottom w:w="125" w:type="dxa"/>
            </w:tcMar>
          </w:tcPr>
          <w:p w14:paraId="54CABF37" w14:textId="742E998A" w:rsidR="00962ADE" w:rsidRPr="00047EB0" w:rsidRDefault="00147525" w:rsidP="001150A5">
            <w:pPr>
              <w:pStyle w:val="BodyText"/>
              <w:widowControl/>
              <w:tabs>
                <w:tab w:val="left" w:pos="1628"/>
              </w:tabs>
              <w:spacing w:line="250" w:lineRule="auto"/>
              <w:rPr>
                <w:b/>
                <w:bCs/>
                <w:spacing w:val="-2"/>
              </w:rPr>
            </w:pPr>
            <w:r w:rsidRPr="00047EB0">
              <w:rPr>
                <w:b/>
                <w:bCs/>
                <w:spacing w:val="-2"/>
              </w:rPr>
              <w:t>“Monitoring Fee”</w:t>
            </w:r>
          </w:p>
        </w:tc>
        <w:tc>
          <w:tcPr>
            <w:tcW w:w="7327" w:type="dxa"/>
            <w:tcMar>
              <w:top w:w="125" w:type="dxa"/>
              <w:bottom w:w="125" w:type="dxa"/>
            </w:tcMar>
          </w:tcPr>
          <w:p w14:paraId="01167F52" w14:textId="125487A5" w:rsidR="00905976" w:rsidRDefault="00905976" w:rsidP="001150A5">
            <w:pPr>
              <w:pStyle w:val="BodyText"/>
              <w:widowControl/>
              <w:tabs>
                <w:tab w:val="left" w:pos="2514"/>
                <w:tab w:val="left" w:pos="4851"/>
              </w:tabs>
              <w:spacing w:line="250" w:lineRule="auto"/>
              <w:ind w:left="215"/>
              <w:jc w:val="both"/>
            </w:pPr>
            <w:r w:rsidRPr="00905976">
              <w:t>means the sum of £[</w:t>
            </w:r>
            <w:r w:rsidRPr="00905976">
              <w:tab/>
              <w:t>] ( pounds) [CPIS index linked]</w:t>
            </w:r>
            <w:r w:rsidR="00926816">
              <w:rPr>
                <w:rStyle w:val="FootnoteReference"/>
              </w:rPr>
              <w:footnoteReference w:id="20"/>
            </w:r>
            <w:r w:rsidRPr="00905976">
              <w:t xml:space="preserve"> to cover the Council’s costs of monitoring and implementing the Planning Obligations;</w:t>
            </w:r>
          </w:p>
        </w:tc>
      </w:tr>
      <w:tr w:rsidR="00597D87" w14:paraId="77906387" w14:textId="77777777" w:rsidTr="335946F7">
        <w:tc>
          <w:tcPr>
            <w:tcW w:w="1825" w:type="dxa"/>
            <w:tcMar>
              <w:top w:w="125" w:type="dxa"/>
              <w:bottom w:w="125" w:type="dxa"/>
            </w:tcMar>
          </w:tcPr>
          <w:p w14:paraId="5502D6FA" w14:textId="3727D2A1" w:rsidR="00147525" w:rsidRPr="00047EB0" w:rsidRDefault="00905976" w:rsidP="001150A5">
            <w:pPr>
              <w:pStyle w:val="BodyText"/>
              <w:widowControl/>
              <w:tabs>
                <w:tab w:val="left" w:pos="1628"/>
              </w:tabs>
              <w:spacing w:line="250" w:lineRule="auto"/>
              <w:rPr>
                <w:b/>
                <w:bCs/>
                <w:spacing w:val="-2"/>
              </w:rPr>
            </w:pPr>
            <w:r w:rsidRPr="00047EB0">
              <w:rPr>
                <w:b/>
                <w:bCs/>
                <w:spacing w:val="-2"/>
              </w:rPr>
              <w:t xml:space="preserve">"Motor Vehicle" </w:t>
            </w:r>
          </w:p>
        </w:tc>
        <w:tc>
          <w:tcPr>
            <w:tcW w:w="7327" w:type="dxa"/>
            <w:tcMar>
              <w:top w:w="125" w:type="dxa"/>
              <w:bottom w:w="125" w:type="dxa"/>
            </w:tcMar>
          </w:tcPr>
          <w:p w14:paraId="68FE1C4B" w14:textId="482EE43D" w:rsidR="00147525" w:rsidRDefault="00905976" w:rsidP="001150A5">
            <w:pPr>
              <w:pStyle w:val="BodyText"/>
              <w:widowControl/>
              <w:tabs>
                <w:tab w:val="left" w:pos="2514"/>
                <w:tab w:val="left" w:pos="4851"/>
              </w:tabs>
              <w:spacing w:line="250" w:lineRule="auto"/>
              <w:ind w:left="215"/>
              <w:jc w:val="both"/>
            </w:pPr>
            <w:r w:rsidRPr="00905976">
              <w:t>any mechanically propelled vehicles including a motor cycle intended or adapted for use on a road and/or highway;</w:t>
            </w:r>
          </w:p>
        </w:tc>
      </w:tr>
      <w:tr w:rsidR="00597D87" w14:paraId="76EA08B7" w14:textId="77777777" w:rsidTr="335946F7">
        <w:tc>
          <w:tcPr>
            <w:tcW w:w="1825" w:type="dxa"/>
            <w:tcMar>
              <w:top w:w="125" w:type="dxa"/>
              <w:bottom w:w="125" w:type="dxa"/>
            </w:tcMar>
          </w:tcPr>
          <w:p w14:paraId="20090468" w14:textId="5FC4B89D" w:rsidR="00147525" w:rsidRPr="00047EB0" w:rsidRDefault="0090478E" w:rsidP="001150A5">
            <w:pPr>
              <w:pStyle w:val="BodyText"/>
              <w:widowControl/>
              <w:tabs>
                <w:tab w:val="left" w:pos="1628"/>
              </w:tabs>
              <w:spacing w:line="250" w:lineRule="auto"/>
              <w:rPr>
                <w:b/>
                <w:bCs/>
                <w:spacing w:val="-2"/>
              </w:rPr>
            </w:pPr>
            <w:r>
              <w:rPr>
                <w:b/>
                <w:bCs/>
                <w:spacing w:val="-2"/>
              </w:rPr>
              <w:t>“</w:t>
            </w:r>
            <w:r w:rsidR="00905976" w:rsidRPr="00047EB0">
              <w:rPr>
                <w:b/>
                <w:bCs/>
                <w:spacing w:val="-2"/>
              </w:rPr>
              <w:t>Occupation</w:t>
            </w:r>
            <w:r>
              <w:rPr>
                <w:b/>
                <w:bCs/>
                <w:spacing w:val="-2"/>
              </w:rPr>
              <w:t>”</w:t>
            </w:r>
          </w:p>
        </w:tc>
        <w:tc>
          <w:tcPr>
            <w:tcW w:w="7327" w:type="dxa"/>
            <w:tcMar>
              <w:top w:w="125" w:type="dxa"/>
              <w:bottom w:w="125" w:type="dxa"/>
            </w:tcMar>
          </w:tcPr>
          <w:p w14:paraId="14FADC81" w14:textId="21B17DBC" w:rsidR="00147525" w:rsidRDefault="00905976" w:rsidP="001150A5">
            <w:pPr>
              <w:pStyle w:val="BodyText"/>
              <w:widowControl/>
              <w:tabs>
                <w:tab w:val="left" w:pos="2514"/>
                <w:tab w:val="left" w:pos="4851"/>
              </w:tabs>
              <w:spacing w:line="250" w:lineRule="auto"/>
              <w:ind w:left="215"/>
              <w:jc w:val="both"/>
            </w:pPr>
            <w:r w:rsidRPr="00905976">
              <w:t>occupation for the purposes permitted by the Planning Permission but not including occupation by personnel engaged in construction, stocking fitting out or decoration or occupation for marketing or display or occupation in relation to security operations (and Occupy, Occupants and Occupied shall be construed accordingly);</w:t>
            </w:r>
          </w:p>
        </w:tc>
      </w:tr>
      <w:tr w:rsidR="00597D87" w14:paraId="7B82DCC1" w14:textId="77777777" w:rsidTr="335946F7">
        <w:tc>
          <w:tcPr>
            <w:tcW w:w="1825" w:type="dxa"/>
            <w:tcMar>
              <w:top w:w="125" w:type="dxa"/>
              <w:bottom w:w="125" w:type="dxa"/>
            </w:tcMar>
          </w:tcPr>
          <w:p w14:paraId="3A5133D8" w14:textId="0C8ABEC9" w:rsidR="00147525" w:rsidRPr="00047EB0" w:rsidRDefault="00905976" w:rsidP="001150A5">
            <w:pPr>
              <w:pStyle w:val="BodyText"/>
              <w:widowControl/>
              <w:tabs>
                <w:tab w:val="left" w:pos="1628"/>
              </w:tabs>
              <w:spacing w:line="250" w:lineRule="auto"/>
              <w:rPr>
                <w:b/>
                <w:bCs/>
                <w:spacing w:val="-2"/>
              </w:rPr>
            </w:pPr>
            <w:r w:rsidRPr="00047EB0">
              <w:rPr>
                <w:b/>
                <w:bCs/>
                <w:spacing w:val="-2"/>
              </w:rPr>
              <w:t>“Occupation Date”</w:t>
            </w:r>
          </w:p>
        </w:tc>
        <w:tc>
          <w:tcPr>
            <w:tcW w:w="7327" w:type="dxa"/>
            <w:tcMar>
              <w:top w:w="125" w:type="dxa"/>
              <w:bottom w:w="125" w:type="dxa"/>
            </w:tcMar>
          </w:tcPr>
          <w:p w14:paraId="583EC7C6" w14:textId="2BE05993" w:rsidR="00147525" w:rsidRDefault="00905976" w:rsidP="001150A5">
            <w:pPr>
              <w:pStyle w:val="BodyText"/>
              <w:widowControl/>
              <w:tabs>
                <w:tab w:val="left" w:pos="2514"/>
                <w:tab w:val="left" w:pos="4851"/>
              </w:tabs>
              <w:spacing w:line="250" w:lineRule="auto"/>
              <w:ind w:left="215"/>
              <w:jc w:val="both"/>
            </w:pPr>
            <w:r w:rsidRPr="00905976">
              <w:t>[means the date on which any part of the Development (or any part or phase) is first occupied for the purposes set out in the Planning Permission excluding occupation for the purposes of fitting out or marketing the Development (or any part or phase) and the terms "Occupy", "Occupied", "Occupier" and "Occupation" shall be construed accordingly];</w:t>
            </w:r>
          </w:p>
        </w:tc>
      </w:tr>
      <w:tr w:rsidR="00597D87" w14:paraId="7836188F" w14:textId="77777777" w:rsidTr="335946F7">
        <w:tc>
          <w:tcPr>
            <w:tcW w:w="1825" w:type="dxa"/>
            <w:tcMar>
              <w:top w:w="125" w:type="dxa"/>
              <w:bottom w:w="125" w:type="dxa"/>
            </w:tcMar>
          </w:tcPr>
          <w:p w14:paraId="50EC17A2" w14:textId="3EDC8964" w:rsidR="00147525" w:rsidRPr="00047EB0" w:rsidRDefault="00905976" w:rsidP="001150A5">
            <w:pPr>
              <w:pStyle w:val="BodyText"/>
              <w:widowControl/>
              <w:tabs>
                <w:tab w:val="left" w:pos="1628"/>
              </w:tabs>
              <w:spacing w:line="250" w:lineRule="auto"/>
              <w:rPr>
                <w:b/>
                <w:bCs/>
                <w:spacing w:val="-2"/>
              </w:rPr>
            </w:pPr>
            <w:r w:rsidRPr="00047EB0">
              <w:rPr>
                <w:b/>
                <w:bCs/>
                <w:spacing w:val="-2"/>
              </w:rPr>
              <w:t>“Open Market Housing Units”</w:t>
            </w:r>
          </w:p>
        </w:tc>
        <w:tc>
          <w:tcPr>
            <w:tcW w:w="7327" w:type="dxa"/>
            <w:tcMar>
              <w:top w:w="125" w:type="dxa"/>
              <w:bottom w:w="125" w:type="dxa"/>
            </w:tcMar>
          </w:tcPr>
          <w:p w14:paraId="0C537181" w14:textId="603351BA" w:rsidR="00147525" w:rsidRDefault="00905976" w:rsidP="001150A5">
            <w:pPr>
              <w:pStyle w:val="BodyText"/>
              <w:widowControl/>
              <w:tabs>
                <w:tab w:val="left" w:pos="2514"/>
                <w:tab w:val="left" w:pos="4851"/>
              </w:tabs>
              <w:spacing w:line="250" w:lineRule="auto"/>
              <w:ind w:left="215"/>
              <w:jc w:val="both"/>
            </w:pPr>
            <w:r w:rsidRPr="00905976">
              <w:t xml:space="preserve">means the Residential Units comprising </w:t>
            </w:r>
            <w:r>
              <w:t>[N</w:t>
            </w:r>
            <w:r w:rsidR="00E61BB2">
              <w:t>umber</w:t>
            </w:r>
            <w:r>
              <w:t>]</w:t>
            </w:r>
            <w:r w:rsidRPr="00905976">
              <w:t xml:space="preserve"> Habitable Rooms which are to be sold or let on the open market and which are not Affordable Housing Units;</w:t>
            </w:r>
          </w:p>
        </w:tc>
      </w:tr>
      <w:tr w:rsidR="00597D87" w14:paraId="4D61F0C0" w14:textId="77777777" w:rsidTr="335946F7">
        <w:tc>
          <w:tcPr>
            <w:tcW w:w="1825" w:type="dxa"/>
            <w:tcMar>
              <w:top w:w="125" w:type="dxa"/>
              <w:bottom w:w="125" w:type="dxa"/>
            </w:tcMar>
          </w:tcPr>
          <w:p w14:paraId="2B42FE5B" w14:textId="721FB09A" w:rsidR="00147525" w:rsidRPr="00047EB0" w:rsidRDefault="00FA6068" w:rsidP="001150A5">
            <w:pPr>
              <w:pStyle w:val="BodyText"/>
              <w:widowControl/>
              <w:tabs>
                <w:tab w:val="left" w:pos="1628"/>
              </w:tabs>
              <w:spacing w:line="250" w:lineRule="auto"/>
              <w:rPr>
                <w:b/>
                <w:bCs/>
                <w:spacing w:val="-2"/>
              </w:rPr>
            </w:pPr>
            <w:r w:rsidRPr="00047EB0">
              <w:rPr>
                <w:b/>
                <w:bCs/>
                <w:spacing w:val="-2"/>
              </w:rPr>
              <w:t>“Open Space”</w:t>
            </w:r>
          </w:p>
        </w:tc>
        <w:tc>
          <w:tcPr>
            <w:tcW w:w="7327" w:type="dxa"/>
            <w:tcMar>
              <w:top w:w="125" w:type="dxa"/>
              <w:bottom w:w="125" w:type="dxa"/>
            </w:tcMar>
          </w:tcPr>
          <w:p w14:paraId="4424A886" w14:textId="749F0941" w:rsidR="00147525" w:rsidRDefault="00FA6068" w:rsidP="001150A5">
            <w:pPr>
              <w:pStyle w:val="BodyText"/>
              <w:widowControl/>
              <w:tabs>
                <w:tab w:val="left" w:pos="2514"/>
                <w:tab w:val="left" w:pos="4851"/>
              </w:tabs>
              <w:spacing w:line="250" w:lineRule="auto"/>
              <w:ind w:left="215"/>
              <w:jc w:val="both"/>
            </w:pPr>
            <w:r>
              <w:t>means those parts of the Site shown for the purpose of identification edged [</w:t>
            </w:r>
            <w:r w:rsidRPr="00905976">
              <w:tab/>
            </w:r>
            <w:r>
              <w:t>] on</w:t>
            </w:r>
            <w:r>
              <w:rPr>
                <w:spacing w:val="-13"/>
              </w:rPr>
              <w:t xml:space="preserve"> </w:t>
            </w:r>
            <w:r>
              <w:t>the</w:t>
            </w:r>
            <w:r>
              <w:rPr>
                <w:spacing w:val="-12"/>
              </w:rPr>
              <w:t xml:space="preserve"> </w:t>
            </w:r>
            <w:r>
              <w:t>Open</w:t>
            </w:r>
            <w:r>
              <w:rPr>
                <w:spacing w:val="-13"/>
              </w:rPr>
              <w:t xml:space="preserve"> </w:t>
            </w:r>
            <w:r>
              <w:t>Space</w:t>
            </w:r>
            <w:r>
              <w:rPr>
                <w:spacing w:val="-12"/>
              </w:rPr>
              <w:t xml:space="preserve"> </w:t>
            </w:r>
            <w:r>
              <w:t>Plan</w:t>
            </w:r>
            <w:r>
              <w:rPr>
                <w:spacing w:val="-13"/>
              </w:rPr>
              <w:t xml:space="preserve"> </w:t>
            </w:r>
            <w:r>
              <w:t>to</w:t>
            </w:r>
            <w:r>
              <w:rPr>
                <w:spacing w:val="-12"/>
              </w:rPr>
              <w:t xml:space="preserve"> </w:t>
            </w:r>
            <w:r>
              <w:t>be</w:t>
            </w:r>
            <w:r>
              <w:rPr>
                <w:spacing w:val="-13"/>
              </w:rPr>
              <w:t xml:space="preserve"> </w:t>
            </w:r>
            <w:r>
              <w:t>provided</w:t>
            </w:r>
            <w:r>
              <w:rPr>
                <w:spacing w:val="-12"/>
              </w:rPr>
              <w:t xml:space="preserve"> </w:t>
            </w:r>
            <w:r>
              <w:t>as</w:t>
            </w:r>
            <w:r>
              <w:rPr>
                <w:spacing w:val="-12"/>
              </w:rPr>
              <w:t xml:space="preserve"> </w:t>
            </w:r>
            <w:r>
              <w:t>public</w:t>
            </w:r>
            <w:r>
              <w:rPr>
                <w:spacing w:val="-13"/>
              </w:rPr>
              <w:t xml:space="preserve"> </w:t>
            </w:r>
            <w:r>
              <w:t>access</w:t>
            </w:r>
            <w:r>
              <w:rPr>
                <w:spacing w:val="-12"/>
              </w:rPr>
              <w:t xml:space="preserve"> </w:t>
            </w:r>
            <w:r>
              <w:t>open</w:t>
            </w:r>
            <w:r>
              <w:rPr>
                <w:spacing w:val="-13"/>
              </w:rPr>
              <w:t xml:space="preserve"> </w:t>
            </w:r>
            <w:r>
              <w:t>space</w:t>
            </w:r>
            <w:r>
              <w:rPr>
                <w:spacing w:val="-12"/>
              </w:rPr>
              <w:t xml:space="preserve"> </w:t>
            </w:r>
            <w:r>
              <w:t>by</w:t>
            </w:r>
            <w:r>
              <w:rPr>
                <w:spacing w:val="-13"/>
              </w:rPr>
              <w:t xml:space="preserve"> </w:t>
            </w:r>
            <w:r>
              <w:t>the</w:t>
            </w:r>
            <w:r>
              <w:rPr>
                <w:spacing w:val="-12"/>
              </w:rPr>
              <w:t xml:space="preserve"> </w:t>
            </w:r>
            <w:r>
              <w:t>Owner in accordance with the provisions of Schedule 10;</w:t>
            </w:r>
          </w:p>
        </w:tc>
      </w:tr>
      <w:tr w:rsidR="00597D87" w14:paraId="775395FF" w14:textId="77777777" w:rsidTr="335946F7">
        <w:tc>
          <w:tcPr>
            <w:tcW w:w="1825" w:type="dxa"/>
            <w:tcMar>
              <w:top w:w="125" w:type="dxa"/>
              <w:bottom w:w="125" w:type="dxa"/>
            </w:tcMar>
          </w:tcPr>
          <w:p w14:paraId="31EDEBF3" w14:textId="28DD7F9C" w:rsidR="00147525" w:rsidRPr="00047EB0" w:rsidRDefault="00084439" w:rsidP="001150A5">
            <w:pPr>
              <w:pStyle w:val="BodyText"/>
              <w:widowControl/>
              <w:tabs>
                <w:tab w:val="left" w:pos="1628"/>
              </w:tabs>
              <w:spacing w:line="250" w:lineRule="auto"/>
              <w:rPr>
                <w:b/>
                <w:bCs/>
                <w:spacing w:val="-2"/>
              </w:rPr>
            </w:pPr>
            <w:r w:rsidRPr="00047EB0">
              <w:rPr>
                <w:b/>
                <w:bCs/>
                <w:spacing w:val="-2"/>
              </w:rPr>
              <w:lastRenderedPageBreak/>
              <w:t>“Open Space Phasing Plan”</w:t>
            </w:r>
          </w:p>
        </w:tc>
        <w:tc>
          <w:tcPr>
            <w:tcW w:w="7327" w:type="dxa"/>
            <w:tcMar>
              <w:top w:w="125" w:type="dxa"/>
              <w:bottom w:w="125" w:type="dxa"/>
            </w:tcMar>
          </w:tcPr>
          <w:p w14:paraId="0F818838" w14:textId="16506EE3" w:rsidR="00147525" w:rsidRDefault="003942EA" w:rsidP="001150A5">
            <w:pPr>
              <w:pStyle w:val="BodyText"/>
              <w:widowControl/>
              <w:tabs>
                <w:tab w:val="left" w:pos="2514"/>
                <w:tab w:val="left" w:pos="4851"/>
              </w:tabs>
              <w:spacing w:line="250" w:lineRule="auto"/>
              <w:ind w:left="215"/>
              <w:jc w:val="both"/>
            </w:pPr>
            <w:r>
              <w:t>means</w:t>
            </w:r>
            <w:r>
              <w:rPr>
                <w:spacing w:val="-2"/>
              </w:rPr>
              <w:t xml:space="preserve"> </w:t>
            </w:r>
            <w:r>
              <w:t>[</w:t>
            </w:r>
            <w:r>
              <w:rPr>
                <w:spacing w:val="47"/>
              </w:rPr>
              <w:t xml:space="preserve"> </w:t>
            </w:r>
            <w:r>
              <w:rPr>
                <w:spacing w:val="-5"/>
              </w:rPr>
              <w:t>];</w:t>
            </w:r>
            <w:r w:rsidR="00960D41">
              <w:rPr>
                <w:rStyle w:val="FootnoteReference"/>
                <w:spacing w:val="-5"/>
              </w:rPr>
              <w:footnoteReference w:id="21"/>
            </w:r>
          </w:p>
        </w:tc>
      </w:tr>
      <w:tr w:rsidR="00597D87" w14:paraId="1D8DE3D7" w14:textId="77777777" w:rsidTr="335946F7">
        <w:tc>
          <w:tcPr>
            <w:tcW w:w="1825" w:type="dxa"/>
            <w:tcMar>
              <w:top w:w="125" w:type="dxa"/>
              <w:bottom w:w="125" w:type="dxa"/>
            </w:tcMar>
          </w:tcPr>
          <w:p w14:paraId="23F8A7EF" w14:textId="20FEFEF6" w:rsidR="00147525" w:rsidRPr="00047EB0" w:rsidRDefault="003942EA" w:rsidP="001150A5">
            <w:pPr>
              <w:pStyle w:val="BodyText"/>
              <w:widowControl/>
              <w:tabs>
                <w:tab w:val="left" w:pos="1628"/>
              </w:tabs>
              <w:spacing w:line="250" w:lineRule="auto"/>
              <w:rPr>
                <w:b/>
                <w:bCs/>
                <w:spacing w:val="-2"/>
              </w:rPr>
            </w:pPr>
            <w:r w:rsidRPr="00047EB0">
              <w:rPr>
                <w:b/>
                <w:bCs/>
                <w:spacing w:val="-2"/>
              </w:rPr>
              <w:t>“Open Space Plan”</w:t>
            </w:r>
          </w:p>
        </w:tc>
        <w:tc>
          <w:tcPr>
            <w:tcW w:w="7327" w:type="dxa"/>
            <w:tcMar>
              <w:top w:w="125" w:type="dxa"/>
              <w:bottom w:w="125" w:type="dxa"/>
            </w:tcMar>
          </w:tcPr>
          <w:p w14:paraId="154F481B" w14:textId="10886592" w:rsidR="00147525" w:rsidRDefault="003942EA" w:rsidP="001150A5">
            <w:pPr>
              <w:pStyle w:val="BodyText"/>
              <w:widowControl/>
              <w:tabs>
                <w:tab w:val="left" w:pos="2514"/>
                <w:tab w:val="left" w:pos="4851"/>
              </w:tabs>
              <w:spacing w:line="250" w:lineRule="auto"/>
              <w:ind w:left="215"/>
              <w:jc w:val="both"/>
            </w:pPr>
            <w:r w:rsidRPr="003942EA">
              <w:t>means Plan No [ ] annexed at Schedule [ ];</w:t>
            </w:r>
          </w:p>
        </w:tc>
      </w:tr>
      <w:tr w:rsidR="00597D87" w14:paraId="133654C1" w14:textId="77777777" w:rsidTr="335946F7">
        <w:tc>
          <w:tcPr>
            <w:tcW w:w="1825" w:type="dxa"/>
            <w:tcMar>
              <w:top w:w="125" w:type="dxa"/>
              <w:bottom w:w="125" w:type="dxa"/>
            </w:tcMar>
          </w:tcPr>
          <w:p w14:paraId="26E47F0C" w14:textId="450D27E9" w:rsidR="00147525" w:rsidRPr="00047EB0" w:rsidRDefault="0016751F" w:rsidP="001150A5">
            <w:pPr>
              <w:pStyle w:val="BodyText"/>
              <w:widowControl/>
              <w:tabs>
                <w:tab w:val="left" w:pos="1628"/>
              </w:tabs>
              <w:spacing w:line="250" w:lineRule="auto"/>
              <w:rPr>
                <w:b/>
                <w:bCs/>
                <w:spacing w:val="-2"/>
              </w:rPr>
            </w:pPr>
            <w:r w:rsidRPr="00047EB0">
              <w:rPr>
                <w:b/>
                <w:bCs/>
                <w:spacing w:val="-2"/>
              </w:rPr>
              <w:t>“Open Space Method Statement”</w:t>
            </w:r>
          </w:p>
        </w:tc>
        <w:tc>
          <w:tcPr>
            <w:tcW w:w="7327" w:type="dxa"/>
            <w:tcMar>
              <w:top w:w="125" w:type="dxa"/>
              <w:bottom w:w="125" w:type="dxa"/>
            </w:tcMar>
          </w:tcPr>
          <w:p w14:paraId="26EAA7DB" w14:textId="1418C2DF" w:rsidR="00147525" w:rsidRDefault="00042AE5" w:rsidP="001150A5">
            <w:pPr>
              <w:pStyle w:val="BodyText"/>
              <w:widowControl/>
              <w:tabs>
                <w:tab w:val="left" w:pos="2514"/>
                <w:tab w:val="left" w:pos="4851"/>
              </w:tabs>
              <w:spacing w:line="250" w:lineRule="auto"/>
              <w:ind w:left="215"/>
              <w:jc w:val="both"/>
            </w:pPr>
            <w:r w:rsidRPr="00042AE5">
              <w:t xml:space="preserve">means a statement setting out the timing for construction of the Open Space and detailing the phases of the Development within which the Open Space will be made available to the public for access on foot from the Implementation Date but which may for the avoidance of doubt be amended as the construction of the Development progresses with the prior written approval of the </w:t>
            </w:r>
            <w:r w:rsidRPr="006C728E">
              <w:t>Council;</w:t>
            </w:r>
          </w:p>
        </w:tc>
      </w:tr>
      <w:tr w:rsidR="00597D87" w14:paraId="5B54B592" w14:textId="77777777" w:rsidTr="335946F7">
        <w:tc>
          <w:tcPr>
            <w:tcW w:w="1825" w:type="dxa"/>
            <w:tcMar>
              <w:top w:w="125" w:type="dxa"/>
              <w:bottom w:w="125" w:type="dxa"/>
            </w:tcMar>
          </w:tcPr>
          <w:p w14:paraId="619B9F10" w14:textId="5E20971A" w:rsidR="00147525" w:rsidRPr="00047EB0" w:rsidRDefault="00042AE5" w:rsidP="001150A5">
            <w:pPr>
              <w:pStyle w:val="BodyText"/>
              <w:widowControl/>
              <w:tabs>
                <w:tab w:val="left" w:pos="1628"/>
              </w:tabs>
              <w:spacing w:line="250" w:lineRule="auto"/>
              <w:rPr>
                <w:b/>
                <w:bCs/>
                <w:spacing w:val="-2"/>
              </w:rPr>
            </w:pPr>
            <w:r w:rsidRPr="00047EB0">
              <w:rPr>
                <w:b/>
                <w:bCs/>
                <w:spacing w:val="-2"/>
              </w:rPr>
              <w:t>“Open Space Specification”</w:t>
            </w:r>
          </w:p>
        </w:tc>
        <w:tc>
          <w:tcPr>
            <w:tcW w:w="7327" w:type="dxa"/>
            <w:tcMar>
              <w:top w:w="125" w:type="dxa"/>
              <w:bottom w:w="125" w:type="dxa"/>
            </w:tcMar>
          </w:tcPr>
          <w:p w14:paraId="2A3200C8" w14:textId="4F3483AC" w:rsidR="00147525" w:rsidRDefault="00042AE5" w:rsidP="001150A5">
            <w:pPr>
              <w:pStyle w:val="BodyText"/>
              <w:widowControl/>
              <w:tabs>
                <w:tab w:val="left" w:pos="2514"/>
                <w:tab w:val="left" w:pos="4851"/>
              </w:tabs>
              <w:spacing w:line="250" w:lineRule="auto"/>
              <w:ind w:left="215"/>
              <w:jc w:val="both"/>
            </w:pPr>
            <w:r w:rsidRPr="00042AE5">
              <w:t>means a detailed specification for the design, construction, materials and works to construct the Open Space including all furniture, lighting and drainage;</w:t>
            </w:r>
          </w:p>
        </w:tc>
      </w:tr>
      <w:tr w:rsidR="00597D87" w14:paraId="5C9EF66F" w14:textId="77777777" w:rsidTr="335946F7">
        <w:tc>
          <w:tcPr>
            <w:tcW w:w="1825" w:type="dxa"/>
            <w:tcMar>
              <w:top w:w="125" w:type="dxa"/>
              <w:bottom w:w="125" w:type="dxa"/>
            </w:tcMar>
          </w:tcPr>
          <w:p w14:paraId="5CE4A1D0" w14:textId="16C53C64" w:rsidR="00147525" w:rsidRPr="00047EB0" w:rsidRDefault="00042AE5" w:rsidP="001150A5">
            <w:pPr>
              <w:pStyle w:val="BodyText"/>
              <w:widowControl/>
              <w:tabs>
                <w:tab w:val="left" w:pos="1628"/>
              </w:tabs>
              <w:spacing w:line="250" w:lineRule="auto"/>
              <w:rPr>
                <w:b/>
                <w:bCs/>
                <w:spacing w:val="-2"/>
              </w:rPr>
            </w:pPr>
            <w:r w:rsidRPr="00047EB0">
              <w:rPr>
                <w:b/>
                <w:bCs/>
                <w:spacing w:val="-2"/>
              </w:rPr>
              <w:t>“Operational Phase”</w:t>
            </w:r>
          </w:p>
        </w:tc>
        <w:tc>
          <w:tcPr>
            <w:tcW w:w="7327" w:type="dxa"/>
            <w:tcMar>
              <w:top w:w="125" w:type="dxa"/>
              <w:bottom w:w="125" w:type="dxa"/>
            </w:tcMar>
          </w:tcPr>
          <w:p w14:paraId="4A208519" w14:textId="3F2CE48E" w:rsidR="00147525" w:rsidRDefault="00042AE5" w:rsidP="001150A5">
            <w:pPr>
              <w:pStyle w:val="BodyText"/>
              <w:widowControl/>
              <w:tabs>
                <w:tab w:val="left" w:pos="2514"/>
                <w:tab w:val="left" w:pos="4851"/>
              </w:tabs>
              <w:spacing w:line="250" w:lineRule="auto"/>
              <w:ind w:left="215"/>
              <w:jc w:val="both"/>
            </w:pPr>
            <w:r w:rsidRPr="00042AE5">
              <w:t>the period of the Development post Practical Completion where the Development or any part of the Development is ready for use and Occupation and in respect of the provisions of paragraph 3 of the schedule 3 of this Deed this term can relate to information being submitted in respect of a part or any number of parts or the whole of the Development ;</w:t>
            </w:r>
          </w:p>
        </w:tc>
      </w:tr>
      <w:tr w:rsidR="00597D87" w14:paraId="4C70E9F4" w14:textId="77777777" w:rsidTr="335946F7">
        <w:tc>
          <w:tcPr>
            <w:tcW w:w="1825" w:type="dxa"/>
            <w:tcMar>
              <w:top w:w="125" w:type="dxa"/>
              <w:bottom w:w="125" w:type="dxa"/>
            </w:tcMar>
          </w:tcPr>
          <w:p w14:paraId="0322ADD8" w14:textId="5A4D6BE2" w:rsidR="00147525" w:rsidRPr="00047EB0" w:rsidRDefault="003929FE" w:rsidP="001150A5">
            <w:pPr>
              <w:pStyle w:val="BodyText"/>
              <w:widowControl/>
              <w:tabs>
                <w:tab w:val="left" w:pos="1628"/>
              </w:tabs>
              <w:spacing w:line="250" w:lineRule="auto"/>
              <w:rPr>
                <w:b/>
                <w:bCs/>
                <w:spacing w:val="-2"/>
              </w:rPr>
            </w:pPr>
            <w:r w:rsidRPr="00047EB0">
              <w:rPr>
                <w:b/>
                <w:bCs/>
                <w:spacing w:val="-2"/>
              </w:rPr>
              <w:t>"Parking Bay"</w:t>
            </w:r>
          </w:p>
        </w:tc>
        <w:tc>
          <w:tcPr>
            <w:tcW w:w="7327" w:type="dxa"/>
            <w:tcMar>
              <w:top w:w="125" w:type="dxa"/>
              <w:bottom w:w="125" w:type="dxa"/>
            </w:tcMar>
          </w:tcPr>
          <w:p w14:paraId="6473E04E" w14:textId="42B7F669" w:rsidR="00147525" w:rsidRDefault="003929FE" w:rsidP="001150A5">
            <w:pPr>
              <w:pStyle w:val="BodyText"/>
              <w:widowControl/>
              <w:tabs>
                <w:tab w:val="left" w:pos="2514"/>
                <w:tab w:val="left" w:pos="4851"/>
              </w:tabs>
              <w:spacing w:line="250" w:lineRule="auto"/>
              <w:ind w:left="215"/>
              <w:jc w:val="both"/>
            </w:pPr>
            <w:r w:rsidRPr="003929FE">
              <w:t>a parking place designated by the Council by an Order under the Road Traffic Regulation Act 1984 and under the Road Traffic Act 1991 or other relevant legislation for use by residents of the locality in which the Development is situated;</w:t>
            </w:r>
          </w:p>
        </w:tc>
      </w:tr>
      <w:tr w:rsidR="00597D87" w14:paraId="4E4D51E3" w14:textId="77777777" w:rsidTr="335946F7">
        <w:tc>
          <w:tcPr>
            <w:tcW w:w="1825" w:type="dxa"/>
            <w:tcMar>
              <w:top w:w="125" w:type="dxa"/>
              <w:bottom w:w="125" w:type="dxa"/>
            </w:tcMar>
          </w:tcPr>
          <w:p w14:paraId="150EE452" w14:textId="2C1750B3" w:rsidR="00147525" w:rsidRPr="00047EB0" w:rsidRDefault="003929FE" w:rsidP="001150A5">
            <w:pPr>
              <w:pStyle w:val="BodyText"/>
              <w:widowControl/>
              <w:tabs>
                <w:tab w:val="left" w:pos="1628"/>
              </w:tabs>
              <w:spacing w:line="250" w:lineRule="auto"/>
              <w:rPr>
                <w:b/>
                <w:bCs/>
                <w:spacing w:val="-2"/>
              </w:rPr>
            </w:pPr>
            <w:r w:rsidRPr="00047EB0">
              <w:rPr>
                <w:b/>
                <w:bCs/>
                <w:spacing w:val="-2"/>
              </w:rPr>
              <w:t>"Parking Permit”</w:t>
            </w:r>
          </w:p>
        </w:tc>
        <w:tc>
          <w:tcPr>
            <w:tcW w:w="7327" w:type="dxa"/>
            <w:tcMar>
              <w:top w:w="125" w:type="dxa"/>
              <w:bottom w:w="125" w:type="dxa"/>
            </w:tcMar>
          </w:tcPr>
          <w:p w14:paraId="7759E258" w14:textId="3026D0E4" w:rsidR="00147525" w:rsidRDefault="003929FE" w:rsidP="001150A5">
            <w:pPr>
              <w:pStyle w:val="BodyText"/>
              <w:widowControl/>
              <w:tabs>
                <w:tab w:val="left" w:pos="1035"/>
              </w:tabs>
              <w:spacing w:line="250" w:lineRule="auto"/>
              <w:ind w:left="215"/>
              <w:jc w:val="both"/>
            </w:pPr>
            <w:r>
              <w:t>a parking permit issued by the Council in accordance with their rules under Section</w:t>
            </w:r>
            <w:r>
              <w:rPr>
                <w:spacing w:val="-2"/>
              </w:rPr>
              <w:t xml:space="preserve"> </w:t>
            </w:r>
            <w:r>
              <w:t>54(2)</w:t>
            </w:r>
            <w:r>
              <w:rPr>
                <w:spacing w:val="-1"/>
              </w:rPr>
              <w:t xml:space="preserve"> </w:t>
            </w:r>
            <w:r>
              <w:t>of</w:t>
            </w:r>
            <w:r>
              <w:rPr>
                <w:spacing w:val="-1"/>
              </w:rPr>
              <w:t xml:space="preserve"> </w:t>
            </w:r>
            <w:r>
              <w:t>the</w:t>
            </w:r>
            <w:r>
              <w:rPr>
                <w:spacing w:val="-1"/>
              </w:rPr>
              <w:t xml:space="preserve"> </w:t>
            </w:r>
            <w:r>
              <w:t>Road</w:t>
            </w:r>
            <w:r>
              <w:rPr>
                <w:spacing w:val="-2"/>
              </w:rPr>
              <w:t xml:space="preserve"> </w:t>
            </w:r>
            <w:r>
              <w:t>Traffic Act</w:t>
            </w:r>
            <w:r>
              <w:rPr>
                <w:spacing w:val="-1"/>
              </w:rPr>
              <w:t xml:space="preserve"> </w:t>
            </w:r>
            <w:r>
              <w:t>1984 allowing a</w:t>
            </w:r>
            <w:r>
              <w:rPr>
                <w:spacing w:val="-1"/>
              </w:rPr>
              <w:t xml:space="preserve"> </w:t>
            </w:r>
            <w:r>
              <w:t>Motor Vehicle</w:t>
            </w:r>
            <w:r>
              <w:rPr>
                <w:spacing w:val="-1"/>
              </w:rPr>
              <w:t xml:space="preserve"> </w:t>
            </w:r>
            <w:r>
              <w:t>to park in a Parking Bay;</w:t>
            </w:r>
          </w:p>
        </w:tc>
      </w:tr>
      <w:tr w:rsidR="00597D87" w14:paraId="7DF4B3E7" w14:textId="77777777" w:rsidTr="335946F7">
        <w:tc>
          <w:tcPr>
            <w:tcW w:w="1825" w:type="dxa"/>
            <w:tcMar>
              <w:top w:w="125" w:type="dxa"/>
              <w:bottom w:w="125" w:type="dxa"/>
            </w:tcMar>
          </w:tcPr>
          <w:p w14:paraId="4A53082E" w14:textId="142DECD3" w:rsidR="003929FE" w:rsidRPr="00047EB0" w:rsidRDefault="003929FE" w:rsidP="001150A5">
            <w:pPr>
              <w:pStyle w:val="BodyText"/>
              <w:widowControl/>
              <w:tabs>
                <w:tab w:val="left" w:pos="1628"/>
              </w:tabs>
              <w:spacing w:line="250" w:lineRule="auto"/>
              <w:rPr>
                <w:b/>
                <w:bCs/>
                <w:spacing w:val="-2"/>
              </w:rPr>
            </w:pPr>
            <w:r w:rsidRPr="00047EB0">
              <w:rPr>
                <w:b/>
                <w:bCs/>
                <w:spacing w:val="-2"/>
              </w:rPr>
              <w:t>“Plan [</w:t>
            </w:r>
            <w:r w:rsidR="004A5B32">
              <w:rPr>
                <w:b/>
                <w:bCs/>
                <w:spacing w:val="-2"/>
              </w:rPr>
              <w:t>number</w:t>
            </w:r>
            <w:r w:rsidRPr="00047EB0">
              <w:rPr>
                <w:b/>
                <w:bCs/>
                <w:spacing w:val="-2"/>
              </w:rPr>
              <w:t>]”</w:t>
            </w:r>
          </w:p>
        </w:tc>
        <w:tc>
          <w:tcPr>
            <w:tcW w:w="7327" w:type="dxa"/>
            <w:tcMar>
              <w:top w:w="125" w:type="dxa"/>
              <w:bottom w:w="125" w:type="dxa"/>
            </w:tcMar>
          </w:tcPr>
          <w:p w14:paraId="6E6D9B88" w14:textId="3F24AD1E" w:rsidR="003929FE" w:rsidRDefault="003929FE" w:rsidP="001150A5">
            <w:pPr>
              <w:pStyle w:val="BodyText"/>
              <w:widowControl/>
              <w:tabs>
                <w:tab w:val="left" w:pos="1035"/>
              </w:tabs>
              <w:spacing w:line="250" w:lineRule="auto"/>
              <w:ind w:left="215"/>
              <w:jc w:val="both"/>
            </w:pPr>
            <w:r w:rsidRPr="003929FE">
              <w:t>means the plan marked as Plan [</w:t>
            </w:r>
            <w:r w:rsidRPr="003929FE">
              <w:tab/>
              <w:t>] as appended at Schedule [</w:t>
            </w:r>
            <w:r w:rsidRPr="003929FE">
              <w:tab/>
              <w:t>];</w:t>
            </w:r>
          </w:p>
        </w:tc>
      </w:tr>
      <w:tr w:rsidR="00597D87" w14:paraId="4D87E86B" w14:textId="77777777" w:rsidTr="335946F7">
        <w:tc>
          <w:tcPr>
            <w:tcW w:w="1825" w:type="dxa"/>
            <w:tcMar>
              <w:top w:w="125" w:type="dxa"/>
              <w:bottom w:w="125" w:type="dxa"/>
            </w:tcMar>
          </w:tcPr>
          <w:p w14:paraId="538EBD2B" w14:textId="63A3ACC2" w:rsidR="003929FE" w:rsidRPr="00047EB0" w:rsidRDefault="003929FE" w:rsidP="001150A5">
            <w:pPr>
              <w:pStyle w:val="BodyText"/>
              <w:widowControl/>
              <w:tabs>
                <w:tab w:val="left" w:pos="1628"/>
              </w:tabs>
              <w:spacing w:line="250" w:lineRule="auto"/>
              <w:rPr>
                <w:b/>
                <w:bCs/>
                <w:spacing w:val="-2"/>
              </w:rPr>
            </w:pPr>
            <w:r w:rsidRPr="00047EB0">
              <w:rPr>
                <w:b/>
                <w:bCs/>
                <w:spacing w:val="-2"/>
              </w:rPr>
              <w:t>“Plan 1”</w:t>
            </w:r>
          </w:p>
        </w:tc>
        <w:tc>
          <w:tcPr>
            <w:tcW w:w="7327" w:type="dxa"/>
            <w:tcMar>
              <w:top w:w="125" w:type="dxa"/>
              <w:bottom w:w="125" w:type="dxa"/>
            </w:tcMar>
          </w:tcPr>
          <w:p w14:paraId="25FBF237" w14:textId="04A5D255" w:rsidR="003929FE" w:rsidRDefault="003929FE" w:rsidP="001150A5">
            <w:pPr>
              <w:pStyle w:val="BodyText"/>
              <w:widowControl/>
              <w:tabs>
                <w:tab w:val="left" w:pos="1035"/>
              </w:tabs>
              <w:spacing w:line="250" w:lineRule="auto"/>
              <w:ind w:left="215"/>
              <w:jc w:val="both"/>
            </w:pPr>
            <w:r w:rsidRPr="003929FE">
              <w:t>means the plan annexed hereto at the first Schedule and marked “Plan 1”;</w:t>
            </w:r>
          </w:p>
        </w:tc>
      </w:tr>
      <w:tr w:rsidR="00597D87" w14:paraId="3D6D39DA" w14:textId="77777777" w:rsidTr="335946F7">
        <w:tc>
          <w:tcPr>
            <w:tcW w:w="1825" w:type="dxa"/>
            <w:tcMar>
              <w:top w:w="125" w:type="dxa"/>
              <w:bottom w:w="125" w:type="dxa"/>
            </w:tcMar>
          </w:tcPr>
          <w:p w14:paraId="2921135A" w14:textId="09267ABC" w:rsidR="003929FE" w:rsidRPr="00047EB0" w:rsidRDefault="003929FE" w:rsidP="001150A5">
            <w:pPr>
              <w:pStyle w:val="BodyText"/>
              <w:widowControl/>
              <w:tabs>
                <w:tab w:val="left" w:pos="1628"/>
              </w:tabs>
              <w:spacing w:line="250" w:lineRule="auto"/>
              <w:rPr>
                <w:b/>
                <w:bCs/>
                <w:spacing w:val="-2"/>
              </w:rPr>
            </w:pPr>
            <w:r w:rsidRPr="00047EB0">
              <w:rPr>
                <w:b/>
                <w:bCs/>
                <w:spacing w:val="-2"/>
              </w:rPr>
              <w:t>“Plan 2”</w:t>
            </w:r>
          </w:p>
        </w:tc>
        <w:tc>
          <w:tcPr>
            <w:tcW w:w="7327" w:type="dxa"/>
            <w:tcMar>
              <w:top w:w="125" w:type="dxa"/>
              <w:bottom w:w="125" w:type="dxa"/>
            </w:tcMar>
          </w:tcPr>
          <w:p w14:paraId="74F02FF8" w14:textId="34F60621" w:rsidR="003929FE" w:rsidRDefault="003929FE" w:rsidP="001150A5">
            <w:pPr>
              <w:pStyle w:val="BodyText"/>
              <w:widowControl/>
              <w:tabs>
                <w:tab w:val="left" w:pos="1035"/>
              </w:tabs>
              <w:spacing w:line="250" w:lineRule="auto"/>
              <w:ind w:left="215"/>
              <w:jc w:val="both"/>
            </w:pPr>
            <w:r w:rsidRPr="003929FE">
              <w:t>means the plan annexed hereto at the first Schedule and marked “Plan 2”;26</w:t>
            </w:r>
          </w:p>
        </w:tc>
      </w:tr>
      <w:tr w:rsidR="00597D87" w14:paraId="294F628D" w14:textId="77777777" w:rsidTr="335946F7">
        <w:tc>
          <w:tcPr>
            <w:tcW w:w="1825" w:type="dxa"/>
            <w:tcMar>
              <w:top w:w="125" w:type="dxa"/>
              <w:bottom w:w="125" w:type="dxa"/>
            </w:tcMar>
          </w:tcPr>
          <w:p w14:paraId="35E39C89" w14:textId="27A81576" w:rsidR="003929FE" w:rsidRPr="00047EB0" w:rsidRDefault="003929FE" w:rsidP="001150A5">
            <w:pPr>
              <w:pStyle w:val="BodyText"/>
              <w:widowControl/>
              <w:tabs>
                <w:tab w:val="left" w:pos="1628"/>
              </w:tabs>
              <w:spacing w:line="250" w:lineRule="auto"/>
              <w:rPr>
                <w:b/>
                <w:bCs/>
                <w:spacing w:val="-2"/>
              </w:rPr>
            </w:pPr>
            <w:r w:rsidRPr="00047EB0">
              <w:rPr>
                <w:b/>
                <w:bCs/>
                <w:spacing w:val="-2"/>
              </w:rPr>
              <w:t>“Plan A”</w:t>
            </w:r>
          </w:p>
        </w:tc>
        <w:tc>
          <w:tcPr>
            <w:tcW w:w="7327" w:type="dxa"/>
            <w:tcMar>
              <w:top w:w="125" w:type="dxa"/>
              <w:bottom w:w="125" w:type="dxa"/>
            </w:tcMar>
          </w:tcPr>
          <w:p w14:paraId="77F912B3" w14:textId="1F96D7F4" w:rsidR="003929FE" w:rsidRDefault="003929FE" w:rsidP="001150A5">
            <w:pPr>
              <w:pStyle w:val="BodyText"/>
              <w:widowControl/>
              <w:tabs>
                <w:tab w:val="left" w:pos="1035"/>
              </w:tabs>
              <w:spacing w:line="250" w:lineRule="auto"/>
              <w:ind w:left="215"/>
              <w:jc w:val="both"/>
            </w:pPr>
            <w:r w:rsidRPr="003929FE">
              <w:t>Plan showing the location of the London Affordable Rent, Shared Ownership and Open Market flats for each floor of the scheme;</w:t>
            </w:r>
          </w:p>
        </w:tc>
      </w:tr>
      <w:tr w:rsidR="00597D87" w14:paraId="19CB18C7" w14:textId="77777777" w:rsidTr="335946F7">
        <w:tc>
          <w:tcPr>
            <w:tcW w:w="1825" w:type="dxa"/>
            <w:tcMar>
              <w:top w:w="125" w:type="dxa"/>
              <w:bottom w:w="125" w:type="dxa"/>
            </w:tcMar>
          </w:tcPr>
          <w:p w14:paraId="598557B7" w14:textId="0D7DB324" w:rsidR="003929FE" w:rsidRPr="00047EB0" w:rsidRDefault="003929FE" w:rsidP="001150A5">
            <w:pPr>
              <w:pStyle w:val="BodyText"/>
              <w:widowControl/>
              <w:spacing w:line="250" w:lineRule="auto"/>
              <w:rPr>
                <w:b/>
                <w:bCs/>
                <w:spacing w:val="-2"/>
              </w:rPr>
            </w:pPr>
            <w:r w:rsidRPr="00047EB0">
              <w:rPr>
                <w:b/>
                <w:bCs/>
                <w:spacing w:val="-2"/>
              </w:rPr>
              <w:t>“Planning Application”</w:t>
            </w:r>
          </w:p>
        </w:tc>
        <w:tc>
          <w:tcPr>
            <w:tcW w:w="7327" w:type="dxa"/>
            <w:tcMar>
              <w:top w:w="125" w:type="dxa"/>
              <w:bottom w:w="125" w:type="dxa"/>
            </w:tcMar>
          </w:tcPr>
          <w:p w14:paraId="6B82F3AD" w14:textId="37B617E0" w:rsidR="003929FE" w:rsidRDefault="003929FE" w:rsidP="001150A5">
            <w:pPr>
              <w:pStyle w:val="BodyText"/>
              <w:widowControl/>
              <w:tabs>
                <w:tab w:val="left" w:pos="1035"/>
              </w:tabs>
              <w:spacing w:line="250" w:lineRule="auto"/>
              <w:ind w:left="215"/>
              <w:jc w:val="both"/>
            </w:pPr>
            <w:r>
              <w:t>means the application for planning permission for the Development and allocated reference [</w:t>
            </w:r>
            <w:r>
              <w:tab/>
              <w:t>]</w:t>
            </w:r>
            <w:r>
              <w:rPr>
                <w:spacing w:val="-7"/>
              </w:rPr>
              <w:t xml:space="preserve"> </w:t>
            </w:r>
            <w:r>
              <w:t>and</w:t>
            </w:r>
            <w:r>
              <w:rPr>
                <w:spacing w:val="-6"/>
              </w:rPr>
              <w:t xml:space="preserve"> </w:t>
            </w:r>
            <w:r>
              <w:t>the</w:t>
            </w:r>
            <w:r>
              <w:rPr>
                <w:spacing w:val="-6"/>
              </w:rPr>
              <w:t xml:space="preserve"> </w:t>
            </w:r>
            <w:r>
              <w:t>term</w:t>
            </w:r>
            <w:r>
              <w:rPr>
                <w:spacing w:val="-5"/>
              </w:rPr>
              <w:t xml:space="preserve"> </w:t>
            </w:r>
            <w:r>
              <w:t>“Application”</w:t>
            </w:r>
            <w:r>
              <w:rPr>
                <w:spacing w:val="-6"/>
              </w:rPr>
              <w:t xml:space="preserve"> </w:t>
            </w:r>
            <w:r>
              <w:t>shall</w:t>
            </w:r>
            <w:r>
              <w:rPr>
                <w:spacing w:val="-7"/>
              </w:rPr>
              <w:t xml:space="preserve"> </w:t>
            </w:r>
            <w:r>
              <w:t>be</w:t>
            </w:r>
            <w:r>
              <w:rPr>
                <w:spacing w:val="-6"/>
              </w:rPr>
              <w:t xml:space="preserve"> </w:t>
            </w:r>
            <w:r>
              <w:t xml:space="preserve">construed </w:t>
            </w:r>
            <w:r>
              <w:rPr>
                <w:spacing w:val="-2"/>
              </w:rPr>
              <w:t>accordingly;</w:t>
            </w:r>
          </w:p>
        </w:tc>
      </w:tr>
      <w:tr w:rsidR="00597D87" w14:paraId="0BFD5246" w14:textId="77777777" w:rsidTr="335946F7">
        <w:tc>
          <w:tcPr>
            <w:tcW w:w="1825" w:type="dxa"/>
            <w:tcMar>
              <w:top w:w="125" w:type="dxa"/>
              <w:bottom w:w="125" w:type="dxa"/>
            </w:tcMar>
          </w:tcPr>
          <w:p w14:paraId="33B8C4F3" w14:textId="5CF38857" w:rsidR="003929FE" w:rsidRPr="00047EB0" w:rsidRDefault="003929FE" w:rsidP="001150A5">
            <w:pPr>
              <w:pStyle w:val="BodyText"/>
              <w:widowControl/>
              <w:tabs>
                <w:tab w:val="left" w:pos="1628"/>
              </w:tabs>
              <w:spacing w:line="250" w:lineRule="auto"/>
              <w:rPr>
                <w:b/>
                <w:bCs/>
                <w:spacing w:val="-2"/>
              </w:rPr>
            </w:pPr>
            <w:r w:rsidRPr="00047EB0">
              <w:rPr>
                <w:b/>
                <w:bCs/>
                <w:spacing w:val="-2"/>
              </w:rPr>
              <w:t>“Planning Obligations</w:t>
            </w:r>
          </w:p>
        </w:tc>
        <w:tc>
          <w:tcPr>
            <w:tcW w:w="7327" w:type="dxa"/>
            <w:tcMar>
              <w:top w:w="125" w:type="dxa"/>
              <w:bottom w:w="125" w:type="dxa"/>
            </w:tcMar>
          </w:tcPr>
          <w:p w14:paraId="5268727F" w14:textId="63AC204F" w:rsidR="003929FE" w:rsidRDefault="003929FE" w:rsidP="001150A5">
            <w:pPr>
              <w:pStyle w:val="BodyText"/>
              <w:widowControl/>
              <w:tabs>
                <w:tab w:val="left" w:pos="1035"/>
              </w:tabs>
              <w:spacing w:line="250" w:lineRule="auto"/>
              <w:ind w:left="215"/>
              <w:jc w:val="both"/>
            </w:pPr>
            <w:r>
              <w:t>means</w:t>
            </w:r>
            <w:r>
              <w:rPr>
                <w:spacing w:val="-6"/>
              </w:rPr>
              <w:t xml:space="preserve"> </w:t>
            </w:r>
            <w:r>
              <w:t>the</w:t>
            </w:r>
            <w:r>
              <w:rPr>
                <w:spacing w:val="-5"/>
              </w:rPr>
              <w:t xml:space="preserve"> </w:t>
            </w:r>
            <w:r>
              <w:t>Owner’s</w:t>
            </w:r>
            <w:r>
              <w:rPr>
                <w:spacing w:val="-5"/>
              </w:rPr>
              <w:t xml:space="preserve"> </w:t>
            </w:r>
            <w:r>
              <w:t>obligations</w:t>
            </w:r>
            <w:r>
              <w:rPr>
                <w:spacing w:val="-3"/>
              </w:rPr>
              <w:t xml:space="preserve"> </w:t>
            </w:r>
            <w:r>
              <w:t>set</w:t>
            </w:r>
            <w:r>
              <w:rPr>
                <w:spacing w:val="-4"/>
              </w:rPr>
              <w:t xml:space="preserve"> </w:t>
            </w:r>
            <w:r>
              <w:t>out</w:t>
            </w:r>
            <w:r>
              <w:rPr>
                <w:spacing w:val="-5"/>
              </w:rPr>
              <w:t xml:space="preserve"> </w:t>
            </w:r>
            <w:r>
              <w:t>within</w:t>
            </w:r>
            <w:r>
              <w:rPr>
                <w:spacing w:val="-5"/>
              </w:rPr>
              <w:t xml:space="preserve"> </w:t>
            </w:r>
            <w:r>
              <w:t>this</w:t>
            </w:r>
            <w:r>
              <w:rPr>
                <w:spacing w:val="-5"/>
              </w:rPr>
              <w:t xml:space="preserve"> </w:t>
            </w:r>
            <w:r>
              <w:rPr>
                <w:spacing w:val="-4"/>
              </w:rPr>
              <w:t>Deed;</w:t>
            </w:r>
          </w:p>
        </w:tc>
      </w:tr>
      <w:tr w:rsidR="00597D87" w14:paraId="28B71A68" w14:textId="77777777" w:rsidTr="335946F7">
        <w:tc>
          <w:tcPr>
            <w:tcW w:w="1825" w:type="dxa"/>
            <w:tcMar>
              <w:top w:w="125" w:type="dxa"/>
              <w:bottom w:w="125" w:type="dxa"/>
            </w:tcMar>
          </w:tcPr>
          <w:p w14:paraId="3E7A7A3B" w14:textId="38D0001F" w:rsidR="003929FE" w:rsidRPr="00047EB0" w:rsidRDefault="003929FE" w:rsidP="001150A5">
            <w:pPr>
              <w:pStyle w:val="BodyText"/>
              <w:widowControl/>
              <w:tabs>
                <w:tab w:val="left" w:pos="1628"/>
              </w:tabs>
              <w:spacing w:line="250" w:lineRule="auto"/>
              <w:rPr>
                <w:b/>
                <w:bCs/>
                <w:spacing w:val="-2"/>
              </w:rPr>
            </w:pPr>
            <w:r w:rsidRPr="00047EB0">
              <w:rPr>
                <w:b/>
                <w:bCs/>
                <w:spacing w:val="-2"/>
              </w:rPr>
              <w:lastRenderedPageBreak/>
              <w:t>“Planning Permission”</w:t>
            </w:r>
          </w:p>
        </w:tc>
        <w:tc>
          <w:tcPr>
            <w:tcW w:w="7327" w:type="dxa"/>
            <w:tcMar>
              <w:top w:w="125" w:type="dxa"/>
              <w:bottom w:w="125" w:type="dxa"/>
            </w:tcMar>
          </w:tcPr>
          <w:p w14:paraId="7BAFF781" w14:textId="14824167" w:rsidR="003929FE" w:rsidRDefault="003929FE" w:rsidP="001150A5">
            <w:pPr>
              <w:pStyle w:val="BodyText"/>
              <w:widowControl/>
              <w:tabs>
                <w:tab w:val="left" w:pos="1035"/>
              </w:tabs>
              <w:spacing w:line="250" w:lineRule="auto"/>
              <w:ind w:left="215"/>
              <w:jc w:val="both"/>
            </w:pPr>
            <w:r w:rsidRPr="003929FE">
              <w:t>means the planning permission granted by the Council for the Development [a copy of which is appended hereto];</w:t>
            </w:r>
          </w:p>
        </w:tc>
      </w:tr>
      <w:tr w:rsidR="00597D87" w14:paraId="7201788D" w14:textId="77777777" w:rsidTr="335946F7">
        <w:tc>
          <w:tcPr>
            <w:tcW w:w="1825" w:type="dxa"/>
            <w:tcMar>
              <w:top w:w="125" w:type="dxa"/>
              <w:bottom w:w="125" w:type="dxa"/>
            </w:tcMar>
          </w:tcPr>
          <w:p w14:paraId="232BBF8F" w14:textId="4BEA7102" w:rsidR="003929FE" w:rsidRPr="00047EB0" w:rsidRDefault="003929FE" w:rsidP="001150A5">
            <w:pPr>
              <w:pStyle w:val="BodyText"/>
              <w:widowControl/>
              <w:tabs>
                <w:tab w:val="left" w:pos="1628"/>
              </w:tabs>
              <w:spacing w:line="250" w:lineRule="auto"/>
              <w:rPr>
                <w:b/>
                <w:bCs/>
                <w:spacing w:val="-2"/>
              </w:rPr>
            </w:pPr>
            <w:r w:rsidRPr="00047EB0">
              <w:rPr>
                <w:b/>
                <w:bCs/>
                <w:spacing w:val="-2"/>
              </w:rPr>
              <w:t>“Practical Completion”</w:t>
            </w:r>
          </w:p>
        </w:tc>
        <w:tc>
          <w:tcPr>
            <w:tcW w:w="7327" w:type="dxa"/>
            <w:tcMar>
              <w:top w:w="125" w:type="dxa"/>
              <w:bottom w:w="125" w:type="dxa"/>
            </w:tcMar>
          </w:tcPr>
          <w:p w14:paraId="5ED6B0BD" w14:textId="77777777" w:rsidR="003929FE" w:rsidRDefault="003929FE" w:rsidP="005511EC">
            <w:pPr>
              <w:pStyle w:val="BodyText"/>
              <w:widowControl/>
              <w:numPr>
                <w:ilvl w:val="0"/>
                <w:numId w:val="73"/>
              </w:numPr>
              <w:tabs>
                <w:tab w:val="left" w:pos="1035"/>
              </w:tabs>
              <w:spacing w:line="250" w:lineRule="auto"/>
              <w:jc w:val="both"/>
            </w:pPr>
            <w:r w:rsidRPr="003929FE">
              <w:t>the date that a certificate of practical completion is issued pursuant to a building contract or contracts in respect of the relevant part of the Development or the date on which the Development or the relevant part of the Development is practically completed in accordance with the building contract or contracts and “Practically Complete</w:t>
            </w:r>
            <w:r w:rsidR="00C16CB0">
              <w:t>(d)</w:t>
            </w:r>
            <w:r w:rsidRPr="003929FE">
              <w:t>” shall be construed accordingly;</w:t>
            </w:r>
          </w:p>
          <w:p w14:paraId="606085FF" w14:textId="0630EFC4" w:rsidR="005511EC" w:rsidRDefault="005511EC" w:rsidP="00AC6E5F">
            <w:pPr>
              <w:pStyle w:val="BodyText"/>
              <w:widowControl/>
              <w:numPr>
                <w:ilvl w:val="0"/>
                <w:numId w:val="73"/>
              </w:numPr>
              <w:tabs>
                <w:tab w:val="left" w:pos="1035"/>
              </w:tabs>
              <w:spacing w:line="250" w:lineRule="auto"/>
              <w:jc w:val="both"/>
            </w:pPr>
            <w:r>
              <w:t xml:space="preserve">With respect of BNG works, </w:t>
            </w:r>
            <w:r w:rsidR="00753E7C">
              <w:t>means</w:t>
            </w:r>
            <w:r w:rsidR="00F95046" w:rsidRPr="00F95046">
              <w:t xml:space="preserve"> practical completion of the BNG Works as evidenced by written notice of an ecologist or other appropriate professional acting for the [Owner/BNG Landowner];</w:t>
            </w:r>
          </w:p>
        </w:tc>
      </w:tr>
      <w:tr w:rsidR="00597D87" w14:paraId="5A511E49" w14:textId="77777777" w:rsidTr="335946F7">
        <w:tc>
          <w:tcPr>
            <w:tcW w:w="1825" w:type="dxa"/>
            <w:tcMar>
              <w:top w:w="125" w:type="dxa"/>
              <w:bottom w:w="125" w:type="dxa"/>
            </w:tcMar>
          </w:tcPr>
          <w:p w14:paraId="1116E93D" w14:textId="67551788" w:rsidR="003929FE" w:rsidRPr="00047EB0" w:rsidRDefault="003A1683" w:rsidP="001150A5">
            <w:pPr>
              <w:pStyle w:val="BodyText"/>
              <w:widowControl/>
              <w:tabs>
                <w:tab w:val="left" w:pos="1628"/>
              </w:tabs>
              <w:spacing w:line="250" w:lineRule="auto"/>
              <w:rPr>
                <w:b/>
                <w:bCs/>
                <w:spacing w:val="-2"/>
              </w:rPr>
            </w:pPr>
            <w:r w:rsidRPr="00047EB0">
              <w:rPr>
                <w:b/>
                <w:bCs/>
                <w:spacing w:val="-2"/>
              </w:rPr>
              <w:t>“Public Art”</w:t>
            </w:r>
          </w:p>
        </w:tc>
        <w:tc>
          <w:tcPr>
            <w:tcW w:w="7327" w:type="dxa"/>
            <w:tcMar>
              <w:top w:w="125" w:type="dxa"/>
              <w:bottom w:w="125" w:type="dxa"/>
            </w:tcMar>
          </w:tcPr>
          <w:p w14:paraId="75A1305D" w14:textId="77777777" w:rsidR="003A1683" w:rsidRDefault="003A1683" w:rsidP="00136EC9">
            <w:pPr>
              <w:pStyle w:val="BodyText"/>
              <w:widowControl/>
              <w:tabs>
                <w:tab w:val="left" w:pos="1035"/>
              </w:tabs>
              <w:spacing w:line="250" w:lineRule="auto"/>
              <w:ind w:left="215"/>
              <w:jc w:val="both"/>
            </w:pPr>
            <w:r>
              <w:t>means the works of art to be provided as part of the Development comprising</w:t>
            </w:r>
          </w:p>
          <w:p w14:paraId="02B6C0DB" w14:textId="77777777" w:rsidR="00136EC9" w:rsidRDefault="003A1683" w:rsidP="00136EC9">
            <w:pPr>
              <w:pStyle w:val="BodyText"/>
              <w:widowControl/>
              <w:tabs>
                <w:tab w:val="left" w:pos="1035"/>
              </w:tabs>
              <w:spacing w:line="250" w:lineRule="auto"/>
              <w:ind w:left="215"/>
              <w:jc w:val="both"/>
            </w:pPr>
            <w:r>
              <w:t>(a)</w:t>
            </w:r>
            <w:r>
              <w:tab/>
              <w:t>the Public Art Stand-alone Works and other works and initiatives aimed at enhancing the range of arts and cultural opportunities in the Borough and including any works integrated within the Public Realm Land ; and</w:t>
            </w:r>
          </w:p>
          <w:p w14:paraId="36FE7166" w14:textId="74807151" w:rsidR="003929FE" w:rsidRDefault="003A1683" w:rsidP="00136EC9">
            <w:pPr>
              <w:pStyle w:val="BodyText"/>
              <w:widowControl/>
              <w:tabs>
                <w:tab w:val="left" w:pos="1035"/>
              </w:tabs>
              <w:spacing w:line="250" w:lineRule="auto"/>
              <w:ind w:left="215"/>
              <w:jc w:val="both"/>
            </w:pPr>
            <w:r>
              <w:t>(b)</w:t>
            </w:r>
            <w:r w:rsidR="001179F8">
              <w:tab/>
            </w:r>
            <w:r>
              <w:t>as part of the Cultural Action Plan;</w:t>
            </w:r>
          </w:p>
        </w:tc>
      </w:tr>
      <w:tr w:rsidR="00597D87" w14:paraId="52798BEF" w14:textId="77777777" w:rsidTr="335946F7">
        <w:tc>
          <w:tcPr>
            <w:tcW w:w="1825" w:type="dxa"/>
            <w:tcMar>
              <w:top w:w="125" w:type="dxa"/>
              <w:bottom w:w="125" w:type="dxa"/>
            </w:tcMar>
          </w:tcPr>
          <w:p w14:paraId="65DCE75C" w14:textId="1205C3F7" w:rsidR="003929FE" w:rsidRPr="00047EB0" w:rsidRDefault="003A1683" w:rsidP="001150A5">
            <w:pPr>
              <w:pStyle w:val="BodyText"/>
              <w:widowControl/>
              <w:tabs>
                <w:tab w:val="left" w:pos="1628"/>
              </w:tabs>
              <w:spacing w:line="250" w:lineRule="auto"/>
              <w:rPr>
                <w:b/>
                <w:bCs/>
                <w:spacing w:val="-2"/>
              </w:rPr>
            </w:pPr>
            <w:r w:rsidRPr="00047EB0">
              <w:rPr>
                <w:b/>
                <w:bCs/>
                <w:spacing w:val="-2"/>
              </w:rPr>
              <w:t>“Public Art Action Plan”</w:t>
            </w:r>
          </w:p>
        </w:tc>
        <w:tc>
          <w:tcPr>
            <w:tcW w:w="7327" w:type="dxa"/>
            <w:tcMar>
              <w:top w:w="125" w:type="dxa"/>
              <w:bottom w:w="125" w:type="dxa"/>
            </w:tcMar>
          </w:tcPr>
          <w:p w14:paraId="6BFE12F6" w14:textId="77777777" w:rsidR="003929FE" w:rsidRDefault="003A1683" w:rsidP="00136EC9">
            <w:pPr>
              <w:pStyle w:val="BodyText"/>
              <w:widowControl/>
              <w:tabs>
                <w:tab w:val="left" w:pos="1035"/>
              </w:tabs>
              <w:spacing w:line="250" w:lineRule="auto"/>
              <w:ind w:left="215"/>
              <w:jc w:val="both"/>
            </w:pPr>
            <w:r w:rsidRPr="003A1683">
              <w:t>the document to be prepared by the Owner and submitted to the Council for its written approval in accordance with paragraph of Schedule [ ] and which shall include the following details:</w:t>
            </w:r>
          </w:p>
          <w:p w14:paraId="18B74EA9" w14:textId="0A4571C2" w:rsidR="00FE334C" w:rsidRDefault="00FE334C" w:rsidP="00136EC9">
            <w:pPr>
              <w:pStyle w:val="ListParagraph"/>
              <w:widowControl/>
              <w:numPr>
                <w:ilvl w:val="0"/>
                <w:numId w:val="44"/>
              </w:numPr>
              <w:tabs>
                <w:tab w:val="left" w:pos="3081"/>
              </w:tabs>
              <w:spacing w:before="120" w:line="250" w:lineRule="auto"/>
              <w:ind w:left="782"/>
              <w:jc w:val="left"/>
            </w:pPr>
            <w:r w:rsidRPr="00FE334C">
              <w:t>engagement with local residents and businesses</w:t>
            </w:r>
          </w:p>
          <w:p w14:paraId="0F08E72E" w14:textId="36AB3299" w:rsidR="00FE334C" w:rsidRDefault="00FE334C" w:rsidP="00136EC9">
            <w:pPr>
              <w:pStyle w:val="ListParagraph"/>
              <w:widowControl/>
              <w:numPr>
                <w:ilvl w:val="0"/>
                <w:numId w:val="44"/>
              </w:numPr>
              <w:tabs>
                <w:tab w:val="left" w:pos="3081"/>
              </w:tabs>
              <w:spacing w:before="120" w:line="250" w:lineRule="auto"/>
              <w:ind w:left="782"/>
              <w:jc w:val="left"/>
            </w:pPr>
            <w:r>
              <w:t>recommendations</w:t>
            </w:r>
            <w:r>
              <w:rPr>
                <w:spacing w:val="40"/>
              </w:rPr>
              <w:t xml:space="preserve"> </w:t>
            </w:r>
            <w:r>
              <w:t>from</w:t>
            </w:r>
            <w:r>
              <w:rPr>
                <w:spacing w:val="40"/>
              </w:rPr>
              <w:t xml:space="preserve"> </w:t>
            </w:r>
            <w:r>
              <w:t>the</w:t>
            </w:r>
            <w:r>
              <w:rPr>
                <w:spacing w:val="40"/>
              </w:rPr>
              <w:t xml:space="preserve"> </w:t>
            </w:r>
            <w:r>
              <w:t>Council’s</w:t>
            </w:r>
            <w:r>
              <w:rPr>
                <w:spacing w:val="40"/>
              </w:rPr>
              <w:t xml:space="preserve"> </w:t>
            </w:r>
            <w:r>
              <w:t>urban</w:t>
            </w:r>
            <w:r>
              <w:rPr>
                <w:spacing w:val="40"/>
              </w:rPr>
              <w:t xml:space="preserve"> </w:t>
            </w:r>
            <w:r>
              <w:t>design</w:t>
            </w:r>
            <w:r>
              <w:rPr>
                <w:spacing w:val="40"/>
              </w:rPr>
              <w:t xml:space="preserve"> </w:t>
            </w:r>
            <w:r>
              <w:t>and</w:t>
            </w:r>
            <w:r>
              <w:rPr>
                <w:spacing w:val="40"/>
              </w:rPr>
              <w:t xml:space="preserve"> </w:t>
            </w:r>
            <w:r>
              <w:t xml:space="preserve">regeneration </w:t>
            </w:r>
            <w:r>
              <w:rPr>
                <w:spacing w:val="-2"/>
              </w:rPr>
              <w:t>teams</w:t>
            </w:r>
          </w:p>
          <w:p w14:paraId="124DA57E" w14:textId="77777777" w:rsidR="00FE334C" w:rsidRDefault="00FE334C" w:rsidP="00136EC9">
            <w:pPr>
              <w:pStyle w:val="ListParagraph"/>
              <w:widowControl/>
              <w:numPr>
                <w:ilvl w:val="0"/>
                <w:numId w:val="44"/>
              </w:numPr>
              <w:tabs>
                <w:tab w:val="left" w:pos="3081"/>
              </w:tabs>
              <w:spacing w:before="120" w:line="250" w:lineRule="auto"/>
              <w:ind w:left="782"/>
              <w:jc w:val="left"/>
            </w:pPr>
            <w:r>
              <w:t>the</w:t>
            </w:r>
            <w:r>
              <w:rPr>
                <w:spacing w:val="-5"/>
              </w:rPr>
              <w:t xml:space="preserve"> </w:t>
            </w:r>
            <w:r>
              <w:t>proposed</w:t>
            </w:r>
            <w:r>
              <w:rPr>
                <w:spacing w:val="-3"/>
              </w:rPr>
              <w:t xml:space="preserve"> </w:t>
            </w:r>
            <w:r>
              <w:t>locations</w:t>
            </w:r>
            <w:r>
              <w:rPr>
                <w:spacing w:val="-6"/>
              </w:rPr>
              <w:t xml:space="preserve"> </w:t>
            </w:r>
            <w:r>
              <w:t>for</w:t>
            </w:r>
            <w:r>
              <w:rPr>
                <w:spacing w:val="-7"/>
              </w:rPr>
              <w:t xml:space="preserve"> </w:t>
            </w:r>
            <w:r>
              <w:t>the</w:t>
            </w:r>
            <w:r>
              <w:rPr>
                <w:spacing w:val="-3"/>
              </w:rPr>
              <w:t xml:space="preserve"> </w:t>
            </w:r>
            <w:r>
              <w:t>Public</w:t>
            </w:r>
            <w:r>
              <w:rPr>
                <w:spacing w:val="-5"/>
              </w:rPr>
              <w:t xml:space="preserve"> </w:t>
            </w:r>
            <w:r>
              <w:t>Art</w:t>
            </w:r>
            <w:r>
              <w:rPr>
                <w:spacing w:val="-3"/>
              </w:rPr>
              <w:t xml:space="preserve"> </w:t>
            </w:r>
            <w:r>
              <w:t>to</w:t>
            </w:r>
            <w:r>
              <w:rPr>
                <w:spacing w:val="-2"/>
              </w:rPr>
              <w:t xml:space="preserve"> </w:t>
            </w:r>
            <w:r>
              <w:t>be</w:t>
            </w:r>
            <w:r>
              <w:rPr>
                <w:spacing w:val="-3"/>
              </w:rPr>
              <w:t xml:space="preserve"> </w:t>
            </w:r>
            <w:r>
              <w:t>installed</w:t>
            </w:r>
            <w:r>
              <w:rPr>
                <w:spacing w:val="-3"/>
              </w:rPr>
              <w:t xml:space="preserve"> </w:t>
            </w:r>
            <w:r>
              <w:rPr>
                <w:spacing w:val="-5"/>
              </w:rPr>
              <w:t>in</w:t>
            </w:r>
          </w:p>
          <w:p w14:paraId="74FEB9B1" w14:textId="77777777" w:rsidR="00FE334C" w:rsidRDefault="00FE334C" w:rsidP="00136EC9">
            <w:pPr>
              <w:pStyle w:val="ListParagraph"/>
              <w:widowControl/>
              <w:numPr>
                <w:ilvl w:val="0"/>
                <w:numId w:val="44"/>
              </w:numPr>
              <w:tabs>
                <w:tab w:val="left" w:pos="3081"/>
              </w:tabs>
              <w:spacing w:before="120" w:line="250" w:lineRule="auto"/>
              <w:ind w:left="782"/>
              <w:jc w:val="left"/>
            </w:pPr>
            <w:r>
              <w:t>the</w:t>
            </w:r>
            <w:r>
              <w:rPr>
                <w:spacing w:val="-12"/>
              </w:rPr>
              <w:t xml:space="preserve"> </w:t>
            </w:r>
            <w:r>
              <w:t>form</w:t>
            </w:r>
            <w:r>
              <w:rPr>
                <w:spacing w:val="-10"/>
              </w:rPr>
              <w:t xml:space="preserve"> </w:t>
            </w:r>
            <w:r>
              <w:t>of</w:t>
            </w:r>
            <w:r>
              <w:rPr>
                <w:spacing w:val="-12"/>
              </w:rPr>
              <w:t xml:space="preserve"> </w:t>
            </w:r>
            <w:r>
              <w:t>proposed</w:t>
            </w:r>
            <w:r>
              <w:rPr>
                <w:spacing w:val="-12"/>
              </w:rPr>
              <w:t xml:space="preserve"> </w:t>
            </w:r>
            <w:r>
              <w:t>work(s)</w:t>
            </w:r>
            <w:r>
              <w:rPr>
                <w:spacing w:val="-11"/>
              </w:rPr>
              <w:t xml:space="preserve"> </w:t>
            </w:r>
            <w:r>
              <w:t>of</w:t>
            </w:r>
            <w:r>
              <w:rPr>
                <w:spacing w:val="-12"/>
              </w:rPr>
              <w:t xml:space="preserve"> </w:t>
            </w:r>
            <w:r>
              <w:t>Public</w:t>
            </w:r>
            <w:r>
              <w:rPr>
                <w:spacing w:val="-11"/>
              </w:rPr>
              <w:t xml:space="preserve"> </w:t>
            </w:r>
            <w:r>
              <w:t>Art</w:t>
            </w:r>
            <w:r>
              <w:rPr>
                <w:spacing w:val="-13"/>
              </w:rPr>
              <w:t xml:space="preserve"> </w:t>
            </w:r>
            <w:r>
              <w:t>or</w:t>
            </w:r>
            <w:r>
              <w:rPr>
                <w:spacing w:val="-12"/>
              </w:rPr>
              <w:t xml:space="preserve"> </w:t>
            </w:r>
            <w:r>
              <w:t>individualised</w:t>
            </w:r>
            <w:r>
              <w:rPr>
                <w:spacing w:val="-12"/>
              </w:rPr>
              <w:t xml:space="preserve"> </w:t>
            </w:r>
            <w:r>
              <w:t>art</w:t>
            </w:r>
            <w:r>
              <w:rPr>
                <w:spacing w:val="-11"/>
              </w:rPr>
              <w:t xml:space="preserve"> </w:t>
            </w:r>
            <w:r>
              <w:t>and</w:t>
            </w:r>
            <w:r>
              <w:rPr>
                <w:spacing w:val="-12"/>
              </w:rPr>
              <w:t xml:space="preserve"> </w:t>
            </w:r>
            <w:r>
              <w:t>design solutions incorporated into the fabric of the Development;</w:t>
            </w:r>
          </w:p>
          <w:p w14:paraId="464AA8C0" w14:textId="77777777" w:rsidR="00FE334C" w:rsidRDefault="00FE334C" w:rsidP="00136EC9">
            <w:pPr>
              <w:pStyle w:val="ListParagraph"/>
              <w:widowControl/>
              <w:numPr>
                <w:ilvl w:val="0"/>
                <w:numId w:val="44"/>
              </w:numPr>
              <w:tabs>
                <w:tab w:val="left" w:pos="3081"/>
              </w:tabs>
              <w:spacing w:before="120" w:line="250" w:lineRule="auto"/>
              <w:ind w:left="782"/>
              <w:jc w:val="left"/>
            </w:pPr>
            <w:r>
              <w:t>information</w:t>
            </w:r>
            <w:r>
              <w:rPr>
                <w:spacing w:val="-4"/>
              </w:rPr>
              <w:t xml:space="preserve"> </w:t>
            </w:r>
            <w:r>
              <w:t>and</w:t>
            </w:r>
            <w:r>
              <w:rPr>
                <w:spacing w:val="-5"/>
              </w:rPr>
              <w:t xml:space="preserve"> </w:t>
            </w:r>
            <w:r>
              <w:t>design</w:t>
            </w:r>
            <w:r>
              <w:rPr>
                <w:spacing w:val="-4"/>
              </w:rPr>
              <w:t xml:space="preserve"> </w:t>
            </w:r>
            <w:r>
              <w:t>of</w:t>
            </w:r>
            <w:r>
              <w:rPr>
                <w:spacing w:val="-5"/>
              </w:rPr>
              <w:t xml:space="preserve"> </w:t>
            </w:r>
            <w:r>
              <w:t>the</w:t>
            </w:r>
            <w:r>
              <w:rPr>
                <w:spacing w:val="-3"/>
              </w:rPr>
              <w:t xml:space="preserve"> </w:t>
            </w:r>
            <w:r>
              <w:t>art</w:t>
            </w:r>
            <w:r>
              <w:rPr>
                <w:spacing w:val="-4"/>
              </w:rPr>
              <w:t xml:space="preserve"> </w:t>
            </w:r>
            <w:r>
              <w:rPr>
                <w:spacing w:val="-2"/>
              </w:rPr>
              <w:t>work(s);</w:t>
            </w:r>
          </w:p>
          <w:p w14:paraId="4DE998DF" w14:textId="6F210525" w:rsidR="00FE334C" w:rsidRDefault="00FE334C" w:rsidP="00136EC9">
            <w:pPr>
              <w:pStyle w:val="ListParagraph"/>
              <w:widowControl/>
              <w:numPr>
                <w:ilvl w:val="0"/>
                <w:numId w:val="44"/>
              </w:numPr>
              <w:tabs>
                <w:tab w:val="left" w:pos="3081"/>
              </w:tabs>
              <w:spacing w:before="120" w:line="250" w:lineRule="auto"/>
              <w:ind w:left="782"/>
              <w:jc w:val="left"/>
            </w:pPr>
            <w:r>
              <w:t>the</w:t>
            </w:r>
            <w:r>
              <w:rPr>
                <w:spacing w:val="-3"/>
              </w:rPr>
              <w:t xml:space="preserve"> </w:t>
            </w:r>
            <w:r>
              <w:t>proposed</w:t>
            </w:r>
            <w:r>
              <w:rPr>
                <w:spacing w:val="-3"/>
              </w:rPr>
              <w:t xml:space="preserve"> </w:t>
            </w:r>
            <w:r>
              <w:t>delivery</w:t>
            </w:r>
            <w:r>
              <w:rPr>
                <w:spacing w:val="-3"/>
              </w:rPr>
              <w:t xml:space="preserve"> </w:t>
            </w:r>
            <w:r>
              <w:t>programme</w:t>
            </w:r>
            <w:r>
              <w:rPr>
                <w:spacing w:val="-3"/>
              </w:rPr>
              <w:t xml:space="preserve"> </w:t>
            </w:r>
            <w:r>
              <w:t>for</w:t>
            </w:r>
            <w:r>
              <w:rPr>
                <w:spacing w:val="-5"/>
              </w:rPr>
              <w:t xml:space="preserve"> </w:t>
            </w:r>
            <w:r>
              <w:t>the</w:t>
            </w:r>
            <w:r>
              <w:rPr>
                <w:spacing w:val="-3"/>
              </w:rPr>
              <w:t xml:space="preserve"> </w:t>
            </w:r>
            <w:r>
              <w:t>installation</w:t>
            </w:r>
            <w:r>
              <w:rPr>
                <w:spacing w:val="-6"/>
              </w:rPr>
              <w:t xml:space="preserve"> </w:t>
            </w:r>
            <w:r>
              <w:t>of</w:t>
            </w:r>
            <w:r>
              <w:rPr>
                <w:spacing w:val="-3"/>
              </w:rPr>
              <w:t xml:space="preserve"> </w:t>
            </w:r>
            <w:r>
              <w:t>the</w:t>
            </w:r>
            <w:r>
              <w:rPr>
                <w:spacing w:val="-5"/>
              </w:rPr>
              <w:t xml:space="preserve"> </w:t>
            </w:r>
            <w:r>
              <w:t>Public</w:t>
            </w:r>
            <w:r>
              <w:rPr>
                <w:spacing w:val="-2"/>
              </w:rPr>
              <w:t xml:space="preserve"> </w:t>
            </w:r>
            <w:r>
              <w:rPr>
                <w:spacing w:val="-4"/>
              </w:rPr>
              <w:t>Art;</w:t>
            </w:r>
          </w:p>
          <w:p w14:paraId="6366C0D9" w14:textId="77777777" w:rsidR="00FE334C" w:rsidRDefault="00FE334C" w:rsidP="00136EC9">
            <w:pPr>
              <w:pStyle w:val="ListParagraph"/>
              <w:widowControl/>
              <w:numPr>
                <w:ilvl w:val="0"/>
                <w:numId w:val="44"/>
              </w:numPr>
              <w:tabs>
                <w:tab w:val="left" w:pos="3081"/>
              </w:tabs>
              <w:spacing w:before="120" w:line="250" w:lineRule="auto"/>
              <w:ind w:left="782"/>
              <w:jc w:val="left"/>
            </w:pPr>
            <w:r>
              <w:t>on-going</w:t>
            </w:r>
            <w:r>
              <w:rPr>
                <w:spacing w:val="40"/>
              </w:rPr>
              <w:t xml:space="preserve"> </w:t>
            </w:r>
            <w:r>
              <w:t>arts</w:t>
            </w:r>
            <w:r>
              <w:rPr>
                <w:spacing w:val="40"/>
              </w:rPr>
              <w:t xml:space="preserve"> </w:t>
            </w:r>
            <w:r>
              <w:t>programmes</w:t>
            </w:r>
            <w:r>
              <w:rPr>
                <w:spacing w:val="40"/>
              </w:rPr>
              <w:t xml:space="preserve"> </w:t>
            </w:r>
            <w:r>
              <w:t>and</w:t>
            </w:r>
            <w:r>
              <w:rPr>
                <w:spacing w:val="40"/>
              </w:rPr>
              <w:t xml:space="preserve"> </w:t>
            </w:r>
            <w:r>
              <w:t>partnerships</w:t>
            </w:r>
            <w:r>
              <w:rPr>
                <w:spacing w:val="40"/>
              </w:rPr>
              <w:t xml:space="preserve"> </w:t>
            </w:r>
            <w:r>
              <w:t>with</w:t>
            </w:r>
            <w:r>
              <w:rPr>
                <w:spacing w:val="40"/>
              </w:rPr>
              <w:t xml:space="preserve"> </w:t>
            </w:r>
            <w:r>
              <w:t>local</w:t>
            </w:r>
            <w:r>
              <w:rPr>
                <w:spacing w:val="40"/>
              </w:rPr>
              <w:t xml:space="preserve"> </w:t>
            </w:r>
            <w:r>
              <w:t>galleries</w:t>
            </w:r>
            <w:r>
              <w:rPr>
                <w:spacing w:val="40"/>
              </w:rPr>
              <w:t xml:space="preserve"> </w:t>
            </w:r>
            <w:r>
              <w:t>and cultural art exchange programmes; and</w:t>
            </w:r>
          </w:p>
          <w:p w14:paraId="5FE5686E" w14:textId="77777777" w:rsidR="00FE334C" w:rsidRDefault="00FE334C" w:rsidP="00136EC9">
            <w:pPr>
              <w:pStyle w:val="ListParagraph"/>
              <w:widowControl/>
              <w:numPr>
                <w:ilvl w:val="0"/>
                <w:numId w:val="44"/>
              </w:numPr>
              <w:tabs>
                <w:tab w:val="left" w:pos="3081"/>
              </w:tabs>
              <w:spacing w:before="120" w:line="250" w:lineRule="auto"/>
              <w:ind w:left="782"/>
              <w:jc w:val="left"/>
            </w:pPr>
            <w:r>
              <w:t>works</w:t>
            </w:r>
            <w:r>
              <w:rPr>
                <w:spacing w:val="-3"/>
              </w:rPr>
              <w:t xml:space="preserve"> </w:t>
            </w:r>
            <w:r>
              <w:t>to</w:t>
            </w:r>
            <w:r>
              <w:rPr>
                <w:spacing w:val="-2"/>
              </w:rPr>
              <w:t xml:space="preserve"> </w:t>
            </w:r>
            <w:r>
              <w:t>be</w:t>
            </w:r>
            <w:r>
              <w:rPr>
                <w:spacing w:val="-5"/>
              </w:rPr>
              <w:t xml:space="preserve"> </w:t>
            </w:r>
            <w:r>
              <w:t>undertaken</w:t>
            </w:r>
            <w:r>
              <w:rPr>
                <w:spacing w:val="-3"/>
              </w:rPr>
              <w:t xml:space="preserve"> </w:t>
            </w:r>
            <w:r>
              <w:t>for</w:t>
            </w:r>
            <w:r>
              <w:rPr>
                <w:spacing w:val="-6"/>
              </w:rPr>
              <w:t xml:space="preserve"> </w:t>
            </w:r>
            <w:r>
              <w:t>the</w:t>
            </w:r>
            <w:r>
              <w:rPr>
                <w:spacing w:val="-5"/>
              </w:rPr>
              <w:t xml:space="preserve"> </w:t>
            </w:r>
            <w:r>
              <w:t>maintenance</w:t>
            </w:r>
            <w:r>
              <w:rPr>
                <w:spacing w:val="-5"/>
              </w:rPr>
              <w:t xml:space="preserve"> </w:t>
            </w:r>
            <w:r>
              <w:t>of</w:t>
            </w:r>
            <w:r>
              <w:rPr>
                <w:spacing w:val="-3"/>
              </w:rPr>
              <w:t xml:space="preserve"> </w:t>
            </w:r>
            <w:r>
              <w:t>the</w:t>
            </w:r>
            <w:r>
              <w:rPr>
                <w:spacing w:val="-3"/>
              </w:rPr>
              <w:t xml:space="preserve"> </w:t>
            </w:r>
            <w:r>
              <w:t>Public</w:t>
            </w:r>
            <w:r>
              <w:rPr>
                <w:spacing w:val="-2"/>
              </w:rPr>
              <w:t xml:space="preserve"> </w:t>
            </w:r>
            <w:r>
              <w:rPr>
                <w:spacing w:val="-5"/>
              </w:rPr>
              <w:t>Art</w:t>
            </w:r>
          </w:p>
          <w:p w14:paraId="66A491C8" w14:textId="07617E91" w:rsidR="00FE334C" w:rsidRDefault="00FE334C" w:rsidP="00136EC9">
            <w:pPr>
              <w:pStyle w:val="ListParagraph"/>
              <w:widowControl/>
              <w:numPr>
                <w:ilvl w:val="0"/>
                <w:numId w:val="44"/>
              </w:numPr>
              <w:tabs>
                <w:tab w:val="left" w:pos="3081"/>
              </w:tabs>
              <w:spacing w:before="120" w:line="250" w:lineRule="auto"/>
              <w:ind w:left="782"/>
              <w:jc w:val="left"/>
            </w:pPr>
            <w:r>
              <w:t>any</w:t>
            </w:r>
            <w:r>
              <w:rPr>
                <w:spacing w:val="-3"/>
              </w:rPr>
              <w:t xml:space="preserve"> </w:t>
            </w:r>
            <w:r>
              <w:t>other</w:t>
            </w:r>
            <w:r>
              <w:rPr>
                <w:spacing w:val="-3"/>
              </w:rPr>
              <w:t xml:space="preserve"> </w:t>
            </w:r>
            <w:r>
              <w:t>programmes</w:t>
            </w:r>
            <w:r>
              <w:rPr>
                <w:spacing w:val="-2"/>
              </w:rPr>
              <w:t xml:space="preserve"> </w:t>
            </w:r>
            <w:r>
              <w:t>and</w:t>
            </w:r>
            <w:r>
              <w:rPr>
                <w:spacing w:val="-7"/>
              </w:rPr>
              <w:t xml:space="preserve"> </w:t>
            </w:r>
            <w:r>
              <w:t>initiatives</w:t>
            </w:r>
            <w:r>
              <w:rPr>
                <w:spacing w:val="-2"/>
              </w:rPr>
              <w:t xml:space="preserve"> </w:t>
            </w:r>
            <w:r>
              <w:t>as</w:t>
            </w:r>
            <w:r>
              <w:rPr>
                <w:spacing w:val="-6"/>
              </w:rPr>
              <w:t xml:space="preserve"> </w:t>
            </w:r>
            <w:r>
              <w:t>agreed</w:t>
            </w:r>
            <w:r>
              <w:rPr>
                <w:spacing w:val="-6"/>
              </w:rPr>
              <w:t xml:space="preserve"> </w:t>
            </w:r>
            <w:r>
              <w:t>with</w:t>
            </w:r>
            <w:r>
              <w:rPr>
                <w:spacing w:val="-5"/>
              </w:rPr>
              <w:t xml:space="preserve"> </w:t>
            </w:r>
            <w:r>
              <w:t>the</w:t>
            </w:r>
            <w:r>
              <w:rPr>
                <w:spacing w:val="-3"/>
              </w:rPr>
              <w:t xml:space="preserve"> </w:t>
            </w:r>
            <w:r>
              <w:t>Council and which shall conform with the Cultural Action Plan;</w:t>
            </w:r>
          </w:p>
        </w:tc>
      </w:tr>
      <w:tr w:rsidR="00597D87" w14:paraId="6EEED379" w14:textId="77777777" w:rsidTr="335946F7">
        <w:tc>
          <w:tcPr>
            <w:tcW w:w="1825" w:type="dxa"/>
            <w:tcMar>
              <w:top w:w="125" w:type="dxa"/>
              <w:bottom w:w="125" w:type="dxa"/>
            </w:tcMar>
          </w:tcPr>
          <w:p w14:paraId="6096CED2" w14:textId="6F055DAC" w:rsidR="003929FE" w:rsidRPr="00047EB0" w:rsidRDefault="00FE334C" w:rsidP="00BB01F0">
            <w:pPr>
              <w:pStyle w:val="BodyText"/>
              <w:widowControl/>
              <w:tabs>
                <w:tab w:val="right" w:pos="1818"/>
              </w:tabs>
              <w:spacing w:line="250" w:lineRule="auto"/>
              <w:rPr>
                <w:b/>
                <w:bCs/>
                <w:spacing w:val="-2"/>
              </w:rPr>
            </w:pPr>
            <w:r w:rsidRPr="00047EB0">
              <w:rPr>
                <w:b/>
                <w:bCs/>
                <w:spacing w:val="-2"/>
              </w:rPr>
              <w:t xml:space="preserve">“Public </w:t>
            </w:r>
            <w:r w:rsidRPr="00047EB0">
              <w:rPr>
                <w:b/>
                <w:bCs/>
                <w:spacing w:val="-5"/>
              </w:rPr>
              <w:t>Art</w:t>
            </w:r>
            <w:r w:rsidR="00BB01F0">
              <w:rPr>
                <w:b/>
                <w:bCs/>
                <w:spacing w:val="-5"/>
              </w:rPr>
              <w:t xml:space="preserve"> </w:t>
            </w:r>
            <w:r w:rsidRPr="00047EB0">
              <w:rPr>
                <w:b/>
                <w:bCs/>
              </w:rPr>
              <w:t>Delivery</w:t>
            </w:r>
            <w:r w:rsidRPr="00047EB0">
              <w:rPr>
                <w:b/>
                <w:bCs/>
                <w:spacing w:val="-5"/>
              </w:rPr>
              <w:t xml:space="preserve"> </w:t>
            </w:r>
            <w:r w:rsidRPr="00047EB0">
              <w:rPr>
                <w:b/>
                <w:bCs/>
                <w:spacing w:val="-2"/>
              </w:rPr>
              <w:t>Costs”</w:t>
            </w:r>
          </w:p>
        </w:tc>
        <w:tc>
          <w:tcPr>
            <w:tcW w:w="7327" w:type="dxa"/>
            <w:tcMar>
              <w:top w:w="125" w:type="dxa"/>
              <w:bottom w:w="125" w:type="dxa"/>
            </w:tcMar>
          </w:tcPr>
          <w:p w14:paraId="14893625" w14:textId="0D9A2EFF" w:rsidR="003929FE" w:rsidRDefault="00FE334C" w:rsidP="001150A5">
            <w:pPr>
              <w:pStyle w:val="BodyText"/>
              <w:widowControl/>
              <w:tabs>
                <w:tab w:val="left" w:pos="1035"/>
              </w:tabs>
              <w:spacing w:line="250" w:lineRule="auto"/>
              <w:jc w:val="both"/>
            </w:pPr>
            <w:r w:rsidRPr="00FE334C">
              <w:t>£</w:t>
            </w:r>
            <w:r w:rsidRPr="00FE334C">
              <w:tab/>
              <w:t>(</w:t>
            </w:r>
            <w:r w:rsidRPr="00FE334C">
              <w:tab/>
              <w:t>pounds) Index Linked;</w:t>
            </w:r>
          </w:p>
        </w:tc>
      </w:tr>
      <w:tr w:rsidR="00597D87" w14:paraId="15995719" w14:textId="77777777" w:rsidTr="335946F7">
        <w:tc>
          <w:tcPr>
            <w:tcW w:w="1825" w:type="dxa"/>
            <w:tcMar>
              <w:top w:w="125" w:type="dxa"/>
              <w:bottom w:w="125" w:type="dxa"/>
            </w:tcMar>
          </w:tcPr>
          <w:p w14:paraId="2C08D564" w14:textId="25704F7B" w:rsidR="003929FE" w:rsidRPr="00047EB0" w:rsidRDefault="00FE334C" w:rsidP="001150A5">
            <w:pPr>
              <w:pStyle w:val="BodyText"/>
              <w:widowControl/>
              <w:tabs>
                <w:tab w:val="left" w:pos="1628"/>
              </w:tabs>
              <w:spacing w:line="250" w:lineRule="auto"/>
              <w:rPr>
                <w:b/>
                <w:bCs/>
                <w:spacing w:val="-2"/>
              </w:rPr>
            </w:pPr>
            <w:r w:rsidRPr="00047EB0">
              <w:rPr>
                <w:b/>
                <w:bCs/>
                <w:spacing w:val="-2"/>
              </w:rPr>
              <w:t>“Public</w:t>
            </w:r>
            <w:r w:rsidR="003517B0" w:rsidRPr="00047EB0">
              <w:rPr>
                <w:b/>
                <w:bCs/>
                <w:spacing w:val="-2"/>
              </w:rPr>
              <w:t xml:space="preserve"> </w:t>
            </w:r>
            <w:r w:rsidRPr="00047EB0">
              <w:rPr>
                <w:b/>
                <w:bCs/>
                <w:spacing w:val="-4"/>
              </w:rPr>
              <w:t xml:space="preserve">Art </w:t>
            </w:r>
            <w:r w:rsidRPr="00047EB0">
              <w:rPr>
                <w:b/>
                <w:bCs/>
              </w:rPr>
              <w:t>Standalone</w:t>
            </w:r>
            <w:r w:rsidRPr="00047EB0">
              <w:rPr>
                <w:b/>
                <w:bCs/>
                <w:spacing w:val="-9"/>
              </w:rPr>
              <w:t xml:space="preserve"> </w:t>
            </w:r>
            <w:r w:rsidRPr="00047EB0">
              <w:rPr>
                <w:b/>
                <w:bCs/>
                <w:spacing w:val="-2"/>
              </w:rPr>
              <w:t>Costs”</w:t>
            </w:r>
          </w:p>
        </w:tc>
        <w:tc>
          <w:tcPr>
            <w:tcW w:w="7327" w:type="dxa"/>
            <w:tcMar>
              <w:top w:w="125" w:type="dxa"/>
              <w:bottom w:w="125" w:type="dxa"/>
            </w:tcMar>
          </w:tcPr>
          <w:p w14:paraId="69EF1F86" w14:textId="4D44358B" w:rsidR="003929FE" w:rsidRDefault="003517B0" w:rsidP="001150A5">
            <w:pPr>
              <w:pStyle w:val="BodyText"/>
              <w:widowControl/>
              <w:tabs>
                <w:tab w:val="left" w:pos="1035"/>
              </w:tabs>
              <w:spacing w:line="250" w:lineRule="auto"/>
              <w:ind w:left="215"/>
              <w:jc w:val="both"/>
            </w:pPr>
            <w:r>
              <w:t>means</w:t>
            </w:r>
            <w:r>
              <w:rPr>
                <w:spacing w:val="-10"/>
              </w:rPr>
              <w:t xml:space="preserve"> </w:t>
            </w:r>
            <w:r>
              <w:t>the</w:t>
            </w:r>
            <w:r>
              <w:rPr>
                <w:spacing w:val="-10"/>
              </w:rPr>
              <w:t xml:space="preserve"> </w:t>
            </w:r>
            <w:r>
              <w:t>Public</w:t>
            </w:r>
            <w:r>
              <w:rPr>
                <w:spacing w:val="-10"/>
              </w:rPr>
              <w:t xml:space="preserve"> </w:t>
            </w:r>
            <w:r>
              <w:t>Art</w:t>
            </w:r>
            <w:r>
              <w:rPr>
                <w:spacing w:val="-9"/>
              </w:rPr>
              <w:t xml:space="preserve"> </w:t>
            </w:r>
            <w:r>
              <w:t>comprising</w:t>
            </w:r>
            <w:r>
              <w:rPr>
                <w:spacing w:val="-8"/>
              </w:rPr>
              <w:t xml:space="preserve"> </w:t>
            </w:r>
            <w:r>
              <w:t>the</w:t>
            </w:r>
            <w:r>
              <w:rPr>
                <w:spacing w:val="-7"/>
              </w:rPr>
              <w:t xml:space="preserve"> </w:t>
            </w:r>
            <w:r>
              <w:t>incorporation</w:t>
            </w:r>
            <w:r>
              <w:rPr>
                <w:spacing w:val="-11"/>
              </w:rPr>
              <w:t xml:space="preserve"> </w:t>
            </w:r>
            <w:r>
              <w:t>of</w:t>
            </w:r>
            <w:r>
              <w:rPr>
                <w:spacing w:val="-8"/>
              </w:rPr>
              <w:t xml:space="preserve"> </w:t>
            </w:r>
            <w:r>
              <w:t>stand-alone,</w:t>
            </w:r>
            <w:r>
              <w:rPr>
                <w:spacing w:val="-9"/>
              </w:rPr>
              <w:t xml:space="preserve"> </w:t>
            </w:r>
            <w:r>
              <w:t>temporary</w:t>
            </w:r>
            <w:r>
              <w:rPr>
                <w:spacing w:val="-9"/>
              </w:rPr>
              <w:t xml:space="preserve"> </w:t>
            </w:r>
            <w:r>
              <w:t>or permanent</w:t>
            </w:r>
            <w:r>
              <w:rPr>
                <w:spacing w:val="-7"/>
              </w:rPr>
              <w:t xml:space="preserve"> </w:t>
            </w:r>
            <w:r>
              <w:t>works</w:t>
            </w:r>
            <w:r>
              <w:rPr>
                <w:spacing w:val="-7"/>
              </w:rPr>
              <w:t xml:space="preserve"> </w:t>
            </w:r>
            <w:r>
              <w:t>of</w:t>
            </w:r>
            <w:r>
              <w:rPr>
                <w:spacing w:val="-4"/>
              </w:rPr>
              <w:t xml:space="preserve"> </w:t>
            </w:r>
            <w:r>
              <w:t>art</w:t>
            </w:r>
            <w:r>
              <w:rPr>
                <w:spacing w:val="-4"/>
              </w:rPr>
              <w:t xml:space="preserve"> </w:t>
            </w:r>
            <w:r>
              <w:t>within</w:t>
            </w:r>
            <w:r>
              <w:rPr>
                <w:spacing w:val="-6"/>
              </w:rPr>
              <w:t xml:space="preserve"> </w:t>
            </w:r>
            <w:r>
              <w:t>the</w:t>
            </w:r>
            <w:r>
              <w:rPr>
                <w:spacing w:val="-4"/>
              </w:rPr>
              <w:t xml:space="preserve"> </w:t>
            </w:r>
            <w:r>
              <w:t>Development</w:t>
            </w:r>
            <w:r>
              <w:rPr>
                <w:spacing w:val="-4"/>
              </w:rPr>
              <w:t xml:space="preserve"> </w:t>
            </w:r>
            <w:r>
              <w:t>or</w:t>
            </w:r>
            <w:r>
              <w:rPr>
                <w:spacing w:val="-7"/>
              </w:rPr>
              <w:t xml:space="preserve"> </w:t>
            </w:r>
            <w:r>
              <w:t>the</w:t>
            </w:r>
            <w:r>
              <w:rPr>
                <w:spacing w:val="-4"/>
              </w:rPr>
              <w:t xml:space="preserve"> </w:t>
            </w:r>
            <w:r>
              <w:t>use</w:t>
            </w:r>
            <w:r>
              <w:rPr>
                <w:spacing w:val="-4"/>
              </w:rPr>
              <w:t xml:space="preserve"> </w:t>
            </w:r>
            <w:r>
              <w:t>of</w:t>
            </w:r>
            <w:r>
              <w:rPr>
                <w:spacing w:val="-4"/>
              </w:rPr>
              <w:t xml:space="preserve"> </w:t>
            </w:r>
            <w:r>
              <w:t>individualised</w:t>
            </w:r>
            <w:r>
              <w:rPr>
                <w:spacing w:val="-5"/>
              </w:rPr>
              <w:t xml:space="preserve"> </w:t>
            </w:r>
            <w:r>
              <w:t>art and</w:t>
            </w:r>
            <w:r>
              <w:rPr>
                <w:spacing w:val="-6"/>
              </w:rPr>
              <w:t xml:space="preserve"> </w:t>
            </w:r>
            <w:r>
              <w:t>design</w:t>
            </w:r>
            <w:r>
              <w:rPr>
                <w:spacing w:val="-5"/>
              </w:rPr>
              <w:t xml:space="preserve"> </w:t>
            </w:r>
            <w:r>
              <w:t>solutions</w:t>
            </w:r>
            <w:r>
              <w:rPr>
                <w:spacing w:val="-5"/>
              </w:rPr>
              <w:t xml:space="preserve"> </w:t>
            </w:r>
            <w:r>
              <w:t>which</w:t>
            </w:r>
            <w:r>
              <w:rPr>
                <w:spacing w:val="-8"/>
              </w:rPr>
              <w:t xml:space="preserve"> </w:t>
            </w:r>
            <w:r>
              <w:t>are</w:t>
            </w:r>
            <w:r>
              <w:rPr>
                <w:spacing w:val="-5"/>
              </w:rPr>
              <w:t xml:space="preserve"> </w:t>
            </w:r>
            <w:r>
              <w:t>incorporated</w:t>
            </w:r>
            <w:r>
              <w:rPr>
                <w:spacing w:val="-6"/>
              </w:rPr>
              <w:t xml:space="preserve"> </w:t>
            </w:r>
            <w:r>
              <w:t>into</w:t>
            </w:r>
            <w:r>
              <w:rPr>
                <w:spacing w:val="-6"/>
              </w:rPr>
              <w:t xml:space="preserve"> </w:t>
            </w:r>
            <w:r>
              <w:t>the</w:t>
            </w:r>
            <w:r>
              <w:rPr>
                <w:spacing w:val="-5"/>
              </w:rPr>
              <w:t xml:space="preserve"> </w:t>
            </w:r>
            <w:r>
              <w:t>fabric</w:t>
            </w:r>
            <w:r>
              <w:rPr>
                <w:spacing w:val="-6"/>
              </w:rPr>
              <w:t xml:space="preserve"> </w:t>
            </w:r>
            <w:r>
              <w:t>of</w:t>
            </w:r>
            <w:r>
              <w:rPr>
                <w:spacing w:val="-5"/>
              </w:rPr>
              <w:t xml:space="preserve"> </w:t>
            </w:r>
            <w:r>
              <w:t>the</w:t>
            </w:r>
            <w:r>
              <w:rPr>
                <w:spacing w:val="-5"/>
              </w:rPr>
              <w:t xml:space="preserve"> </w:t>
            </w:r>
            <w:r>
              <w:t xml:space="preserve">Development at the locations shown on the Public Art Action Plan (with potential opportunities to include seating, paving, railings, wayfinding, </w:t>
            </w:r>
            <w:r>
              <w:lastRenderedPageBreak/>
              <w:t>landscape structures, lighting and manifestations to foyers/entrances to buildings</w:t>
            </w:r>
          </w:p>
        </w:tc>
      </w:tr>
      <w:tr w:rsidR="00597D87" w14:paraId="5DC7F282" w14:textId="77777777" w:rsidTr="335946F7">
        <w:tc>
          <w:tcPr>
            <w:tcW w:w="1825" w:type="dxa"/>
            <w:tcMar>
              <w:top w:w="125" w:type="dxa"/>
              <w:bottom w:w="125" w:type="dxa"/>
            </w:tcMar>
          </w:tcPr>
          <w:p w14:paraId="1F0439F7" w14:textId="46ECE738" w:rsidR="003929FE" w:rsidRPr="00047EB0" w:rsidRDefault="003517B0" w:rsidP="001150A5">
            <w:pPr>
              <w:pStyle w:val="BodyText"/>
              <w:widowControl/>
              <w:tabs>
                <w:tab w:val="left" w:pos="1628"/>
              </w:tabs>
              <w:spacing w:line="250" w:lineRule="auto"/>
              <w:rPr>
                <w:b/>
                <w:bCs/>
                <w:spacing w:val="-2"/>
              </w:rPr>
            </w:pPr>
            <w:r w:rsidRPr="00047EB0">
              <w:rPr>
                <w:b/>
                <w:bCs/>
                <w:spacing w:val="-2"/>
              </w:rPr>
              <w:lastRenderedPageBreak/>
              <w:t xml:space="preserve">“Public </w:t>
            </w:r>
            <w:r w:rsidRPr="00047EB0">
              <w:rPr>
                <w:b/>
                <w:bCs/>
                <w:spacing w:val="-4"/>
              </w:rPr>
              <w:t xml:space="preserve">Realm </w:t>
            </w:r>
            <w:r w:rsidRPr="00047EB0">
              <w:rPr>
                <w:b/>
                <w:bCs/>
                <w:spacing w:val="-2"/>
              </w:rPr>
              <w:t>Financial Contribution”</w:t>
            </w:r>
          </w:p>
        </w:tc>
        <w:tc>
          <w:tcPr>
            <w:tcW w:w="7327" w:type="dxa"/>
            <w:tcMar>
              <w:top w:w="125" w:type="dxa"/>
              <w:bottom w:w="125" w:type="dxa"/>
            </w:tcMar>
          </w:tcPr>
          <w:p w14:paraId="1AF20815" w14:textId="77777777" w:rsidR="003517B0" w:rsidRDefault="003517B0" w:rsidP="001150A5">
            <w:pPr>
              <w:pStyle w:val="BodyText"/>
              <w:widowControl/>
              <w:spacing w:line="250" w:lineRule="auto"/>
              <w:ind w:left="215"/>
              <w:jc w:val="both"/>
            </w:pPr>
            <w:r>
              <w:t>the</w:t>
            </w:r>
            <w:r>
              <w:rPr>
                <w:spacing w:val="-9"/>
              </w:rPr>
              <w:t xml:space="preserve"> </w:t>
            </w:r>
            <w:r>
              <w:t>plan</w:t>
            </w:r>
            <w:r>
              <w:rPr>
                <w:spacing w:val="-13"/>
              </w:rPr>
              <w:t xml:space="preserve"> </w:t>
            </w:r>
            <w:r>
              <w:t>to</w:t>
            </w:r>
            <w:r>
              <w:rPr>
                <w:spacing w:val="-9"/>
              </w:rPr>
              <w:t xml:space="preserve"> </w:t>
            </w:r>
            <w:r>
              <w:t>be</w:t>
            </w:r>
            <w:r>
              <w:rPr>
                <w:spacing w:val="-11"/>
              </w:rPr>
              <w:t xml:space="preserve"> </w:t>
            </w:r>
            <w:r>
              <w:t>submitted</w:t>
            </w:r>
            <w:r>
              <w:rPr>
                <w:spacing w:val="-12"/>
              </w:rPr>
              <w:t xml:space="preserve"> </w:t>
            </w:r>
            <w:r>
              <w:t>by</w:t>
            </w:r>
            <w:r>
              <w:rPr>
                <w:spacing w:val="-10"/>
              </w:rPr>
              <w:t xml:space="preserve"> </w:t>
            </w:r>
            <w:r>
              <w:t>the</w:t>
            </w:r>
            <w:r>
              <w:rPr>
                <w:spacing w:val="-11"/>
              </w:rPr>
              <w:t xml:space="preserve"> </w:t>
            </w:r>
            <w:r>
              <w:t>Owner</w:t>
            </w:r>
            <w:r>
              <w:rPr>
                <w:spacing w:val="-11"/>
              </w:rPr>
              <w:t xml:space="preserve"> </w:t>
            </w:r>
            <w:r>
              <w:t>to</w:t>
            </w:r>
            <w:r>
              <w:rPr>
                <w:spacing w:val="-10"/>
              </w:rPr>
              <w:t xml:space="preserve"> </w:t>
            </w:r>
            <w:r>
              <w:t>the</w:t>
            </w:r>
            <w:r>
              <w:rPr>
                <w:spacing w:val="-11"/>
              </w:rPr>
              <w:t xml:space="preserve"> </w:t>
            </w:r>
            <w:r>
              <w:t>Council</w:t>
            </w:r>
            <w:r>
              <w:rPr>
                <w:spacing w:val="-9"/>
              </w:rPr>
              <w:t xml:space="preserve"> </w:t>
            </w:r>
            <w:r>
              <w:t>setting</w:t>
            </w:r>
            <w:r>
              <w:rPr>
                <w:spacing w:val="-12"/>
              </w:rPr>
              <w:t xml:space="preserve"> </w:t>
            </w:r>
            <w:r>
              <w:t>out,</w:t>
            </w:r>
            <w:r>
              <w:rPr>
                <w:spacing w:val="-11"/>
              </w:rPr>
              <w:t xml:space="preserve"> </w:t>
            </w:r>
            <w:r>
              <w:t>with</w:t>
            </w:r>
            <w:r>
              <w:rPr>
                <w:spacing w:val="-12"/>
              </w:rPr>
              <w:t xml:space="preserve"> </w:t>
            </w:r>
            <w:r>
              <w:t>evidence, the Public Realm Works Sum incurred by the Owner in undertaking the Public Realm Works;</w:t>
            </w:r>
          </w:p>
          <w:p w14:paraId="00307367" w14:textId="77777777" w:rsidR="003929FE" w:rsidRDefault="003929FE" w:rsidP="001150A5">
            <w:pPr>
              <w:pStyle w:val="BodyText"/>
              <w:widowControl/>
              <w:tabs>
                <w:tab w:val="left" w:pos="1035"/>
              </w:tabs>
              <w:spacing w:line="250" w:lineRule="auto"/>
              <w:ind w:left="215"/>
              <w:jc w:val="both"/>
            </w:pPr>
          </w:p>
        </w:tc>
      </w:tr>
      <w:tr w:rsidR="00597D87" w14:paraId="2CAD696A" w14:textId="77777777" w:rsidTr="335946F7">
        <w:tc>
          <w:tcPr>
            <w:tcW w:w="1825" w:type="dxa"/>
            <w:tcMar>
              <w:top w:w="125" w:type="dxa"/>
              <w:bottom w:w="125" w:type="dxa"/>
            </w:tcMar>
          </w:tcPr>
          <w:p w14:paraId="546FF573" w14:textId="7417E039" w:rsidR="003929FE" w:rsidRPr="00047EB0" w:rsidRDefault="003517B0" w:rsidP="001150A5">
            <w:pPr>
              <w:pStyle w:val="BodyText"/>
              <w:widowControl/>
              <w:tabs>
                <w:tab w:val="left" w:pos="1739"/>
              </w:tabs>
              <w:spacing w:line="250" w:lineRule="auto"/>
              <w:rPr>
                <w:b/>
                <w:bCs/>
                <w:spacing w:val="-2"/>
              </w:rPr>
            </w:pPr>
            <w:r w:rsidRPr="00047EB0">
              <w:rPr>
                <w:b/>
                <w:bCs/>
                <w:spacing w:val="-2"/>
              </w:rPr>
              <w:t xml:space="preserve">"Public </w:t>
            </w:r>
            <w:r w:rsidRPr="00047EB0">
              <w:rPr>
                <w:b/>
                <w:bCs/>
                <w:spacing w:val="-4"/>
              </w:rPr>
              <w:t xml:space="preserve">Realm </w:t>
            </w:r>
            <w:r w:rsidRPr="00047EB0">
              <w:rPr>
                <w:b/>
                <w:bCs/>
                <w:spacing w:val="-2"/>
              </w:rPr>
              <w:t>Land”</w:t>
            </w:r>
          </w:p>
        </w:tc>
        <w:tc>
          <w:tcPr>
            <w:tcW w:w="7327" w:type="dxa"/>
            <w:tcMar>
              <w:top w:w="125" w:type="dxa"/>
              <w:bottom w:w="125" w:type="dxa"/>
            </w:tcMar>
          </w:tcPr>
          <w:p w14:paraId="66282201" w14:textId="381237FD" w:rsidR="003929FE" w:rsidRDefault="003517B0" w:rsidP="001150A5">
            <w:pPr>
              <w:pStyle w:val="BodyText"/>
              <w:widowControl/>
              <w:tabs>
                <w:tab w:val="left" w:pos="1035"/>
              </w:tabs>
              <w:spacing w:line="250" w:lineRule="auto"/>
              <w:ind w:left="215"/>
              <w:jc w:val="both"/>
            </w:pPr>
            <w:r>
              <w:t>means the land shown on which the Public Realm Works are to be carried out and edged</w:t>
            </w:r>
            <w:r>
              <w:rPr>
                <w:spacing w:val="40"/>
              </w:rPr>
              <w:t xml:space="preserve"> </w:t>
            </w:r>
            <w:r>
              <w:t>[</w:t>
            </w:r>
            <w:r>
              <w:tab/>
              <w:t>] on</w:t>
            </w:r>
            <w:r>
              <w:rPr>
                <w:spacing w:val="80"/>
              </w:rPr>
              <w:t xml:space="preserve"> </w:t>
            </w:r>
            <w:r>
              <w:t>Plan</w:t>
            </w:r>
            <w:r>
              <w:rPr>
                <w:spacing w:val="40"/>
              </w:rPr>
              <w:t xml:space="preserve"> </w:t>
            </w:r>
            <w:r>
              <w:t>[</w:t>
            </w:r>
            <w:r>
              <w:tab/>
            </w:r>
            <w:r>
              <w:rPr>
                <w:spacing w:val="-10"/>
              </w:rPr>
              <w:t>]</w:t>
            </w:r>
          </w:p>
        </w:tc>
      </w:tr>
      <w:tr w:rsidR="00597D87" w14:paraId="271C1C1B" w14:textId="77777777" w:rsidTr="335946F7">
        <w:tc>
          <w:tcPr>
            <w:tcW w:w="1825" w:type="dxa"/>
            <w:tcMar>
              <w:top w:w="125" w:type="dxa"/>
              <w:bottom w:w="125" w:type="dxa"/>
            </w:tcMar>
          </w:tcPr>
          <w:p w14:paraId="7B4D5C37" w14:textId="5E6B79D9" w:rsidR="003517B0" w:rsidRPr="00047EB0" w:rsidRDefault="003517B0" w:rsidP="001150A5">
            <w:pPr>
              <w:pStyle w:val="BodyText"/>
              <w:widowControl/>
              <w:tabs>
                <w:tab w:val="left" w:pos="1739"/>
              </w:tabs>
              <w:spacing w:line="250" w:lineRule="auto"/>
              <w:rPr>
                <w:b/>
                <w:bCs/>
              </w:rPr>
            </w:pPr>
            <w:r w:rsidRPr="00047EB0">
              <w:rPr>
                <w:b/>
                <w:bCs/>
                <w:spacing w:val="-2"/>
              </w:rPr>
              <w:t>“Public</w:t>
            </w:r>
            <w:r w:rsidR="0090625C" w:rsidRPr="00047EB0">
              <w:rPr>
                <w:b/>
                <w:bCs/>
                <w:spacing w:val="-2"/>
              </w:rPr>
              <w:t xml:space="preserve"> </w:t>
            </w:r>
            <w:r w:rsidRPr="00047EB0">
              <w:rPr>
                <w:b/>
                <w:bCs/>
                <w:spacing w:val="-4"/>
              </w:rPr>
              <w:t xml:space="preserve">Realm </w:t>
            </w:r>
            <w:r w:rsidRPr="00047EB0">
              <w:rPr>
                <w:b/>
                <w:bCs/>
                <w:spacing w:val="-2"/>
              </w:rPr>
              <w:t>Works”</w:t>
            </w:r>
          </w:p>
        </w:tc>
        <w:tc>
          <w:tcPr>
            <w:tcW w:w="7327" w:type="dxa"/>
            <w:tcMar>
              <w:top w:w="125" w:type="dxa"/>
              <w:bottom w:w="125" w:type="dxa"/>
            </w:tcMar>
          </w:tcPr>
          <w:p w14:paraId="6E870D2A" w14:textId="77777777" w:rsidR="008E22ED" w:rsidRDefault="008E22ED" w:rsidP="001150A5">
            <w:pPr>
              <w:widowControl/>
              <w:tabs>
                <w:tab w:val="left" w:pos="895"/>
              </w:tabs>
              <w:spacing w:line="250" w:lineRule="auto"/>
              <w:ind w:left="215"/>
              <w:rPr>
                <w:spacing w:val="-2"/>
              </w:rPr>
            </w:pPr>
            <w:r>
              <w:rPr>
                <w:spacing w:val="-2"/>
              </w:rPr>
              <w:t>means the</w:t>
            </w:r>
          </w:p>
          <w:p w14:paraId="7FBBFB21" w14:textId="77777777" w:rsidR="008E22ED" w:rsidRPr="0033619B" w:rsidRDefault="003517B0" w:rsidP="008E22ED">
            <w:pPr>
              <w:pStyle w:val="ListParagraph"/>
              <w:widowControl/>
              <w:numPr>
                <w:ilvl w:val="0"/>
                <w:numId w:val="67"/>
              </w:numPr>
              <w:tabs>
                <w:tab w:val="left" w:pos="895"/>
              </w:tabs>
              <w:spacing w:line="250" w:lineRule="auto"/>
              <w:rPr>
                <w:color w:val="FF0000"/>
              </w:rPr>
            </w:pPr>
            <w:r w:rsidRPr="0033619B">
              <w:rPr>
                <w:color w:val="FF0000"/>
                <w:spacing w:val="-2"/>
              </w:rPr>
              <w:t>Landscaping</w:t>
            </w:r>
          </w:p>
          <w:p w14:paraId="6F66E969" w14:textId="30F5F2E3" w:rsidR="008E22ED" w:rsidRPr="0033619B" w:rsidRDefault="008E22ED" w:rsidP="008E22ED">
            <w:pPr>
              <w:pStyle w:val="ListParagraph"/>
              <w:widowControl/>
              <w:numPr>
                <w:ilvl w:val="0"/>
                <w:numId w:val="67"/>
              </w:numPr>
              <w:tabs>
                <w:tab w:val="left" w:pos="895"/>
              </w:tabs>
              <w:spacing w:line="250" w:lineRule="auto"/>
              <w:rPr>
                <w:color w:val="FF0000"/>
              </w:rPr>
            </w:pPr>
            <w:r w:rsidRPr="0033619B">
              <w:rPr>
                <w:color w:val="FF0000"/>
              </w:rPr>
              <w:t>Planting</w:t>
            </w:r>
          </w:p>
          <w:p w14:paraId="038A61FE" w14:textId="0C5A99EF" w:rsidR="008E22ED" w:rsidRPr="0033619B" w:rsidRDefault="0033619B" w:rsidP="008E22ED">
            <w:pPr>
              <w:pStyle w:val="ListParagraph"/>
              <w:widowControl/>
              <w:numPr>
                <w:ilvl w:val="0"/>
                <w:numId w:val="67"/>
              </w:numPr>
              <w:tabs>
                <w:tab w:val="left" w:pos="895"/>
              </w:tabs>
              <w:spacing w:line="250" w:lineRule="auto"/>
              <w:rPr>
                <w:color w:val="FF0000"/>
              </w:rPr>
            </w:pPr>
            <w:r w:rsidRPr="0033619B">
              <w:rPr>
                <w:color w:val="FF0000"/>
              </w:rPr>
              <w:t>Paving</w:t>
            </w:r>
            <w:r>
              <w:rPr>
                <w:rStyle w:val="FootnoteReference"/>
                <w:color w:val="FF0000"/>
              </w:rPr>
              <w:footnoteReference w:id="22"/>
            </w:r>
          </w:p>
          <w:p w14:paraId="61D7992C" w14:textId="250D066B" w:rsidR="003517B0" w:rsidRDefault="0090625C" w:rsidP="008E22ED">
            <w:pPr>
              <w:widowControl/>
              <w:tabs>
                <w:tab w:val="left" w:pos="895"/>
              </w:tabs>
              <w:spacing w:line="250" w:lineRule="auto"/>
              <w:ind w:left="215"/>
            </w:pPr>
            <w:r w:rsidRPr="008E22ED">
              <w:rPr>
                <w:spacing w:val="-2"/>
              </w:rPr>
              <w:t>a</w:t>
            </w:r>
            <w:r w:rsidR="003517B0">
              <w:t>nd</w:t>
            </w:r>
            <w:r w:rsidR="003517B0" w:rsidRPr="008E22ED">
              <w:rPr>
                <w:spacing w:val="-13"/>
              </w:rPr>
              <w:t xml:space="preserve"> </w:t>
            </w:r>
            <w:r w:rsidR="003517B0">
              <w:t>the</w:t>
            </w:r>
            <w:r w:rsidR="003517B0" w:rsidRPr="008E22ED">
              <w:rPr>
                <w:spacing w:val="-12"/>
              </w:rPr>
              <w:t xml:space="preserve"> </w:t>
            </w:r>
            <w:r w:rsidR="003517B0">
              <w:t>long-term</w:t>
            </w:r>
            <w:r w:rsidR="003517B0" w:rsidRPr="008E22ED">
              <w:rPr>
                <w:spacing w:val="-13"/>
              </w:rPr>
              <w:t xml:space="preserve"> </w:t>
            </w:r>
            <w:r w:rsidR="003517B0">
              <w:t>management</w:t>
            </w:r>
            <w:r w:rsidR="003517B0" w:rsidRPr="008E22ED">
              <w:rPr>
                <w:spacing w:val="-12"/>
              </w:rPr>
              <w:t xml:space="preserve"> </w:t>
            </w:r>
            <w:r w:rsidR="003517B0">
              <w:t>thereof</w:t>
            </w:r>
            <w:r w:rsidR="003517B0" w:rsidRPr="008E22ED">
              <w:rPr>
                <w:spacing w:val="-13"/>
              </w:rPr>
              <w:t xml:space="preserve"> </w:t>
            </w:r>
            <w:r w:rsidR="003517B0">
              <w:t>to</w:t>
            </w:r>
            <w:r w:rsidR="003517B0" w:rsidRPr="008E22ED">
              <w:rPr>
                <w:spacing w:val="-12"/>
              </w:rPr>
              <w:t xml:space="preserve"> </w:t>
            </w:r>
            <w:r w:rsidR="003517B0">
              <w:t>be</w:t>
            </w:r>
            <w:r w:rsidR="003517B0" w:rsidRPr="008E22ED">
              <w:rPr>
                <w:spacing w:val="-13"/>
              </w:rPr>
              <w:t xml:space="preserve"> </w:t>
            </w:r>
            <w:r w:rsidR="003517B0">
              <w:t>carried</w:t>
            </w:r>
            <w:r w:rsidR="003517B0" w:rsidRPr="008E22ED">
              <w:rPr>
                <w:spacing w:val="-12"/>
              </w:rPr>
              <w:t xml:space="preserve"> </w:t>
            </w:r>
            <w:r w:rsidR="003517B0">
              <w:t>out</w:t>
            </w:r>
            <w:r w:rsidR="003517B0" w:rsidRPr="008E22ED">
              <w:rPr>
                <w:spacing w:val="-12"/>
              </w:rPr>
              <w:t xml:space="preserve"> </w:t>
            </w:r>
            <w:r w:rsidR="003517B0">
              <w:t>in</w:t>
            </w:r>
            <w:r w:rsidR="003517B0" w:rsidRPr="008E22ED">
              <w:rPr>
                <w:spacing w:val="-13"/>
              </w:rPr>
              <w:t xml:space="preserve"> </w:t>
            </w:r>
            <w:r w:rsidR="003517B0">
              <w:t>accordance</w:t>
            </w:r>
            <w:r w:rsidR="003517B0" w:rsidRPr="008E22ED">
              <w:rPr>
                <w:spacing w:val="-12"/>
              </w:rPr>
              <w:t xml:space="preserve"> </w:t>
            </w:r>
            <w:r w:rsidR="003517B0">
              <w:t>with</w:t>
            </w:r>
            <w:r w:rsidR="003517B0" w:rsidRPr="008E22ED">
              <w:rPr>
                <w:spacing w:val="-13"/>
              </w:rPr>
              <w:t xml:space="preserve"> </w:t>
            </w:r>
            <w:r w:rsidR="003517B0">
              <w:t>the principles</w:t>
            </w:r>
            <w:r w:rsidR="003517B0" w:rsidRPr="008E22ED">
              <w:rPr>
                <w:spacing w:val="-10"/>
              </w:rPr>
              <w:t xml:space="preserve"> </w:t>
            </w:r>
            <w:r w:rsidR="003517B0">
              <w:t>of</w:t>
            </w:r>
            <w:r w:rsidR="003517B0" w:rsidRPr="008E22ED">
              <w:rPr>
                <w:spacing w:val="-9"/>
              </w:rPr>
              <w:t xml:space="preserve"> </w:t>
            </w:r>
            <w:r w:rsidR="003517B0">
              <w:t>the</w:t>
            </w:r>
            <w:r w:rsidR="003517B0" w:rsidRPr="008E22ED">
              <w:rPr>
                <w:spacing w:val="-8"/>
              </w:rPr>
              <w:t xml:space="preserve"> </w:t>
            </w:r>
            <w:r w:rsidR="003517B0">
              <w:t>Public</w:t>
            </w:r>
            <w:r w:rsidR="003517B0" w:rsidRPr="008E22ED">
              <w:rPr>
                <w:spacing w:val="-8"/>
              </w:rPr>
              <w:t xml:space="preserve"> </w:t>
            </w:r>
            <w:r w:rsidR="003517B0">
              <w:t>Realm</w:t>
            </w:r>
            <w:r w:rsidR="003517B0" w:rsidRPr="008E22ED">
              <w:rPr>
                <w:spacing w:val="-8"/>
              </w:rPr>
              <w:t xml:space="preserve"> </w:t>
            </w:r>
            <w:r w:rsidR="003517B0">
              <w:t>Works</w:t>
            </w:r>
            <w:r w:rsidR="003517B0" w:rsidRPr="008E22ED">
              <w:rPr>
                <w:spacing w:val="-11"/>
              </w:rPr>
              <w:t xml:space="preserve"> </w:t>
            </w:r>
            <w:r w:rsidR="003517B0">
              <w:t>Management</w:t>
            </w:r>
            <w:r w:rsidR="003517B0" w:rsidRPr="008E22ED">
              <w:rPr>
                <w:spacing w:val="-9"/>
              </w:rPr>
              <w:t xml:space="preserve"> </w:t>
            </w:r>
            <w:r w:rsidR="003517B0">
              <w:t>Plan</w:t>
            </w:r>
            <w:r w:rsidR="003517B0" w:rsidRPr="008E22ED">
              <w:rPr>
                <w:spacing w:val="-7"/>
              </w:rPr>
              <w:t xml:space="preserve"> </w:t>
            </w:r>
            <w:r w:rsidR="003517B0">
              <w:t>shown</w:t>
            </w:r>
            <w:r w:rsidR="003517B0" w:rsidRPr="008E22ED">
              <w:rPr>
                <w:spacing w:val="-9"/>
              </w:rPr>
              <w:t xml:space="preserve"> </w:t>
            </w:r>
            <w:r w:rsidR="003517B0">
              <w:t>coloured</w:t>
            </w:r>
            <w:r w:rsidR="003517B0" w:rsidRPr="008E22ED">
              <w:rPr>
                <w:spacing w:val="-9"/>
              </w:rPr>
              <w:t xml:space="preserve"> </w:t>
            </w:r>
            <w:r w:rsidR="003517B0" w:rsidRPr="008E22ED">
              <w:rPr>
                <w:spacing w:val="-10"/>
              </w:rPr>
              <w:t>[</w:t>
            </w:r>
            <w:r>
              <w:tab/>
            </w:r>
            <w:r w:rsidR="00B7026A" w:rsidRPr="008E22ED">
              <w:rPr>
                <w:spacing w:val="-10"/>
              </w:rPr>
              <w:t xml:space="preserve">] </w:t>
            </w:r>
            <w:r w:rsidR="00B7026A">
              <w:t>for</w:t>
            </w:r>
            <w:r w:rsidR="00B7026A" w:rsidRPr="008E22ED">
              <w:rPr>
                <w:spacing w:val="40"/>
              </w:rPr>
              <w:t xml:space="preserve"> </w:t>
            </w:r>
            <w:r w:rsidR="00B7026A">
              <w:t>identification</w:t>
            </w:r>
            <w:r w:rsidR="00B7026A" w:rsidRPr="008E22ED">
              <w:rPr>
                <w:spacing w:val="40"/>
              </w:rPr>
              <w:t xml:space="preserve"> </w:t>
            </w:r>
            <w:r w:rsidR="00B7026A">
              <w:t>purposes</w:t>
            </w:r>
            <w:r w:rsidR="00B7026A" w:rsidRPr="008E22ED">
              <w:rPr>
                <w:spacing w:val="40"/>
              </w:rPr>
              <w:t xml:space="preserve"> </w:t>
            </w:r>
            <w:r w:rsidR="00B7026A">
              <w:t>only</w:t>
            </w:r>
            <w:r w:rsidR="00B7026A" w:rsidRPr="008E22ED">
              <w:rPr>
                <w:spacing w:val="40"/>
              </w:rPr>
              <w:t xml:space="preserve"> </w:t>
            </w:r>
            <w:r w:rsidR="00B7026A">
              <w:t>on</w:t>
            </w:r>
            <w:r w:rsidR="00B7026A" w:rsidRPr="008E22ED">
              <w:rPr>
                <w:spacing w:val="40"/>
              </w:rPr>
              <w:t xml:space="preserve"> </w:t>
            </w:r>
            <w:r w:rsidR="00B7026A">
              <w:t>Plan</w:t>
            </w:r>
            <w:r w:rsidR="00B7026A" w:rsidRPr="008E22ED">
              <w:rPr>
                <w:spacing w:val="40"/>
              </w:rPr>
              <w:t xml:space="preserve"> </w:t>
            </w:r>
            <w:r w:rsidR="00B7026A">
              <w:t>[</w:t>
            </w:r>
            <w:r w:rsidR="00B7026A">
              <w:tab/>
              <w:t>]</w:t>
            </w:r>
            <w:r w:rsidR="00B7026A" w:rsidRPr="008E22ED">
              <w:rPr>
                <w:spacing w:val="23"/>
              </w:rPr>
              <w:t xml:space="preserve"> </w:t>
            </w:r>
            <w:r w:rsidR="00B7026A">
              <w:t>pursuant</w:t>
            </w:r>
            <w:r w:rsidR="00B7026A" w:rsidRPr="008E22ED">
              <w:rPr>
                <w:spacing w:val="26"/>
              </w:rPr>
              <w:t xml:space="preserve"> </w:t>
            </w:r>
            <w:r w:rsidR="00B7026A">
              <w:t>to</w:t>
            </w:r>
            <w:r w:rsidR="00B7026A" w:rsidRPr="008E22ED">
              <w:rPr>
                <w:spacing w:val="27"/>
              </w:rPr>
              <w:t xml:space="preserve"> </w:t>
            </w:r>
            <w:r w:rsidR="00B7026A">
              <w:t>the</w:t>
            </w:r>
            <w:r w:rsidR="00B7026A" w:rsidRPr="008E22ED">
              <w:rPr>
                <w:spacing w:val="26"/>
              </w:rPr>
              <w:t xml:space="preserve"> </w:t>
            </w:r>
            <w:r w:rsidR="00B7026A">
              <w:t>Section</w:t>
            </w:r>
            <w:r w:rsidR="00B7026A" w:rsidRPr="008E22ED">
              <w:rPr>
                <w:spacing w:val="25"/>
              </w:rPr>
              <w:t xml:space="preserve"> </w:t>
            </w:r>
            <w:r w:rsidR="00B7026A">
              <w:t xml:space="preserve">278 </w:t>
            </w:r>
            <w:r w:rsidR="00B7026A" w:rsidRPr="008E22ED">
              <w:rPr>
                <w:spacing w:val="-2"/>
              </w:rPr>
              <w:t>Agreement</w:t>
            </w:r>
          </w:p>
        </w:tc>
      </w:tr>
      <w:tr w:rsidR="00597D87" w14:paraId="6FBA305D" w14:textId="77777777" w:rsidTr="335946F7">
        <w:tc>
          <w:tcPr>
            <w:tcW w:w="1825" w:type="dxa"/>
            <w:tcMar>
              <w:top w:w="125" w:type="dxa"/>
              <w:bottom w:w="125" w:type="dxa"/>
            </w:tcMar>
          </w:tcPr>
          <w:p w14:paraId="3B1C3DC1" w14:textId="51BE48F8" w:rsidR="003517B0" w:rsidRPr="00047EB0" w:rsidRDefault="00B7026A" w:rsidP="001150A5">
            <w:pPr>
              <w:pStyle w:val="BodyText"/>
              <w:widowControl/>
              <w:tabs>
                <w:tab w:val="left" w:pos="1739"/>
              </w:tabs>
              <w:spacing w:line="250" w:lineRule="auto"/>
              <w:rPr>
                <w:b/>
                <w:bCs/>
                <w:spacing w:val="-2"/>
              </w:rPr>
            </w:pPr>
            <w:r w:rsidRPr="00047EB0">
              <w:rPr>
                <w:b/>
                <w:bCs/>
                <w:spacing w:val="-2"/>
              </w:rPr>
              <w:t>“Public Realm Works Management Plan"</w:t>
            </w:r>
          </w:p>
        </w:tc>
        <w:tc>
          <w:tcPr>
            <w:tcW w:w="7327" w:type="dxa"/>
            <w:tcMar>
              <w:top w:w="125" w:type="dxa"/>
              <w:bottom w:w="125" w:type="dxa"/>
            </w:tcMar>
          </w:tcPr>
          <w:p w14:paraId="4579E104" w14:textId="031A1A9D" w:rsidR="003517B0" w:rsidRDefault="00A6172C" w:rsidP="001150A5">
            <w:pPr>
              <w:pStyle w:val="BodyText"/>
              <w:widowControl/>
              <w:tabs>
                <w:tab w:val="left" w:pos="1035"/>
              </w:tabs>
              <w:spacing w:line="250" w:lineRule="auto"/>
              <w:ind w:left="215"/>
              <w:jc w:val="both"/>
            </w:pPr>
            <w:r w:rsidRPr="00A6172C">
              <w:t>a detailed scheme for the laying out, provision and management in perpetuity of the Public Realm Land and Public Realm Works which shall have been approved by the Council</w:t>
            </w:r>
          </w:p>
        </w:tc>
      </w:tr>
      <w:tr w:rsidR="00597D87" w14:paraId="56F7F570" w14:textId="77777777" w:rsidTr="335946F7">
        <w:tc>
          <w:tcPr>
            <w:tcW w:w="1825" w:type="dxa"/>
            <w:tcMar>
              <w:top w:w="125" w:type="dxa"/>
              <w:bottom w:w="125" w:type="dxa"/>
            </w:tcMar>
          </w:tcPr>
          <w:p w14:paraId="72B242F9" w14:textId="258E8940" w:rsidR="003517B0" w:rsidRPr="00047EB0" w:rsidRDefault="00A6172C" w:rsidP="001150A5">
            <w:pPr>
              <w:pStyle w:val="BodyText"/>
              <w:widowControl/>
              <w:tabs>
                <w:tab w:val="left" w:pos="1739"/>
              </w:tabs>
              <w:spacing w:line="250" w:lineRule="auto"/>
              <w:rPr>
                <w:b/>
                <w:bCs/>
                <w:spacing w:val="-2"/>
              </w:rPr>
            </w:pPr>
            <w:r w:rsidRPr="00047EB0">
              <w:rPr>
                <w:b/>
                <w:bCs/>
                <w:spacing w:val="-2"/>
              </w:rPr>
              <w:t xml:space="preserve">"Public </w:t>
            </w:r>
            <w:r w:rsidRPr="00047EB0">
              <w:rPr>
                <w:b/>
                <w:bCs/>
                <w:spacing w:val="-4"/>
              </w:rPr>
              <w:t xml:space="preserve">Realm </w:t>
            </w:r>
            <w:r w:rsidRPr="00047EB0">
              <w:rPr>
                <w:b/>
                <w:bCs/>
              </w:rPr>
              <w:t>Works Sum"</w:t>
            </w:r>
          </w:p>
        </w:tc>
        <w:tc>
          <w:tcPr>
            <w:tcW w:w="7327" w:type="dxa"/>
            <w:tcMar>
              <w:top w:w="125" w:type="dxa"/>
              <w:bottom w:w="125" w:type="dxa"/>
            </w:tcMar>
          </w:tcPr>
          <w:p w14:paraId="3BC02FD6" w14:textId="5C64886C" w:rsidR="003517B0" w:rsidRDefault="0061092C" w:rsidP="001150A5">
            <w:pPr>
              <w:pStyle w:val="BodyText"/>
              <w:widowControl/>
              <w:tabs>
                <w:tab w:val="left" w:pos="1035"/>
              </w:tabs>
              <w:spacing w:line="250" w:lineRule="auto"/>
              <w:ind w:left="215"/>
              <w:jc w:val="both"/>
            </w:pPr>
            <w:r>
              <w:t>the sum of no less than £ (</w:t>
            </w:r>
            <w:r>
              <w:tab/>
              <w:t>pounds)</w:t>
            </w:r>
            <w:r>
              <w:rPr>
                <w:spacing w:val="-9"/>
              </w:rPr>
              <w:t xml:space="preserve"> </w:t>
            </w:r>
            <w:r>
              <w:t>toward</w:t>
            </w:r>
            <w:r>
              <w:rPr>
                <w:spacing w:val="-9"/>
              </w:rPr>
              <w:t xml:space="preserve"> </w:t>
            </w:r>
            <w:r>
              <w:t>the</w:t>
            </w:r>
            <w:r>
              <w:rPr>
                <w:spacing w:val="-9"/>
              </w:rPr>
              <w:t xml:space="preserve"> </w:t>
            </w:r>
            <w:r>
              <w:t>carrying</w:t>
            </w:r>
            <w:r>
              <w:rPr>
                <w:spacing w:val="-8"/>
              </w:rPr>
              <w:t xml:space="preserve"> </w:t>
            </w:r>
            <w:r>
              <w:t>out</w:t>
            </w:r>
            <w:r>
              <w:rPr>
                <w:spacing w:val="-7"/>
              </w:rPr>
              <w:t xml:space="preserve"> </w:t>
            </w:r>
            <w:r>
              <w:t>by</w:t>
            </w:r>
            <w:r>
              <w:rPr>
                <w:spacing w:val="-9"/>
              </w:rPr>
              <w:t xml:space="preserve"> </w:t>
            </w:r>
            <w:r>
              <w:t>the</w:t>
            </w:r>
            <w:r>
              <w:rPr>
                <w:spacing w:val="-9"/>
              </w:rPr>
              <w:t xml:space="preserve"> </w:t>
            </w:r>
            <w:r>
              <w:t>Owner of the Public Realm Works</w:t>
            </w:r>
          </w:p>
        </w:tc>
      </w:tr>
      <w:tr w:rsidR="00597D87" w14:paraId="39EE3C8C" w14:textId="77777777" w:rsidTr="335946F7">
        <w:tc>
          <w:tcPr>
            <w:tcW w:w="1825" w:type="dxa"/>
            <w:tcMar>
              <w:top w:w="125" w:type="dxa"/>
              <w:bottom w:w="125" w:type="dxa"/>
            </w:tcMar>
          </w:tcPr>
          <w:p w14:paraId="2A7F72F0" w14:textId="4C25EAB2" w:rsidR="003517B0" w:rsidRPr="00047EB0" w:rsidRDefault="00422B8A" w:rsidP="001150A5">
            <w:pPr>
              <w:pStyle w:val="BodyText"/>
              <w:widowControl/>
              <w:tabs>
                <w:tab w:val="left" w:pos="1739"/>
              </w:tabs>
              <w:spacing w:line="250" w:lineRule="auto"/>
              <w:rPr>
                <w:b/>
                <w:bCs/>
                <w:spacing w:val="-2"/>
              </w:rPr>
            </w:pPr>
            <w:r w:rsidRPr="00047EB0">
              <w:rPr>
                <w:b/>
                <w:bCs/>
                <w:position w:val="2"/>
              </w:rPr>
              <w:t>“Public</w:t>
            </w:r>
            <w:r w:rsidRPr="00047EB0">
              <w:rPr>
                <w:b/>
                <w:bCs/>
                <w:spacing w:val="-1"/>
                <w:position w:val="2"/>
              </w:rPr>
              <w:t xml:space="preserve"> </w:t>
            </w:r>
            <w:r w:rsidRPr="00047EB0">
              <w:rPr>
                <w:b/>
                <w:bCs/>
                <w:position w:val="2"/>
              </w:rPr>
              <w:t>Subsidy”</w:t>
            </w:r>
          </w:p>
        </w:tc>
        <w:tc>
          <w:tcPr>
            <w:tcW w:w="7327" w:type="dxa"/>
            <w:tcMar>
              <w:top w:w="125" w:type="dxa"/>
              <w:bottom w:w="125" w:type="dxa"/>
            </w:tcMar>
          </w:tcPr>
          <w:p w14:paraId="76691F9A" w14:textId="7F6EC33D" w:rsidR="003517B0" w:rsidRDefault="00422B8A" w:rsidP="001150A5">
            <w:pPr>
              <w:pStyle w:val="BodyText"/>
              <w:widowControl/>
              <w:tabs>
                <w:tab w:val="left" w:pos="1035"/>
              </w:tabs>
              <w:spacing w:line="250" w:lineRule="auto"/>
              <w:ind w:left="215"/>
              <w:jc w:val="both"/>
            </w:pPr>
            <w:r w:rsidRPr="00422B8A">
              <w:t>means funding from the Council and/or the GLA together with any additional public subsidy secured by the Owner to support the delivery of the Development;</w:t>
            </w:r>
          </w:p>
        </w:tc>
      </w:tr>
      <w:tr w:rsidR="00597D87" w14:paraId="15BB36F9" w14:textId="77777777" w:rsidTr="335946F7">
        <w:tc>
          <w:tcPr>
            <w:tcW w:w="1825" w:type="dxa"/>
            <w:tcMar>
              <w:top w:w="125" w:type="dxa"/>
              <w:bottom w:w="125" w:type="dxa"/>
            </w:tcMar>
          </w:tcPr>
          <w:p w14:paraId="76A78F77" w14:textId="533C6B90" w:rsidR="003517B0" w:rsidRPr="00047EB0" w:rsidRDefault="00422B8A" w:rsidP="001150A5">
            <w:pPr>
              <w:pStyle w:val="BodyText"/>
              <w:widowControl/>
              <w:tabs>
                <w:tab w:val="left" w:pos="1739"/>
              </w:tabs>
              <w:spacing w:line="250" w:lineRule="auto"/>
              <w:rPr>
                <w:b/>
                <w:bCs/>
                <w:spacing w:val="-2"/>
              </w:rPr>
            </w:pPr>
            <w:r w:rsidRPr="00047EB0">
              <w:rPr>
                <w:b/>
                <w:bCs/>
                <w:spacing w:val="-2"/>
              </w:rPr>
              <w:t>“Redbridge Business and Enterprise Service”</w:t>
            </w:r>
          </w:p>
        </w:tc>
        <w:tc>
          <w:tcPr>
            <w:tcW w:w="7327" w:type="dxa"/>
            <w:tcMar>
              <w:top w:w="125" w:type="dxa"/>
              <w:bottom w:w="125" w:type="dxa"/>
            </w:tcMar>
          </w:tcPr>
          <w:p w14:paraId="1537B8DA" w14:textId="7B3E5400" w:rsidR="003517B0" w:rsidRDefault="004B3AA0" w:rsidP="001150A5">
            <w:pPr>
              <w:pStyle w:val="BodyText"/>
              <w:widowControl/>
              <w:tabs>
                <w:tab w:val="left" w:pos="1035"/>
              </w:tabs>
              <w:spacing w:line="250" w:lineRule="auto"/>
              <w:ind w:left="215"/>
              <w:jc w:val="both"/>
            </w:pPr>
            <w:r w:rsidRPr="004B3AA0">
              <w:t>means the organisation within the Council which leads on business support, business growth and development of business workspace in the administrative area of the Council;</w:t>
            </w:r>
          </w:p>
        </w:tc>
      </w:tr>
      <w:tr w:rsidR="00597D87" w14:paraId="1DEEC637" w14:textId="77777777" w:rsidTr="335946F7">
        <w:tc>
          <w:tcPr>
            <w:tcW w:w="1825" w:type="dxa"/>
            <w:tcMar>
              <w:top w:w="125" w:type="dxa"/>
              <w:bottom w:w="125" w:type="dxa"/>
            </w:tcMar>
          </w:tcPr>
          <w:p w14:paraId="7551790A" w14:textId="01822519" w:rsidR="00422B8A" w:rsidRPr="00047EB0" w:rsidRDefault="00CF18D7" w:rsidP="001150A5">
            <w:pPr>
              <w:pStyle w:val="BodyText"/>
              <w:widowControl/>
              <w:tabs>
                <w:tab w:val="left" w:pos="1739"/>
              </w:tabs>
              <w:spacing w:line="250" w:lineRule="auto"/>
              <w:rPr>
                <w:b/>
                <w:bCs/>
                <w:spacing w:val="-2"/>
              </w:rPr>
            </w:pPr>
            <w:r w:rsidRPr="00047EB0">
              <w:rPr>
                <w:b/>
                <w:bCs/>
                <w:spacing w:val="-2"/>
              </w:rPr>
              <w:t>“Regulator for Social Housing”</w:t>
            </w:r>
          </w:p>
        </w:tc>
        <w:tc>
          <w:tcPr>
            <w:tcW w:w="7327" w:type="dxa"/>
            <w:tcMar>
              <w:top w:w="125" w:type="dxa"/>
              <w:bottom w:w="125" w:type="dxa"/>
            </w:tcMar>
          </w:tcPr>
          <w:p w14:paraId="519D6314" w14:textId="46323FE8" w:rsidR="00422B8A" w:rsidRDefault="00CF18D7" w:rsidP="001150A5">
            <w:pPr>
              <w:pStyle w:val="BodyText"/>
              <w:widowControl/>
              <w:tabs>
                <w:tab w:val="left" w:pos="1035"/>
              </w:tabs>
              <w:spacing w:line="250" w:lineRule="auto"/>
              <w:ind w:left="215"/>
              <w:jc w:val="both"/>
            </w:pPr>
            <w:r w:rsidRPr="00CF18D7">
              <w:t>means the executive non-departmental public body sponsored by the Department for Housing Communities and Local Government to create sustainable communities and also to regulate registered providers of social housing or any successor body and where appropriate will include the Homes and Communities Agency and Homes England and their predecessor bodies;</w:t>
            </w:r>
          </w:p>
        </w:tc>
      </w:tr>
      <w:tr w:rsidR="00597D87" w14:paraId="661EB815" w14:textId="77777777" w:rsidTr="335946F7">
        <w:tc>
          <w:tcPr>
            <w:tcW w:w="1825" w:type="dxa"/>
            <w:tcMar>
              <w:top w:w="125" w:type="dxa"/>
              <w:bottom w:w="125" w:type="dxa"/>
            </w:tcMar>
          </w:tcPr>
          <w:p w14:paraId="50EECA2D" w14:textId="473013D1" w:rsidR="00422B8A" w:rsidRPr="00047EB0" w:rsidRDefault="006D11F0" w:rsidP="001150A5">
            <w:pPr>
              <w:pStyle w:val="BodyText"/>
              <w:widowControl/>
              <w:tabs>
                <w:tab w:val="left" w:pos="1739"/>
              </w:tabs>
              <w:spacing w:line="250" w:lineRule="auto"/>
              <w:rPr>
                <w:b/>
                <w:bCs/>
                <w:spacing w:val="-2"/>
              </w:rPr>
            </w:pPr>
            <w:r w:rsidRPr="00047EB0">
              <w:rPr>
                <w:b/>
                <w:bCs/>
                <w:spacing w:val="-2"/>
              </w:rPr>
              <w:t>“Relevant Review Date”</w:t>
            </w:r>
          </w:p>
        </w:tc>
        <w:tc>
          <w:tcPr>
            <w:tcW w:w="7327" w:type="dxa"/>
            <w:tcMar>
              <w:top w:w="125" w:type="dxa"/>
              <w:bottom w:w="125" w:type="dxa"/>
            </w:tcMar>
          </w:tcPr>
          <w:p w14:paraId="73CEF876" w14:textId="753EF8CF" w:rsidR="00422B8A" w:rsidRDefault="006D11F0" w:rsidP="001150A5">
            <w:pPr>
              <w:pStyle w:val="BodyText"/>
              <w:widowControl/>
              <w:tabs>
                <w:tab w:val="left" w:pos="1035"/>
              </w:tabs>
              <w:spacing w:line="250" w:lineRule="auto"/>
              <w:ind w:left="215"/>
              <w:jc w:val="both"/>
            </w:pPr>
            <w:r w:rsidRPr="006D11F0">
              <w:t>means the Early Stage Review Date or the Late Stage Review Date (as the context requires);</w:t>
            </w:r>
          </w:p>
        </w:tc>
      </w:tr>
      <w:tr w:rsidR="00597D87" w14:paraId="2CB48998" w14:textId="77777777" w:rsidTr="335946F7">
        <w:tc>
          <w:tcPr>
            <w:tcW w:w="1825" w:type="dxa"/>
            <w:tcMar>
              <w:top w:w="125" w:type="dxa"/>
              <w:bottom w:w="125" w:type="dxa"/>
            </w:tcMar>
          </w:tcPr>
          <w:p w14:paraId="2140E384" w14:textId="0E898E87" w:rsidR="00422B8A" w:rsidRPr="00047EB0" w:rsidRDefault="00AA77AA" w:rsidP="001150A5">
            <w:pPr>
              <w:pStyle w:val="BodyText"/>
              <w:widowControl/>
              <w:tabs>
                <w:tab w:val="left" w:pos="1739"/>
              </w:tabs>
              <w:spacing w:line="250" w:lineRule="auto"/>
              <w:rPr>
                <w:b/>
                <w:bCs/>
                <w:spacing w:val="-2"/>
              </w:rPr>
            </w:pPr>
            <w:r w:rsidRPr="00047EB0">
              <w:rPr>
                <w:b/>
                <w:bCs/>
                <w:spacing w:val="-2"/>
              </w:rPr>
              <w:t>“Rent Guidance”</w:t>
            </w:r>
          </w:p>
        </w:tc>
        <w:tc>
          <w:tcPr>
            <w:tcW w:w="7327" w:type="dxa"/>
            <w:tcMar>
              <w:top w:w="125" w:type="dxa"/>
              <w:bottom w:w="125" w:type="dxa"/>
            </w:tcMar>
          </w:tcPr>
          <w:p w14:paraId="51650D1A" w14:textId="59CAA6B7" w:rsidR="00422B8A" w:rsidRDefault="00AA77AA" w:rsidP="001150A5">
            <w:pPr>
              <w:pStyle w:val="BodyText"/>
              <w:widowControl/>
              <w:tabs>
                <w:tab w:val="left" w:pos="1035"/>
              </w:tabs>
              <w:spacing w:line="250" w:lineRule="auto"/>
              <w:ind w:left="215"/>
              <w:jc w:val="both"/>
            </w:pPr>
            <w:r w:rsidRPr="00AA77AA">
              <w:t xml:space="preserve">means the Guidance on Rents for Social Housing and the Direction on the Rent Standard 2014 issued by the Department of Communities and Local </w:t>
            </w:r>
            <w:r w:rsidRPr="00AA77AA">
              <w:lastRenderedPageBreak/>
              <w:t>Government in May 2014 or such other replacement guidance or direction or legislation;</w:t>
            </w:r>
          </w:p>
        </w:tc>
      </w:tr>
      <w:tr w:rsidR="00597D87" w14:paraId="7D4C761E" w14:textId="77777777" w:rsidTr="335946F7">
        <w:tc>
          <w:tcPr>
            <w:tcW w:w="1825" w:type="dxa"/>
            <w:tcMar>
              <w:top w:w="125" w:type="dxa"/>
              <w:bottom w:w="125" w:type="dxa"/>
            </w:tcMar>
          </w:tcPr>
          <w:p w14:paraId="578A8660" w14:textId="7F18582B" w:rsidR="00422B8A" w:rsidRPr="00047EB0" w:rsidRDefault="009F2388" w:rsidP="001150A5">
            <w:pPr>
              <w:pStyle w:val="BodyText"/>
              <w:widowControl/>
              <w:tabs>
                <w:tab w:val="left" w:pos="1739"/>
              </w:tabs>
              <w:spacing w:line="250" w:lineRule="auto"/>
              <w:rPr>
                <w:b/>
                <w:bCs/>
                <w:spacing w:val="-2"/>
              </w:rPr>
            </w:pPr>
            <w:r w:rsidRPr="00047EB0">
              <w:rPr>
                <w:b/>
                <w:bCs/>
                <w:spacing w:val="-2"/>
              </w:rPr>
              <w:lastRenderedPageBreak/>
              <w:t>“Rent Nominations Agreement”</w:t>
            </w:r>
          </w:p>
        </w:tc>
        <w:tc>
          <w:tcPr>
            <w:tcW w:w="7327" w:type="dxa"/>
            <w:tcMar>
              <w:top w:w="125" w:type="dxa"/>
              <w:bottom w:w="125" w:type="dxa"/>
            </w:tcMar>
          </w:tcPr>
          <w:p w14:paraId="620A6761" w14:textId="77777777" w:rsidR="00E263BF" w:rsidRDefault="009F2388" w:rsidP="001150A5">
            <w:pPr>
              <w:pStyle w:val="BodyText"/>
              <w:widowControl/>
              <w:tabs>
                <w:tab w:val="left" w:pos="1035"/>
              </w:tabs>
              <w:spacing w:line="250" w:lineRule="auto"/>
              <w:ind w:left="215"/>
              <w:jc w:val="both"/>
            </w:pPr>
            <w:r w:rsidRPr="009F2388">
              <w:t>the rent nominations agreement to be entered into pursuant to paragraph 10 of Part 1 of Schedule 3 between the Council and the Affordable Housing Provider</w:t>
            </w:r>
          </w:p>
          <w:p w14:paraId="442CED8C" w14:textId="77777777" w:rsidR="00E263BF" w:rsidRDefault="00E263BF" w:rsidP="001150A5">
            <w:pPr>
              <w:pStyle w:val="BodyText"/>
              <w:widowControl/>
              <w:tabs>
                <w:tab w:val="left" w:pos="1035"/>
              </w:tabs>
              <w:spacing w:line="250" w:lineRule="auto"/>
              <w:ind w:left="215"/>
              <w:jc w:val="both"/>
            </w:pPr>
          </w:p>
          <w:p w14:paraId="78520310" w14:textId="0AA1F0A0" w:rsidR="00422B8A" w:rsidRDefault="009F2388" w:rsidP="001150A5">
            <w:pPr>
              <w:pStyle w:val="BodyText"/>
              <w:widowControl/>
              <w:tabs>
                <w:tab w:val="left" w:pos="1035"/>
              </w:tabs>
              <w:spacing w:line="250" w:lineRule="auto"/>
              <w:ind w:left="215"/>
              <w:jc w:val="both"/>
            </w:pPr>
            <w:r>
              <w:t xml:space="preserve"> in a form to be provided by the Council such agreement to include nominations rights in favour of the Council to nominate households in </w:t>
            </w:r>
            <w:commentRangeStart w:id="17"/>
            <w:r>
              <w:t>need</w:t>
            </w:r>
            <w:commentRangeEnd w:id="17"/>
            <w:r>
              <w:rPr>
                <w:rStyle w:val="CommentReference"/>
              </w:rPr>
              <w:commentReference w:id="17"/>
            </w:r>
            <w:r>
              <w:t xml:space="preserve"> to Affordable Housing;</w:t>
            </w:r>
          </w:p>
        </w:tc>
      </w:tr>
      <w:tr w:rsidR="00597D87" w14:paraId="58AEFE7D" w14:textId="77777777" w:rsidTr="335946F7">
        <w:tc>
          <w:tcPr>
            <w:tcW w:w="1825" w:type="dxa"/>
            <w:tcMar>
              <w:top w:w="125" w:type="dxa"/>
              <w:bottom w:w="125" w:type="dxa"/>
            </w:tcMar>
          </w:tcPr>
          <w:p w14:paraId="639835C3" w14:textId="316C049A" w:rsidR="00422B8A" w:rsidRPr="00047EB0" w:rsidRDefault="00724085" w:rsidP="001150A5">
            <w:pPr>
              <w:pStyle w:val="BodyText"/>
              <w:widowControl/>
              <w:tabs>
                <w:tab w:val="left" w:pos="1739"/>
              </w:tabs>
              <w:spacing w:line="250" w:lineRule="auto"/>
              <w:rPr>
                <w:b/>
                <w:bCs/>
                <w:spacing w:val="-2"/>
              </w:rPr>
            </w:pPr>
            <w:r w:rsidRPr="00047EB0">
              <w:rPr>
                <w:b/>
                <w:bCs/>
                <w:position w:val="2"/>
              </w:rPr>
              <w:t>“Rent</w:t>
            </w:r>
            <w:r w:rsidRPr="00047EB0">
              <w:rPr>
                <w:b/>
                <w:bCs/>
                <w:spacing w:val="-4"/>
                <w:position w:val="2"/>
              </w:rPr>
              <w:t xml:space="preserve"> </w:t>
            </w:r>
            <w:r w:rsidRPr="00047EB0">
              <w:rPr>
                <w:b/>
                <w:bCs/>
                <w:position w:val="2"/>
              </w:rPr>
              <w:t>Standard”</w:t>
            </w:r>
          </w:p>
        </w:tc>
        <w:tc>
          <w:tcPr>
            <w:tcW w:w="7327" w:type="dxa"/>
            <w:tcMar>
              <w:top w:w="125" w:type="dxa"/>
              <w:bottom w:w="125" w:type="dxa"/>
            </w:tcMar>
          </w:tcPr>
          <w:p w14:paraId="61536DFA" w14:textId="24B9B2B2" w:rsidR="00422B8A" w:rsidRDefault="00724085" w:rsidP="001150A5">
            <w:pPr>
              <w:pStyle w:val="BodyText"/>
              <w:widowControl/>
              <w:tabs>
                <w:tab w:val="left" w:pos="1739"/>
              </w:tabs>
              <w:spacing w:line="250" w:lineRule="auto"/>
              <w:ind w:left="215"/>
              <w:jc w:val="both"/>
            </w:pPr>
            <w:r>
              <w:t>means</w:t>
            </w:r>
            <w:r>
              <w:rPr>
                <w:spacing w:val="-4"/>
              </w:rPr>
              <w:t xml:space="preserve"> </w:t>
            </w:r>
            <w:r>
              <w:t>the</w:t>
            </w:r>
            <w:r>
              <w:rPr>
                <w:spacing w:val="-1"/>
              </w:rPr>
              <w:t xml:space="preserve"> </w:t>
            </w:r>
            <w:r>
              <w:t>standard relating</w:t>
            </w:r>
            <w:r>
              <w:rPr>
                <w:spacing w:val="-2"/>
              </w:rPr>
              <w:t xml:space="preserve"> </w:t>
            </w:r>
            <w:r>
              <w:t>to rent</w:t>
            </w:r>
            <w:r>
              <w:rPr>
                <w:spacing w:val="-1"/>
              </w:rPr>
              <w:t xml:space="preserve"> </w:t>
            </w:r>
            <w:r>
              <w:t>set</w:t>
            </w:r>
            <w:r>
              <w:rPr>
                <w:spacing w:val="-1"/>
              </w:rPr>
              <w:t xml:space="preserve"> </w:t>
            </w:r>
            <w:r>
              <w:t>by</w:t>
            </w:r>
            <w:r>
              <w:rPr>
                <w:spacing w:val="-1"/>
              </w:rPr>
              <w:t xml:space="preserve"> </w:t>
            </w:r>
            <w:r>
              <w:t>the</w:t>
            </w:r>
            <w:r>
              <w:rPr>
                <w:spacing w:val="-1"/>
              </w:rPr>
              <w:t xml:space="preserve"> </w:t>
            </w:r>
            <w:r>
              <w:t>Regulator</w:t>
            </w:r>
            <w:r>
              <w:rPr>
                <w:spacing w:val="-3"/>
              </w:rPr>
              <w:t xml:space="preserve"> </w:t>
            </w:r>
            <w:r>
              <w:t>of</w:t>
            </w:r>
            <w:r>
              <w:rPr>
                <w:spacing w:val="-1"/>
              </w:rPr>
              <w:t xml:space="preserve"> </w:t>
            </w:r>
            <w:r>
              <w:t>Social</w:t>
            </w:r>
            <w:r>
              <w:rPr>
                <w:spacing w:val="-2"/>
              </w:rPr>
              <w:t xml:space="preserve"> </w:t>
            </w:r>
            <w:r>
              <w:t>Housing</w:t>
            </w:r>
            <w:r>
              <w:rPr>
                <w:spacing w:val="-2"/>
              </w:rPr>
              <w:t xml:space="preserve"> </w:t>
            </w:r>
            <w:r>
              <w:t>from time</w:t>
            </w:r>
            <w:r>
              <w:rPr>
                <w:spacing w:val="-3"/>
              </w:rPr>
              <w:t xml:space="preserve"> </w:t>
            </w:r>
            <w:r>
              <w:t>to</w:t>
            </w:r>
            <w:r>
              <w:rPr>
                <w:spacing w:val="-2"/>
              </w:rPr>
              <w:t xml:space="preserve"> </w:t>
            </w:r>
            <w:r>
              <w:t>time</w:t>
            </w:r>
            <w:r>
              <w:rPr>
                <w:spacing w:val="-1"/>
              </w:rPr>
              <w:t xml:space="preserve"> </w:t>
            </w:r>
            <w:r>
              <w:t>having</w:t>
            </w:r>
            <w:r>
              <w:rPr>
                <w:spacing w:val="-2"/>
              </w:rPr>
              <w:t xml:space="preserve"> </w:t>
            </w:r>
            <w:r>
              <w:t>regard</w:t>
            </w:r>
            <w:r>
              <w:rPr>
                <w:spacing w:val="-2"/>
              </w:rPr>
              <w:t xml:space="preserve"> </w:t>
            </w:r>
            <w:r>
              <w:t>to the</w:t>
            </w:r>
            <w:r>
              <w:rPr>
                <w:spacing w:val="-1"/>
              </w:rPr>
              <w:t xml:space="preserve"> </w:t>
            </w:r>
            <w:r>
              <w:t>Welfare</w:t>
            </w:r>
            <w:r>
              <w:rPr>
                <w:spacing w:val="-1"/>
              </w:rPr>
              <w:t xml:space="preserve"> </w:t>
            </w:r>
            <w:r>
              <w:t>Reform and</w:t>
            </w:r>
            <w:r>
              <w:rPr>
                <w:spacing w:val="-5"/>
              </w:rPr>
              <w:t xml:space="preserve"> </w:t>
            </w:r>
            <w:r>
              <w:t>Work</w:t>
            </w:r>
            <w:r>
              <w:rPr>
                <w:spacing w:val="-4"/>
              </w:rPr>
              <w:t xml:space="preserve"> </w:t>
            </w:r>
            <w:r>
              <w:t>Act</w:t>
            </w:r>
            <w:r>
              <w:rPr>
                <w:spacing w:val="-3"/>
              </w:rPr>
              <w:t xml:space="preserve"> </w:t>
            </w:r>
            <w:r>
              <w:t>2016,</w:t>
            </w:r>
            <w:r>
              <w:rPr>
                <w:spacing w:val="-3"/>
              </w:rPr>
              <w:t xml:space="preserve"> </w:t>
            </w:r>
            <w:r>
              <w:t>the</w:t>
            </w:r>
            <w:r>
              <w:rPr>
                <w:spacing w:val="-1"/>
              </w:rPr>
              <w:t xml:space="preserve"> </w:t>
            </w:r>
            <w:r>
              <w:t>Rent Guidance and the Direction on the Rent Standard 2014 issued by the Department</w:t>
            </w:r>
            <w:r>
              <w:rPr>
                <w:spacing w:val="-7"/>
              </w:rPr>
              <w:t xml:space="preserve"> </w:t>
            </w:r>
            <w:r>
              <w:t>for</w:t>
            </w:r>
            <w:r>
              <w:rPr>
                <w:spacing w:val="-10"/>
              </w:rPr>
              <w:t xml:space="preserve"> </w:t>
            </w:r>
            <w:r>
              <w:t>Communities</w:t>
            </w:r>
            <w:r>
              <w:rPr>
                <w:spacing w:val="-7"/>
              </w:rPr>
              <w:t xml:space="preserve"> </w:t>
            </w:r>
            <w:r>
              <w:t>and</w:t>
            </w:r>
            <w:r>
              <w:rPr>
                <w:spacing w:val="-8"/>
              </w:rPr>
              <w:t xml:space="preserve"> </w:t>
            </w:r>
            <w:r>
              <w:t>Local</w:t>
            </w:r>
            <w:r>
              <w:rPr>
                <w:spacing w:val="-8"/>
              </w:rPr>
              <w:t xml:space="preserve"> </w:t>
            </w:r>
            <w:r>
              <w:t>Government</w:t>
            </w:r>
            <w:r>
              <w:rPr>
                <w:spacing w:val="-8"/>
              </w:rPr>
              <w:t xml:space="preserve"> </w:t>
            </w:r>
            <w:r>
              <w:t>in</w:t>
            </w:r>
            <w:r>
              <w:rPr>
                <w:spacing w:val="-6"/>
              </w:rPr>
              <w:t xml:space="preserve"> </w:t>
            </w:r>
            <w:r>
              <w:t>May</w:t>
            </w:r>
            <w:r>
              <w:rPr>
                <w:spacing w:val="-9"/>
              </w:rPr>
              <w:t xml:space="preserve"> </w:t>
            </w:r>
            <w:r>
              <w:t>2014</w:t>
            </w:r>
            <w:r>
              <w:rPr>
                <w:spacing w:val="-9"/>
              </w:rPr>
              <w:t xml:space="preserve"> </w:t>
            </w:r>
            <w:r>
              <w:t>together</w:t>
            </w:r>
            <w:r>
              <w:rPr>
                <w:spacing w:val="-10"/>
              </w:rPr>
              <w:t xml:space="preserve"> </w:t>
            </w:r>
            <w:r>
              <w:t>with the</w:t>
            </w:r>
            <w:r>
              <w:rPr>
                <w:spacing w:val="-5"/>
              </w:rPr>
              <w:t xml:space="preserve"> </w:t>
            </w:r>
            <w:r>
              <w:t>Rent</w:t>
            </w:r>
            <w:r>
              <w:rPr>
                <w:spacing w:val="-8"/>
              </w:rPr>
              <w:t xml:space="preserve"> </w:t>
            </w:r>
            <w:r>
              <w:t>Standard</w:t>
            </w:r>
            <w:r>
              <w:rPr>
                <w:spacing w:val="-7"/>
              </w:rPr>
              <w:t xml:space="preserve"> </w:t>
            </w:r>
            <w:r>
              <w:t>Guidance</w:t>
            </w:r>
            <w:r>
              <w:rPr>
                <w:spacing w:val="-5"/>
              </w:rPr>
              <w:t xml:space="preserve"> </w:t>
            </w:r>
            <w:r>
              <w:t>published</w:t>
            </w:r>
            <w:r>
              <w:rPr>
                <w:spacing w:val="-6"/>
              </w:rPr>
              <w:t xml:space="preserve"> </w:t>
            </w:r>
            <w:r>
              <w:t>by</w:t>
            </w:r>
            <w:r>
              <w:rPr>
                <w:spacing w:val="-7"/>
              </w:rPr>
              <w:t xml:space="preserve"> </w:t>
            </w:r>
            <w:r>
              <w:t>the</w:t>
            </w:r>
            <w:r>
              <w:rPr>
                <w:spacing w:val="-7"/>
              </w:rPr>
              <w:t xml:space="preserve"> </w:t>
            </w:r>
            <w:r>
              <w:t>Department</w:t>
            </w:r>
            <w:r>
              <w:rPr>
                <w:spacing w:val="-8"/>
              </w:rPr>
              <w:t xml:space="preserve"> </w:t>
            </w:r>
            <w:r>
              <w:t>for</w:t>
            </w:r>
            <w:r>
              <w:rPr>
                <w:spacing w:val="-8"/>
              </w:rPr>
              <w:t xml:space="preserve"> </w:t>
            </w:r>
            <w:r>
              <w:t>Communities</w:t>
            </w:r>
            <w:r>
              <w:rPr>
                <w:spacing w:val="-8"/>
              </w:rPr>
              <w:t xml:space="preserve"> </w:t>
            </w:r>
            <w:r>
              <w:t>and Local</w:t>
            </w:r>
            <w:r>
              <w:rPr>
                <w:spacing w:val="-13"/>
              </w:rPr>
              <w:t xml:space="preserve"> </w:t>
            </w:r>
            <w:r>
              <w:t>Government</w:t>
            </w:r>
            <w:r>
              <w:rPr>
                <w:spacing w:val="-12"/>
              </w:rPr>
              <w:t xml:space="preserve"> </w:t>
            </w:r>
            <w:r>
              <w:t>in</w:t>
            </w:r>
            <w:r>
              <w:rPr>
                <w:spacing w:val="-13"/>
              </w:rPr>
              <w:t xml:space="preserve"> </w:t>
            </w:r>
            <w:r>
              <w:t>April</w:t>
            </w:r>
            <w:r>
              <w:rPr>
                <w:spacing w:val="-12"/>
              </w:rPr>
              <w:t xml:space="preserve"> </w:t>
            </w:r>
            <w:r>
              <w:t>2015</w:t>
            </w:r>
            <w:r>
              <w:rPr>
                <w:spacing w:val="-13"/>
              </w:rPr>
              <w:t xml:space="preserve"> </w:t>
            </w:r>
            <w:r>
              <w:t>or</w:t>
            </w:r>
            <w:r>
              <w:rPr>
                <w:spacing w:val="-12"/>
              </w:rPr>
              <w:t xml:space="preserve"> </w:t>
            </w:r>
            <w:r>
              <w:t>such</w:t>
            </w:r>
            <w:r>
              <w:rPr>
                <w:spacing w:val="-13"/>
              </w:rPr>
              <w:t xml:space="preserve"> </w:t>
            </w:r>
            <w:r>
              <w:t>other</w:t>
            </w:r>
            <w:r>
              <w:rPr>
                <w:spacing w:val="-12"/>
              </w:rPr>
              <w:t xml:space="preserve"> </w:t>
            </w:r>
            <w:r>
              <w:t>replacement</w:t>
            </w:r>
            <w:r>
              <w:rPr>
                <w:spacing w:val="-12"/>
              </w:rPr>
              <w:t xml:space="preserve"> </w:t>
            </w:r>
            <w:r>
              <w:t>guidance</w:t>
            </w:r>
            <w:r>
              <w:rPr>
                <w:spacing w:val="-13"/>
              </w:rPr>
              <w:t xml:space="preserve"> </w:t>
            </w:r>
            <w:r>
              <w:t>or</w:t>
            </w:r>
            <w:r>
              <w:rPr>
                <w:spacing w:val="-12"/>
              </w:rPr>
              <w:t xml:space="preserve"> </w:t>
            </w:r>
            <w:r>
              <w:t>direction or legislation;</w:t>
            </w:r>
          </w:p>
        </w:tc>
      </w:tr>
      <w:tr w:rsidR="00597D87" w14:paraId="46D86249" w14:textId="77777777" w:rsidTr="335946F7">
        <w:tc>
          <w:tcPr>
            <w:tcW w:w="1825" w:type="dxa"/>
            <w:tcMar>
              <w:top w:w="125" w:type="dxa"/>
              <w:bottom w:w="125" w:type="dxa"/>
            </w:tcMar>
          </w:tcPr>
          <w:p w14:paraId="5FA7B52B" w14:textId="79C667C8" w:rsidR="008E2CAB" w:rsidRPr="00047EB0" w:rsidRDefault="00E33A60" w:rsidP="001150A5">
            <w:pPr>
              <w:pStyle w:val="BodyText"/>
              <w:widowControl/>
              <w:tabs>
                <w:tab w:val="left" w:pos="1739"/>
              </w:tabs>
              <w:spacing w:line="250" w:lineRule="auto"/>
              <w:rPr>
                <w:b/>
                <w:bCs/>
                <w:position w:val="2"/>
              </w:rPr>
            </w:pPr>
            <w:r w:rsidRPr="00E33A60">
              <w:rPr>
                <w:b/>
                <w:bCs/>
                <w:position w:val="2"/>
              </w:rPr>
              <w:t>“Reportable Unit”</w:t>
            </w:r>
          </w:p>
        </w:tc>
        <w:tc>
          <w:tcPr>
            <w:tcW w:w="7327" w:type="dxa"/>
            <w:tcMar>
              <w:top w:w="125" w:type="dxa"/>
              <w:bottom w:w="125" w:type="dxa"/>
            </w:tcMar>
          </w:tcPr>
          <w:p w14:paraId="3FDE1BAC" w14:textId="6E68DD6C" w:rsidR="008E2CAB" w:rsidRDefault="009B08FB" w:rsidP="001150A5">
            <w:pPr>
              <w:pStyle w:val="BodyText"/>
              <w:widowControl/>
              <w:tabs>
                <w:tab w:val="left" w:pos="1739"/>
              </w:tabs>
              <w:spacing w:line="250" w:lineRule="auto"/>
              <w:ind w:left="215"/>
              <w:jc w:val="both"/>
            </w:pPr>
            <w:r w:rsidRPr="009B08FB">
              <w:t>means a reportable unit as determined by reference to the GLA Energy Monitoring Guidance;</w:t>
            </w:r>
          </w:p>
        </w:tc>
      </w:tr>
      <w:tr w:rsidR="00597D87" w14:paraId="0A6EBCF7" w14:textId="77777777" w:rsidTr="335946F7">
        <w:tc>
          <w:tcPr>
            <w:tcW w:w="1825" w:type="dxa"/>
            <w:tcMar>
              <w:top w:w="125" w:type="dxa"/>
              <w:bottom w:w="125" w:type="dxa"/>
            </w:tcMar>
          </w:tcPr>
          <w:p w14:paraId="469BAAC8" w14:textId="6019237C" w:rsidR="005455F2" w:rsidRPr="00047EB0" w:rsidRDefault="005455F2" w:rsidP="001150A5">
            <w:pPr>
              <w:pStyle w:val="BodyText"/>
              <w:widowControl/>
              <w:tabs>
                <w:tab w:val="left" w:pos="1739"/>
              </w:tabs>
              <w:spacing w:line="250" w:lineRule="auto"/>
              <w:rPr>
                <w:b/>
                <w:bCs/>
                <w:spacing w:val="-2"/>
              </w:rPr>
            </w:pPr>
            <w:r w:rsidRPr="00047EB0">
              <w:rPr>
                <w:b/>
                <w:bCs/>
                <w:spacing w:val="-2"/>
                <w:position w:val="2"/>
              </w:rPr>
              <w:t>"Resident"</w:t>
            </w:r>
          </w:p>
        </w:tc>
        <w:tc>
          <w:tcPr>
            <w:tcW w:w="7327" w:type="dxa"/>
            <w:tcMar>
              <w:top w:w="125" w:type="dxa"/>
              <w:bottom w:w="125" w:type="dxa"/>
            </w:tcMar>
          </w:tcPr>
          <w:p w14:paraId="49E4648A" w14:textId="77777777" w:rsidR="005455F2" w:rsidRDefault="005455F2" w:rsidP="001150A5">
            <w:pPr>
              <w:pStyle w:val="BodyText"/>
              <w:widowControl/>
              <w:tabs>
                <w:tab w:val="left" w:pos="1035"/>
              </w:tabs>
              <w:spacing w:line="250" w:lineRule="auto"/>
              <w:jc w:val="both"/>
            </w:pPr>
            <w:r w:rsidRPr="00EC434F">
              <w:t>a person who is resident in the Local Area, such residency to be proven by the production of two valid proofs of address which are no more than three (3) months old, for</w:t>
            </w:r>
            <w:r w:rsidRPr="00EC434F">
              <w:rPr>
                <w:spacing w:val="40"/>
              </w:rPr>
              <w:t xml:space="preserve"> </w:t>
            </w:r>
            <w:r w:rsidRPr="00EC434F">
              <w:t>example:</w:t>
            </w:r>
          </w:p>
          <w:p w14:paraId="24ED3FBE" w14:textId="77777777" w:rsidR="005455F2" w:rsidRDefault="005455F2" w:rsidP="001150A5">
            <w:pPr>
              <w:pStyle w:val="BodyText"/>
              <w:widowControl/>
              <w:tabs>
                <w:tab w:val="left" w:pos="1035"/>
              </w:tabs>
              <w:spacing w:line="250" w:lineRule="auto"/>
              <w:jc w:val="both"/>
            </w:pPr>
          </w:p>
          <w:p w14:paraId="2DC395F9" w14:textId="77777777" w:rsidR="005455F2" w:rsidRDefault="005455F2" w:rsidP="001150A5">
            <w:pPr>
              <w:pStyle w:val="ListParagraph"/>
              <w:widowControl/>
              <w:numPr>
                <w:ilvl w:val="0"/>
                <w:numId w:val="43"/>
              </w:numPr>
              <w:tabs>
                <w:tab w:val="left" w:pos="2872"/>
              </w:tabs>
              <w:spacing w:line="250" w:lineRule="auto"/>
              <w:ind w:left="2872" w:hanging="358"/>
            </w:pPr>
            <w:r>
              <w:t>council</w:t>
            </w:r>
            <w:r>
              <w:rPr>
                <w:spacing w:val="-5"/>
              </w:rPr>
              <w:t xml:space="preserve"> </w:t>
            </w:r>
            <w:r>
              <w:t>tax</w:t>
            </w:r>
            <w:r>
              <w:rPr>
                <w:spacing w:val="-4"/>
              </w:rPr>
              <w:t xml:space="preserve"> </w:t>
            </w:r>
            <w:r>
              <w:t>statement;</w:t>
            </w:r>
            <w:r>
              <w:rPr>
                <w:spacing w:val="-5"/>
              </w:rPr>
              <w:t xml:space="preserve"> or</w:t>
            </w:r>
          </w:p>
          <w:p w14:paraId="435D497F" w14:textId="77777777" w:rsidR="005455F2" w:rsidRDefault="005455F2" w:rsidP="001150A5">
            <w:pPr>
              <w:pStyle w:val="BodyText"/>
              <w:widowControl/>
              <w:spacing w:line="250" w:lineRule="auto"/>
            </w:pPr>
          </w:p>
          <w:p w14:paraId="6CD97762" w14:textId="77777777" w:rsidR="005455F2" w:rsidRDefault="005455F2" w:rsidP="001150A5">
            <w:pPr>
              <w:pStyle w:val="ListParagraph"/>
              <w:widowControl/>
              <w:numPr>
                <w:ilvl w:val="0"/>
                <w:numId w:val="43"/>
              </w:numPr>
              <w:tabs>
                <w:tab w:val="left" w:pos="2872"/>
              </w:tabs>
              <w:spacing w:line="250" w:lineRule="auto"/>
              <w:ind w:left="2872" w:hanging="358"/>
            </w:pPr>
            <w:r>
              <w:t>utility</w:t>
            </w:r>
            <w:r>
              <w:rPr>
                <w:spacing w:val="-1"/>
              </w:rPr>
              <w:t xml:space="preserve"> </w:t>
            </w:r>
            <w:r>
              <w:t>bills;</w:t>
            </w:r>
            <w:r>
              <w:rPr>
                <w:spacing w:val="-3"/>
              </w:rPr>
              <w:t xml:space="preserve"> </w:t>
            </w:r>
            <w:r>
              <w:rPr>
                <w:spacing w:val="-5"/>
              </w:rPr>
              <w:t>or</w:t>
            </w:r>
          </w:p>
          <w:p w14:paraId="6DC5DA2B" w14:textId="77777777" w:rsidR="005455F2" w:rsidRDefault="005455F2" w:rsidP="001150A5">
            <w:pPr>
              <w:pStyle w:val="BodyText"/>
              <w:widowControl/>
              <w:spacing w:line="250" w:lineRule="auto"/>
            </w:pPr>
          </w:p>
          <w:p w14:paraId="5A4F8F4B" w14:textId="77777777" w:rsidR="005455F2" w:rsidRDefault="005455F2" w:rsidP="001150A5">
            <w:pPr>
              <w:pStyle w:val="ListParagraph"/>
              <w:widowControl/>
              <w:numPr>
                <w:ilvl w:val="0"/>
                <w:numId w:val="43"/>
              </w:numPr>
              <w:tabs>
                <w:tab w:val="left" w:pos="2873"/>
              </w:tabs>
              <w:spacing w:line="250" w:lineRule="auto"/>
              <w:ind w:left="2873" w:hanging="359"/>
            </w:pPr>
            <w:r>
              <w:t>bank</w:t>
            </w:r>
            <w:r>
              <w:rPr>
                <w:spacing w:val="-4"/>
              </w:rPr>
              <w:t xml:space="preserve"> </w:t>
            </w:r>
            <w:r>
              <w:t>statements;</w:t>
            </w:r>
            <w:r>
              <w:rPr>
                <w:spacing w:val="-4"/>
              </w:rPr>
              <w:t xml:space="preserve"> </w:t>
            </w:r>
            <w:r>
              <w:rPr>
                <w:spacing w:val="-5"/>
              </w:rPr>
              <w:t>or</w:t>
            </w:r>
          </w:p>
          <w:p w14:paraId="39390AD6" w14:textId="77777777" w:rsidR="005455F2" w:rsidRDefault="005455F2" w:rsidP="001150A5">
            <w:pPr>
              <w:pStyle w:val="BodyText"/>
              <w:widowControl/>
              <w:spacing w:line="250" w:lineRule="auto"/>
            </w:pPr>
          </w:p>
          <w:p w14:paraId="5C617E5F" w14:textId="77777777" w:rsidR="005455F2" w:rsidRDefault="005455F2" w:rsidP="001150A5">
            <w:pPr>
              <w:pStyle w:val="ListParagraph"/>
              <w:widowControl/>
              <w:numPr>
                <w:ilvl w:val="0"/>
                <w:numId w:val="43"/>
              </w:numPr>
              <w:tabs>
                <w:tab w:val="left" w:pos="2872"/>
              </w:tabs>
              <w:spacing w:line="250" w:lineRule="auto"/>
              <w:ind w:left="2872" w:hanging="358"/>
            </w:pPr>
            <w:r>
              <w:t>other</w:t>
            </w:r>
            <w:r>
              <w:rPr>
                <w:spacing w:val="-6"/>
              </w:rPr>
              <w:t xml:space="preserve"> </w:t>
            </w:r>
            <w:r>
              <w:t>correspondence</w:t>
            </w:r>
            <w:r>
              <w:rPr>
                <w:spacing w:val="-4"/>
              </w:rPr>
              <w:t xml:space="preserve"> </w:t>
            </w:r>
            <w:r>
              <w:t>from</w:t>
            </w:r>
            <w:r>
              <w:rPr>
                <w:spacing w:val="-3"/>
              </w:rPr>
              <w:t xml:space="preserve"> </w:t>
            </w:r>
            <w:r>
              <w:t>government</w:t>
            </w:r>
            <w:r>
              <w:rPr>
                <w:spacing w:val="-6"/>
              </w:rPr>
              <w:t xml:space="preserve"> </w:t>
            </w:r>
            <w:r>
              <w:t>or</w:t>
            </w:r>
            <w:r>
              <w:rPr>
                <w:spacing w:val="-4"/>
              </w:rPr>
              <w:t xml:space="preserve"> </w:t>
            </w:r>
            <w:r>
              <w:t>state</w:t>
            </w:r>
            <w:r>
              <w:rPr>
                <w:spacing w:val="-3"/>
              </w:rPr>
              <w:t xml:space="preserve"> </w:t>
            </w:r>
            <w:r>
              <w:rPr>
                <w:spacing w:val="-2"/>
              </w:rPr>
              <w:t>bodies;</w:t>
            </w:r>
          </w:p>
          <w:p w14:paraId="5CF3A787" w14:textId="3F733732" w:rsidR="005455F2" w:rsidRDefault="005455F2" w:rsidP="001150A5">
            <w:pPr>
              <w:pStyle w:val="BodyText"/>
              <w:widowControl/>
              <w:tabs>
                <w:tab w:val="left" w:pos="1035"/>
              </w:tabs>
              <w:spacing w:line="250" w:lineRule="auto"/>
              <w:jc w:val="both"/>
            </w:pPr>
          </w:p>
        </w:tc>
      </w:tr>
      <w:tr w:rsidR="00597D87" w14:paraId="2C4A2FBC" w14:textId="77777777" w:rsidTr="335946F7">
        <w:tc>
          <w:tcPr>
            <w:tcW w:w="1825" w:type="dxa"/>
            <w:tcMar>
              <w:top w:w="125" w:type="dxa"/>
              <w:bottom w:w="125" w:type="dxa"/>
            </w:tcMar>
          </w:tcPr>
          <w:p w14:paraId="6B263F66" w14:textId="77777777" w:rsidR="005455F2" w:rsidRPr="00047EB0" w:rsidRDefault="005455F2" w:rsidP="001150A5">
            <w:pPr>
              <w:pStyle w:val="BodyText"/>
              <w:widowControl/>
              <w:spacing w:line="250" w:lineRule="auto"/>
              <w:rPr>
                <w:b/>
                <w:bCs/>
              </w:rPr>
            </w:pPr>
            <w:r w:rsidRPr="00047EB0">
              <w:rPr>
                <w:b/>
                <w:bCs/>
                <w:spacing w:val="-2"/>
              </w:rPr>
              <w:t xml:space="preserve">“Residential </w:t>
            </w:r>
            <w:r w:rsidRPr="00047EB0">
              <w:rPr>
                <w:b/>
                <w:bCs/>
              </w:rPr>
              <w:t>Travel</w:t>
            </w:r>
            <w:r w:rsidRPr="00047EB0">
              <w:rPr>
                <w:b/>
                <w:bCs/>
                <w:spacing w:val="-3"/>
              </w:rPr>
              <w:t xml:space="preserve"> </w:t>
            </w:r>
            <w:r w:rsidRPr="00047EB0">
              <w:rPr>
                <w:b/>
                <w:bCs/>
                <w:spacing w:val="-2"/>
              </w:rPr>
              <w:t>Plan”</w:t>
            </w:r>
          </w:p>
          <w:p w14:paraId="40A2A007" w14:textId="77777777" w:rsidR="00422B8A" w:rsidRPr="00047EB0" w:rsidRDefault="00422B8A" w:rsidP="001150A5">
            <w:pPr>
              <w:pStyle w:val="BodyText"/>
              <w:widowControl/>
              <w:tabs>
                <w:tab w:val="left" w:pos="1739"/>
              </w:tabs>
              <w:spacing w:line="250" w:lineRule="auto"/>
              <w:rPr>
                <w:b/>
                <w:bCs/>
                <w:spacing w:val="-2"/>
              </w:rPr>
            </w:pPr>
          </w:p>
        </w:tc>
        <w:tc>
          <w:tcPr>
            <w:tcW w:w="7327" w:type="dxa"/>
            <w:tcMar>
              <w:top w:w="125" w:type="dxa"/>
              <w:bottom w:w="125" w:type="dxa"/>
            </w:tcMar>
          </w:tcPr>
          <w:p w14:paraId="39E1F393" w14:textId="44979050" w:rsidR="00422B8A" w:rsidRDefault="005455F2" w:rsidP="001150A5">
            <w:pPr>
              <w:pStyle w:val="BodyText"/>
              <w:widowControl/>
              <w:tabs>
                <w:tab w:val="left" w:pos="1035"/>
              </w:tabs>
              <w:spacing w:line="250" w:lineRule="auto"/>
              <w:jc w:val="both"/>
            </w:pPr>
            <w:r w:rsidRPr="005455F2">
              <w:t>means a residential travel plan broadly in the form of that submitted as part of the Planning Application together with any revisions and/or such other measures required by and agreed in writing by the Council;</w:t>
            </w:r>
          </w:p>
        </w:tc>
      </w:tr>
      <w:tr w:rsidR="00597D87" w14:paraId="6B4FA041" w14:textId="77777777" w:rsidTr="335946F7">
        <w:tc>
          <w:tcPr>
            <w:tcW w:w="1825" w:type="dxa"/>
            <w:tcMar>
              <w:top w:w="125" w:type="dxa"/>
              <w:bottom w:w="125" w:type="dxa"/>
            </w:tcMar>
          </w:tcPr>
          <w:p w14:paraId="3B4639A3" w14:textId="13196A30" w:rsidR="00422B8A" w:rsidRPr="00047EB0" w:rsidRDefault="005455F2" w:rsidP="001150A5">
            <w:pPr>
              <w:pStyle w:val="BodyText"/>
              <w:widowControl/>
              <w:tabs>
                <w:tab w:val="left" w:pos="1739"/>
              </w:tabs>
              <w:spacing w:line="250" w:lineRule="auto"/>
              <w:rPr>
                <w:b/>
                <w:bCs/>
                <w:spacing w:val="-2"/>
              </w:rPr>
            </w:pPr>
            <w:r w:rsidRPr="00047EB0">
              <w:rPr>
                <w:b/>
                <w:bCs/>
                <w:spacing w:val="-2"/>
              </w:rPr>
              <w:t>“Residential Units”</w:t>
            </w:r>
          </w:p>
        </w:tc>
        <w:tc>
          <w:tcPr>
            <w:tcW w:w="7327" w:type="dxa"/>
            <w:tcMar>
              <w:top w:w="125" w:type="dxa"/>
              <w:bottom w:w="125" w:type="dxa"/>
            </w:tcMar>
          </w:tcPr>
          <w:p w14:paraId="101E0918" w14:textId="00B100C2" w:rsidR="00422B8A" w:rsidRDefault="005455F2" w:rsidP="001150A5">
            <w:pPr>
              <w:pStyle w:val="BodyText"/>
              <w:widowControl/>
              <w:tabs>
                <w:tab w:val="left" w:pos="1035"/>
              </w:tabs>
              <w:spacing w:line="250" w:lineRule="auto"/>
              <w:jc w:val="both"/>
            </w:pPr>
            <w:r w:rsidRPr="005455F2">
              <w:t>means the [</w:t>
            </w:r>
            <w:r w:rsidRPr="005455F2">
              <w:tab/>
              <w:t>] units of residential accommodation to be provided as part of the Development comprising the Open Market Housing Units and the Affordable Housing Units;</w:t>
            </w:r>
          </w:p>
        </w:tc>
      </w:tr>
      <w:tr w:rsidR="00A8509E" w14:paraId="7A48E5AD" w14:textId="77777777" w:rsidTr="335946F7">
        <w:tc>
          <w:tcPr>
            <w:tcW w:w="1825" w:type="dxa"/>
            <w:tcMar>
              <w:top w:w="125" w:type="dxa"/>
              <w:bottom w:w="125" w:type="dxa"/>
            </w:tcMar>
          </w:tcPr>
          <w:p w14:paraId="0DB8C9B2" w14:textId="2C410E56" w:rsidR="00A8509E" w:rsidRPr="00AC6E5F" w:rsidRDefault="00A8509E" w:rsidP="00A8509E">
            <w:pPr>
              <w:pStyle w:val="BodyText"/>
              <w:widowControl/>
              <w:tabs>
                <w:tab w:val="left" w:pos="1739"/>
              </w:tabs>
              <w:spacing w:line="250" w:lineRule="auto"/>
              <w:rPr>
                <w:rFonts w:asciiTheme="minorHAnsi" w:hAnsiTheme="minorHAnsi" w:cstheme="minorHAnsi"/>
                <w:b/>
                <w:bCs/>
                <w:spacing w:val="-2"/>
              </w:rPr>
            </w:pPr>
            <w:r w:rsidRPr="00AC6E5F">
              <w:rPr>
                <w:rFonts w:asciiTheme="minorHAnsi" w:hAnsiTheme="minorHAnsi" w:cstheme="minorHAnsi"/>
                <w:b/>
                <w:bCs/>
              </w:rPr>
              <w:t>“Responsible Body”</w:t>
            </w:r>
          </w:p>
        </w:tc>
        <w:tc>
          <w:tcPr>
            <w:tcW w:w="7327" w:type="dxa"/>
            <w:tcMar>
              <w:top w:w="125" w:type="dxa"/>
              <w:bottom w:w="125" w:type="dxa"/>
            </w:tcMar>
          </w:tcPr>
          <w:p w14:paraId="051E6658" w14:textId="56CFD3AE" w:rsidR="00A8509E" w:rsidRPr="00AC6E5F" w:rsidRDefault="00A8509E" w:rsidP="00A8509E">
            <w:pPr>
              <w:pStyle w:val="BodyText"/>
              <w:widowControl/>
              <w:tabs>
                <w:tab w:val="left" w:pos="1035"/>
              </w:tabs>
              <w:spacing w:line="250" w:lineRule="auto"/>
              <w:jc w:val="both"/>
              <w:rPr>
                <w:rFonts w:asciiTheme="minorHAnsi" w:hAnsiTheme="minorHAnsi" w:cstheme="minorHAnsi"/>
              </w:rPr>
            </w:pPr>
            <w:r w:rsidRPr="00AC6E5F">
              <w:rPr>
                <w:rFonts w:asciiTheme="minorHAnsi" w:hAnsiTheme="minorHAnsi" w:cstheme="minorHAnsi"/>
              </w:rPr>
              <w:t xml:space="preserve">means a body (which may include a local authority) designated by the Government as a responsible body able to enter into a Conservation Covenant Agreement with landowners; </w:t>
            </w:r>
          </w:p>
        </w:tc>
      </w:tr>
      <w:tr w:rsidR="00597D87" w14:paraId="6C9E82BE" w14:textId="77777777" w:rsidTr="335946F7">
        <w:tc>
          <w:tcPr>
            <w:tcW w:w="1825" w:type="dxa"/>
            <w:tcMar>
              <w:top w:w="125" w:type="dxa"/>
              <w:bottom w:w="125" w:type="dxa"/>
            </w:tcMar>
          </w:tcPr>
          <w:p w14:paraId="3170393E" w14:textId="5042D790" w:rsidR="00422B8A" w:rsidRPr="00047EB0" w:rsidRDefault="005455F2" w:rsidP="00136EC9">
            <w:pPr>
              <w:pStyle w:val="BodyText"/>
              <w:widowControl/>
              <w:tabs>
                <w:tab w:val="left" w:pos="1739"/>
              </w:tabs>
              <w:spacing w:before="120" w:line="250" w:lineRule="auto"/>
              <w:rPr>
                <w:b/>
                <w:bCs/>
                <w:spacing w:val="-2"/>
              </w:rPr>
            </w:pPr>
            <w:r w:rsidRPr="00047EB0">
              <w:rPr>
                <w:b/>
                <w:bCs/>
                <w:spacing w:val="-2"/>
              </w:rPr>
              <w:t>“Sale”</w:t>
            </w:r>
          </w:p>
        </w:tc>
        <w:tc>
          <w:tcPr>
            <w:tcW w:w="7327" w:type="dxa"/>
            <w:tcMar>
              <w:top w:w="125" w:type="dxa"/>
              <w:bottom w:w="125" w:type="dxa"/>
            </w:tcMar>
          </w:tcPr>
          <w:p w14:paraId="405C887A" w14:textId="77777777" w:rsidR="005455F2" w:rsidRDefault="005455F2" w:rsidP="001150A5">
            <w:pPr>
              <w:pStyle w:val="ListParagraph"/>
              <w:widowControl/>
              <w:numPr>
                <w:ilvl w:val="0"/>
                <w:numId w:val="42"/>
              </w:numPr>
              <w:tabs>
                <w:tab w:val="left" w:pos="2872"/>
              </w:tabs>
              <w:spacing w:before="120" w:line="250" w:lineRule="auto"/>
              <w:ind w:left="782" w:hanging="567"/>
            </w:pPr>
            <w:r>
              <w:t>the</w:t>
            </w:r>
            <w:r>
              <w:rPr>
                <w:spacing w:val="-2"/>
              </w:rPr>
              <w:t xml:space="preserve"> </w:t>
            </w:r>
            <w:r>
              <w:t>sale</w:t>
            </w:r>
            <w:r>
              <w:rPr>
                <w:spacing w:val="-5"/>
              </w:rPr>
              <w:t xml:space="preserve"> </w:t>
            </w:r>
            <w:r>
              <w:t>of</w:t>
            </w:r>
            <w:r>
              <w:rPr>
                <w:spacing w:val="-4"/>
              </w:rPr>
              <w:t xml:space="preserve"> </w:t>
            </w:r>
            <w:r>
              <w:t>the</w:t>
            </w:r>
            <w:r>
              <w:rPr>
                <w:spacing w:val="-2"/>
              </w:rPr>
              <w:t xml:space="preserve"> </w:t>
            </w:r>
            <w:r>
              <w:t>freehold</w:t>
            </w:r>
            <w:r>
              <w:rPr>
                <w:spacing w:val="-3"/>
              </w:rPr>
              <w:t xml:space="preserve"> </w:t>
            </w:r>
            <w:r>
              <w:t>of</w:t>
            </w:r>
            <w:r>
              <w:rPr>
                <w:spacing w:val="-6"/>
              </w:rPr>
              <w:t xml:space="preserve"> </w:t>
            </w:r>
            <w:r>
              <w:t>a</w:t>
            </w:r>
            <w:r>
              <w:rPr>
                <w:spacing w:val="-2"/>
              </w:rPr>
              <w:t xml:space="preserve"> </w:t>
            </w:r>
            <w:r>
              <w:t>Component;</w:t>
            </w:r>
            <w:r>
              <w:rPr>
                <w:spacing w:val="-3"/>
              </w:rPr>
              <w:t xml:space="preserve"> </w:t>
            </w:r>
            <w:r>
              <w:rPr>
                <w:spacing w:val="-5"/>
              </w:rPr>
              <w:t>or</w:t>
            </w:r>
          </w:p>
          <w:p w14:paraId="65719915" w14:textId="77777777" w:rsidR="005455F2" w:rsidRDefault="005455F2" w:rsidP="001150A5">
            <w:pPr>
              <w:pStyle w:val="ListParagraph"/>
              <w:widowControl/>
              <w:numPr>
                <w:ilvl w:val="0"/>
                <w:numId w:val="42"/>
              </w:numPr>
              <w:tabs>
                <w:tab w:val="left" w:pos="2872"/>
                <w:tab w:val="left" w:pos="2875"/>
              </w:tabs>
              <w:spacing w:before="120" w:line="250" w:lineRule="auto"/>
              <w:ind w:left="782" w:hanging="567"/>
            </w:pPr>
            <w:r>
              <w:lastRenderedPageBreak/>
              <w:t>the grant of a lease of a Component with a term of 125 years or more and subject to nominal rent</w:t>
            </w:r>
          </w:p>
          <w:p w14:paraId="3950D23F" w14:textId="4785819A" w:rsidR="00422B8A" w:rsidRDefault="005455F2" w:rsidP="001150A5">
            <w:pPr>
              <w:pStyle w:val="BodyText"/>
              <w:widowControl/>
              <w:spacing w:before="120" w:line="250" w:lineRule="auto"/>
              <w:ind w:left="782" w:hanging="567"/>
            </w:pPr>
            <w:r>
              <w:t>and</w:t>
            </w:r>
            <w:r>
              <w:rPr>
                <w:spacing w:val="-7"/>
              </w:rPr>
              <w:t xml:space="preserve"> </w:t>
            </w:r>
            <w:r w:rsidR="00A462B7">
              <w:rPr>
                <w:spacing w:val="-7"/>
              </w:rPr>
              <w:t>“</w:t>
            </w:r>
            <w:r>
              <w:t>Sold</w:t>
            </w:r>
            <w:r w:rsidR="00A462B7">
              <w:t>”</w:t>
            </w:r>
            <w:r>
              <w:rPr>
                <w:spacing w:val="-4"/>
              </w:rPr>
              <w:t xml:space="preserve"> </w:t>
            </w:r>
            <w:r>
              <w:t>shall</w:t>
            </w:r>
            <w:r>
              <w:rPr>
                <w:spacing w:val="-5"/>
              </w:rPr>
              <w:t xml:space="preserve"> </w:t>
            </w:r>
            <w:r>
              <w:t>be</w:t>
            </w:r>
            <w:r>
              <w:rPr>
                <w:spacing w:val="-4"/>
              </w:rPr>
              <w:t xml:space="preserve"> </w:t>
            </w:r>
            <w:r>
              <w:t>construed</w:t>
            </w:r>
            <w:r>
              <w:rPr>
                <w:spacing w:val="-4"/>
              </w:rPr>
              <w:t xml:space="preserve"> </w:t>
            </w:r>
            <w:r>
              <w:rPr>
                <w:spacing w:val="-2"/>
              </w:rPr>
              <w:t>accordingly;</w:t>
            </w:r>
          </w:p>
        </w:tc>
      </w:tr>
      <w:tr w:rsidR="00597D87" w14:paraId="5A91F3DA" w14:textId="77777777" w:rsidTr="335946F7">
        <w:tc>
          <w:tcPr>
            <w:tcW w:w="1825" w:type="dxa"/>
            <w:tcMar>
              <w:top w:w="125" w:type="dxa"/>
              <w:bottom w:w="125" w:type="dxa"/>
            </w:tcMar>
          </w:tcPr>
          <w:p w14:paraId="589DBFDD" w14:textId="215B4ED7" w:rsidR="0095371E" w:rsidRPr="00047EB0" w:rsidRDefault="0095371E" w:rsidP="00136EC9">
            <w:pPr>
              <w:pStyle w:val="BodyText"/>
              <w:widowControl/>
              <w:tabs>
                <w:tab w:val="left" w:pos="1739"/>
              </w:tabs>
              <w:spacing w:before="120" w:line="250" w:lineRule="auto"/>
              <w:rPr>
                <w:b/>
                <w:bCs/>
                <w:spacing w:val="-2"/>
              </w:rPr>
            </w:pPr>
            <w:r w:rsidRPr="00047EB0">
              <w:rPr>
                <w:b/>
                <w:bCs/>
                <w:spacing w:val="-2"/>
              </w:rPr>
              <w:lastRenderedPageBreak/>
              <w:t>“SAMM Contribution”</w:t>
            </w:r>
          </w:p>
        </w:tc>
        <w:tc>
          <w:tcPr>
            <w:tcW w:w="7327" w:type="dxa"/>
            <w:tcMar>
              <w:top w:w="125" w:type="dxa"/>
              <w:bottom w:w="125" w:type="dxa"/>
            </w:tcMar>
          </w:tcPr>
          <w:p w14:paraId="36D66949" w14:textId="1AF36D22" w:rsidR="0095371E" w:rsidRDefault="0095371E" w:rsidP="001150A5">
            <w:pPr>
              <w:widowControl/>
              <w:tabs>
                <w:tab w:val="left" w:pos="2872"/>
              </w:tabs>
              <w:spacing w:before="120" w:line="250" w:lineRule="auto"/>
              <w:ind w:left="215"/>
            </w:pPr>
            <w:r w:rsidRPr="00221609">
              <w:t>means the sum of £[</w:t>
            </w:r>
            <w:r w:rsidRPr="00221609">
              <w:tab/>
            </w:r>
            <w:r w:rsidRPr="00221609">
              <w:tab/>
              <w:t>] (£255.84 per dwelling) Index Linked payable to the Council as a financial contribution towards the maintenance, improvement, management, access management and monitoring of the European Site to mitigate the recreational impact of the Development on the European Site in accordance with the Epping Forest Special Area of Conservation (SAC) Mitigation Strategy;</w:t>
            </w:r>
          </w:p>
        </w:tc>
      </w:tr>
      <w:tr w:rsidR="00597D87" w14:paraId="66BDCBA3" w14:textId="77777777" w:rsidTr="335946F7">
        <w:tc>
          <w:tcPr>
            <w:tcW w:w="1825" w:type="dxa"/>
            <w:tcMar>
              <w:top w:w="125" w:type="dxa"/>
              <w:bottom w:w="125" w:type="dxa"/>
            </w:tcMar>
          </w:tcPr>
          <w:p w14:paraId="7CBD948F" w14:textId="73CFFDF1" w:rsidR="0095371E" w:rsidRPr="00047EB0" w:rsidRDefault="0095371E" w:rsidP="00136EC9">
            <w:pPr>
              <w:pStyle w:val="BodyText"/>
              <w:widowControl/>
              <w:tabs>
                <w:tab w:val="left" w:pos="1739"/>
              </w:tabs>
              <w:spacing w:before="120" w:line="250" w:lineRule="auto"/>
              <w:rPr>
                <w:b/>
                <w:bCs/>
                <w:spacing w:val="-2"/>
              </w:rPr>
            </w:pPr>
            <w:r w:rsidRPr="00047EB0">
              <w:rPr>
                <w:b/>
                <w:bCs/>
                <w:spacing w:val="-2"/>
              </w:rPr>
              <w:t>“SANG Contribution”</w:t>
            </w:r>
          </w:p>
        </w:tc>
        <w:tc>
          <w:tcPr>
            <w:tcW w:w="7327" w:type="dxa"/>
            <w:tcMar>
              <w:top w:w="125" w:type="dxa"/>
              <w:bottom w:w="125" w:type="dxa"/>
            </w:tcMar>
          </w:tcPr>
          <w:p w14:paraId="0FF936F3" w14:textId="0D4DEEB4" w:rsidR="0095371E" w:rsidRDefault="0095371E" w:rsidP="001150A5">
            <w:pPr>
              <w:widowControl/>
              <w:tabs>
                <w:tab w:val="left" w:pos="2872"/>
              </w:tabs>
              <w:spacing w:before="120" w:line="250" w:lineRule="auto"/>
              <w:ind w:left="215"/>
            </w:pPr>
            <w:r w:rsidRPr="00221609">
              <w:t>means the sum of £[</w:t>
            </w:r>
            <w:r w:rsidRPr="00221609">
              <w:tab/>
            </w:r>
            <w:r w:rsidRPr="00221609">
              <w:tab/>
              <w:t>] (£1,892.20 per dwelling) Index Linked payable to the Council as a financial contribution towards the provision of Suitable Alternative Natural Green Space within the Borough as identified within the Epping Forest Special Area of Conservation (SAC) Mitigation Strategy;</w:t>
            </w:r>
          </w:p>
        </w:tc>
      </w:tr>
      <w:tr w:rsidR="00597D87" w14:paraId="53EC2BF9" w14:textId="77777777" w:rsidTr="335946F7">
        <w:tc>
          <w:tcPr>
            <w:tcW w:w="1825" w:type="dxa"/>
            <w:tcMar>
              <w:top w:w="125" w:type="dxa"/>
              <w:bottom w:w="125" w:type="dxa"/>
            </w:tcMar>
          </w:tcPr>
          <w:p w14:paraId="5FA61C26" w14:textId="3D859F9F" w:rsidR="005455F2" w:rsidRPr="00047EB0" w:rsidRDefault="005455F2" w:rsidP="001150A5">
            <w:pPr>
              <w:pStyle w:val="BodyText"/>
              <w:widowControl/>
              <w:tabs>
                <w:tab w:val="right" w:pos="2300"/>
              </w:tabs>
              <w:spacing w:line="250" w:lineRule="auto"/>
              <w:rPr>
                <w:b/>
                <w:bCs/>
                <w:spacing w:val="-2"/>
              </w:rPr>
            </w:pPr>
            <w:r w:rsidRPr="00047EB0">
              <w:rPr>
                <w:b/>
                <w:bCs/>
                <w:spacing w:val="-2"/>
              </w:rPr>
              <w:t>“Section</w:t>
            </w:r>
            <w:r w:rsidR="0090625C" w:rsidRPr="00047EB0">
              <w:rPr>
                <w:rFonts w:ascii="Times New Roman" w:hAnsi="Times New Roman"/>
                <w:b/>
                <w:bCs/>
              </w:rPr>
              <w:t xml:space="preserve"> </w:t>
            </w:r>
            <w:r w:rsidRPr="00047EB0">
              <w:rPr>
                <w:b/>
                <w:bCs/>
                <w:spacing w:val="-5"/>
              </w:rPr>
              <w:t>38</w:t>
            </w:r>
            <w:r w:rsidR="003B0390" w:rsidRPr="00047EB0">
              <w:rPr>
                <w:b/>
                <w:bCs/>
                <w:spacing w:val="-5"/>
              </w:rPr>
              <w:t xml:space="preserve"> </w:t>
            </w:r>
            <w:r w:rsidRPr="00047EB0">
              <w:rPr>
                <w:b/>
                <w:bCs/>
                <w:spacing w:val="-2"/>
              </w:rPr>
              <w:t>Agreement”</w:t>
            </w:r>
          </w:p>
        </w:tc>
        <w:tc>
          <w:tcPr>
            <w:tcW w:w="7327" w:type="dxa"/>
            <w:tcMar>
              <w:top w:w="125" w:type="dxa"/>
              <w:bottom w:w="125" w:type="dxa"/>
            </w:tcMar>
          </w:tcPr>
          <w:p w14:paraId="0292C715" w14:textId="7613AC7D" w:rsidR="005455F2" w:rsidRPr="003B0390" w:rsidRDefault="005455F2" w:rsidP="001150A5">
            <w:pPr>
              <w:pStyle w:val="BodyText"/>
              <w:widowControl/>
              <w:tabs>
                <w:tab w:val="left" w:pos="1035"/>
              </w:tabs>
              <w:spacing w:line="250" w:lineRule="auto"/>
              <w:ind w:left="215"/>
              <w:jc w:val="both"/>
              <w:rPr>
                <w:b/>
                <w:bCs/>
              </w:rPr>
            </w:pPr>
            <w:r>
              <w:t>means an agreement to be completed between the Council and the Owner pursuant</w:t>
            </w:r>
            <w:r>
              <w:rPr>
                <w:spacing w:val="-13"/>
              </w:rPr>
              <w:t xml:space="preserve"> </w:t>
            </w:r>
            <w:r>
              <w:t>to</w:t>
            </w:r>
            <w:r>
              <w:rPr>
                <w:spacing w:val="-12"/>
              </w:rPr>
              <w:t xml:space="preserve"> </w:t>
            </w:r>
            <w:r>
              <w:t>Section</w:t>
            </w:r>
            <w:r>
              <w:rPr>
                <w:spacing w:val="-12"/>
              </w:rPr>
              <w:t xml:space="preserve"> </w:t>
            </w:r>
            <w:r>
              <w:t>38</w:t>
            </w:r>
            <w:r>
              <w:rPr>
                <w:spacing w:val="-13"/>
              </w:rPr>
              <w:t xml:space="preserve"> </w:t>
            </w:r>
            <w:r>
              <w:t>of</w:t>
            </w:r>
            <w:r>
              <w:rPr>
                <w:spacing w:val="-12"/>
              </w:rPr>
              <w:t xml:space="preserve"> </w:t>
            </w:r>
            <w:r>
              <w:t>the</w:t>
            </w:r>
            <w:r>
              <w:rPr>
                <w:spacing w:val="-12"/>
              </w:rPr>
              <w:t xml:space="preserve"> </w:t>
            </w:r>
            <w:r>
              <w:t>1980</w:t>
            </w:r>
            <w:r>
              <w:rPr>
                <w:spacing w:val="-9"/>
              </w:rPr>
              <w:t xml:space="preserve"> </w:t>
            </w:r>
            <w:r>
              <w:t>Act</w:t>
            </w:r>
            <w:r>
              <w:rPr>
                <w:spacing w:val="-13"/>
              </w:rPr>
              <w:t xml:space="preserve"> </w:t>
            </w:r>
            <w:r>
              <w:t>and</w:t>
            </w:r>
            <w:r>
              <w:rPr>
                <w:spacing w:val="-12"/>
              </w:rPr>
              <w:t xml:space="preserve"> </w:t>
            </w:r>
            <w:r>
              <w:t>other</w:t>
            </w:r>
            <w:r>
              <w:rPr>
                <w:spacing w:val="-13"/>
              </w:rPr>
              <w:t xml:space="preserve"> </w:t>
            </w:r>
            <w:r>
              <w:t>powers</w:t>
            </w:r>
            <w:r>
              <w:rPr>
                <w:spacing w:val="-11"/>
              </w:rPr>
              <w:t xml:space="preserve"> </w:t>
            </w:r>
            <w:r>
              <w:t>relating</w:t>
            </w:r>
            <w:r>
              <w:rPr>
                <w:spacing w:val="-13"/>
              </w:rPr>
              <w:t xml:space="preserve"> </w:t>
            </w:r>
            <w:r>
              <w:t>to</w:t>
            </w:r>
            <w:r>
              <w:rPr>
                <w:spacing w:val="-10"/>
              </w:rPr>
              <w:t xml:space="preserve"> </w:t>
            </w:r>
            <w:r>
              <w:t>the</w:t>
            </w:r>
            <w:r>
              <w:rPr>
                <w:spacing w:val="-12"/>
              </w:rPr>
              <w:t xml:space="preserve"> </w:t>
            </w:r>
            <w:r w:rsidR="0058674F" w:rsidRPr="0058674F">
              <w:rPr>
                <w:color w:val="FF0000"/>
                <w:spacing w:val="-12"/>
              </w:rPr>
              <w:t>[</w:t>
            </w:r>
            <w:r w:rsidRPr="0058674F">
              <w:rPr>
                <w:color w:val="FF0000"/>
              </w:rPr>
              <w:t xml:space="preserve">Highway </w:t>
            </w:r>
            <w:r w:rsidRPr="0058674F">
              <w:rPr>
                <w:color w:val="FF0000"/>
                <w:spacing w:val="-2"/>
              </w:rPr>
              <w:t>Works</w:t>
            </w:r>
            <w:r w:rsidR="0058674F" w:rsidRPr="0058674F">
              <w:rPr>
                <w:color w:val="FF0000"/>
                <w:spacing w:val="-2"/>
              </w:rPr>
              <w:t>]</w:t>
            </w:r>
            <w:r w:rsidR="003B0390">
              <w:rPr>
                <w:spacing w:val="-2"/>
              </w:rPr>
              <w:t xml:space="preserve"> </w:t>
            </w:r>
            <w:r w:rsidR="003B0390" w:rsidRPr="003B0390">
              <w:rPr>
                <w:color w:val="FF0000"/>
              </w:rPr>
              <w:t>[and/or Public Realm Works]</w:t>
            </w:r>
          </w:p>
        </w:tc>
      </w:tr>
      <w:tr w:rsidR="00597D87" w14:paraId="7F8534EF" w14:textId="77777777" w:rsidTr="335946F7">
        <w:tc>
          <w:tcPr>
            <w:tcW w:w="1825" w:type="dxa"/>
            <w:tcMar>
              <w:top w:w="125" w:type="dxa"/>
              <w:bottom w:w="125" w:type="dxa"/>
            </w:tcMar>
          </w:tcPr>
          <w:p w14:paraId="3B1CA300" w14:textId="19415487" w:rsidR="005455F2" w:rsidRPr="00047EB0" w:rsidRDefault="00CE21FD" w:rsidP="001150A5">
            <w:pPr>
              <w:pStyle w:val="BodyText"/>
              <w:widowControl/>
              <w:tabs>
                <w:tab w:val="left" w:pos="1739"/>
              </w:tabs>
              <w:spacing w:line="250" w:lineRule="auto"/>
              <w:rPr>
                <w:b/>
                <w:bCs/>
                <w:spacing w:val="-2"/>
              </w:rPr>
            </w:pPr>
            <w:r w:rsidRPr="00047EB0">
              <w:rPr>
                <w:b/>
                <w:bCs/>
                <w:spacing w:val="-2"/>
              </w:rPr>
              <w:t>“Section 278</w:t>
            </w:r>
            <w:r w:rsidR="0095371E">
              <w:rPr>
                <w:b/>
                <w:bCs/>
                <w:spacing w:val="-2"/>
              </w:rPr>
              <w:t xml:space="preserve"> </w:t>
            </w:r>
            <w:r w:rsidRPr="00047EB0">
              <w:rPr>
                <w:b/>
                <w:bCs/>
                <w:spacing w:val="-2"/>
              </w:rPr>
              <w:t>Agreement”</w:t>
            </w:r>
          </w:p>
        </w:tc>
        <w:tc>
          <w:tcPr>
            <w:tcW w:w="7327" w:type="dxa"/>
            <w:tcMar>
              <w:top w:w="125" w:type="dxa"/>
              <w:bottom w:w="125" w:type="dxa"/>
            </w:tcMar>
          </w:tcPr>
          <w:p w14:paraId="54A6011A" w14:textId="4CA3F0D8" w:rsidR="005455F2" w:rsidRDefault="00CE21FD" w:rsidP="001150A5">
            <w:pPr>
              <w:pStyle w:val="BodyText"/>
              <w:widowControl/>
              <w:tabs>
                <w:tab w:val="left" w:pos="1035"/>
              </w:tabs>
              <w:spacing w:line="250" w:lineRule="auto"/>
              <w:ind w:left="215"/>
              <w:jc w:val="both"/>
            </w:pPr>
            <w:r w:rsidRPr="00CE21FD">
              <w:t xml:space="preserve">means an agreement to be completed between the relevant highway authority and the Owner pursuant to Section 278 of the 1980 Act and other powers relating to the </w:t>
            </w:r>
            <w:r w:rsidR="0058674F" w:rsidRPr="0058674F">
              <w:rPr>
                <w:color w:val="FF0000"/>
              </w:rPr>
              <w:t>[</w:t>
            </w:r>
            <w:r w:rsidRPr="0058674F">
              <w:rPr>
                <w:color w:val="FF0000"/>
              </w:rPr>
              <w:t>Highway Works</w:t>
            </w:r>
            <w:r w:rsidR="0058674F" w:rsidRPr="0058674F">
              <w:rPr>
                <w:color w:val="FF0000"/>
              </w:rPr>
              <w:t>]</w:t>
            </w:r>
            <w:r w:rsidR="003136EE">
              <w:t xml:space="preserve"> </w:t>
            </w:r>
            <w:r w:rsidR="003136EE" w:rsidRPr="003B0390">
              <w:rPr>
                <w:color w:val="FF0000"/>
              </w:rPr>
              <w:t>[and/or Public Realm Works]</w:t>
            </w:r>
          </w:p>
        </w:tc>
      </w:tr>
      <w:tr w:rsidR="00597D87" w14:paraId="68628829" w14:textId="77777777" w:rsidTr="335946F7">
        <w:tc>
          <w:tcPr>
            <w:tcW w:w="1825" w:type="dxa"/>
            <w:tcMar>
              <w:top w:w="125" w:type="dxa"/>
              <w:bottom w:w="125" w:type="dxa"/>
            </w:tcMar>
          </w:tcPr>
          <w:p w14:paraId="09B9BA72" w14:textId="11938C4E" w:rsidR="005455F2" w:rsidRPr="00047EB0" w:rsidRDefault="003136EE" w:rsidP="001150A5">
            <w:pPr>
              <w:pStyle w:val="BodyText"/>
              <w:widowControl/>
              <w:tabs>
                <w:tab w:val="left" w:pos="1739"/>
              </w:tabs>
              <w:spacing w:line="250" w:lineRule="auto"/>
              <w:rPr>
                <w:b/>
                <w:bCs/>
                <w:spacing w:val="-2"/>
              </w:rPr>
            </w:pPr>
            <w:r w:rsidRPr="00047EB0">
              <w:rPr>
                <w:b/>
                <w:bCs/>
                <w:spacing w:val="-2"/>
              </w:rPr>
              <w:t>“Service Charges”</w:t>
            </w:r>
          </w:p>
        </w:tc>
        <w:tc>
          <w:tcPr>
            <w:tcW w:w="7327" w:type="dxa"/>
            <w:tcMar>
              <w:top w:w="125" w:type="dxa"/>
              <w:bottom w:w="125" w:type="dxa"/>
            </w:tcMar>
          </w:tcPr>
          <w:p w14:paraId="35325E90" w14:textId="08CB52CB" w:rsidR="005455F2" w:rsidRDefault="003136EE" w:rsidP="001150A5">
            <w:pPr>
              <w:pStyle w:val="BodyText"/>
              <w:widowControl/>
              <w:tabs>
                <w:tab w:val="left" w:pos="1035"/>
              </w:tabs>
              <w:spacing w:line="250" w:lineRule="auto"/>
              <w:ind w:left="215"/>
              <w:jc w:val="both"/>
            </w:pPr>
            <w:r w:rsidRPr="003136EE">
              <w:t>means all amounts payable by a tenant or owner (as appropriate) of the relevant London Affordable Rented Housing Unit, London Living Rent Housing Unit or London Shared Ownership Housing Unit as part of or in addition to the rent and directly or indirectly for services, repairs, maintenance, improvements, insurance and/or the landlord's costs of management in relation to that London</w:t>
            </w:r>
            <w:r>
              <w:t xml:space="preserve"> Affordable Rented Housing Unit, London Living Rent Housing Unit or London</w:t>
            </w:r>
            <w:r>
              <w:rPr>
                <w:spacing w:val="40"/>
              </w:rPr>
              <w:t xml:space="preserve"> </w:t>
            </w:r>
            <w:r>
              <w:t>Shared Ownership Housing Unit</w:t>
            </w:r>
          </w:p>
        </w:tc>
      </w:tr>
      <w:tr w:rsidR="00597D87" w14:paraId="32FF9703" w14:textId="77777777" w:rsidTr="335946F7">
        <w:tc>
          <w:tcPr>
            <w:tcW w:w="1825" w:type="dxa"/>
            <w:tcMar>
              <w:top w:w="125" w:type="dxa"/>
              <w:bottom w:w="125" w:type="dxa"/>
            </w:tcMar>
          </w:tcPr>
          <w:p w14:paraId="6CB001C0" w14:textId="6925F638" w:rsidR="005455F2" w:rsidRPr="00047EB0" w:rsidRDefault="003136EE" w:rsidP="001150A5">
            <w:pPr>
              <w:pStyle w:val="BodyText"/>
              <w:widowControl/>
              <w:spacing w:line="250" w:lineRule="auto"/>
              <w:rPr>
                <w:b/>
                <w:bCs/>
                <w:spacing w:val="-2"/>
              </w:rPr>
            </w:pPr>
            <w:r w:rsidRPr="00047EB0">
              <w:rPr>
                <w:b/>
                <w:bCs/>
                <w:spacing w:val="-2"/>
              </w:rPr>
              <w:t>"Serviced Condition"</w:t>
            </w:r>
          </w:p>
        </w:tc>
        <w:tc>
          <w:tcPr>
            <w:tcW w:w="7327" w:type="dxa"/>
            <w:tcMar>
              <w:top w:w="125" w:type="dxa"/>
              <w:bottom w:w="125" w:type="dxa"/>
            </w:tcMar>
          </w:tcPr>
          <w:p w14:paraId="37402606" w14:textId="49B0FD68" w:rsidR="005455F2" w:rsidRDefault="003136EE" w:rsidP="001150A5">
            <w:pPr>
              <w:pStyle w:val="BodyText"/>
              <w:widowControl/>
              <w:tabs>
                <w:tab w:val="left" w:pos="1035"/>
              </w:tabs>
              <w:spacing w:line="250" w:lineRule="auto"/>
              <w:ind w:left="215"/>
              <w:jc w:val="both"/>
            </w:pPr>
            <w:r w:rsidRPr="003136EE">
              <w:t>in relation to the land to be used for the Affordable Housing Units, the provision of roads, sewers, gas, water, electricity and telecommunications to the boundary to be necessary and adequate so as to enable such land to be Occupied;</w:t>
            </w:r>
          </w:p>
        </w:tc>
      </w:tr>
      <w:tr w:rsidR="00597D87" w14:paraId="3AAF4800" w14:textId="77777777" w:rsidTr="335946F7">
        <w:tc>
          <w:tcPr>
            <w:tcW w:w="1825" w:type="dxa"/>
            <w:tcMar>
              <w:top w:w="125" w:type="dxa"/>
              <w:bottom w:w="125" w:type="dxa"/>
            </w:tcMar>
          </w:tcPr>
          <w:p w14:paraId="08BF89AF" w14:textId="3339A717" w:rsidR="005455F2" w:rsidRPr="00047EB0" w:rsidRDefault="003136EE" w:rsidP="001150A5">
            <w:pPr>
              <w:pStyle w:val="BodyText"/>
              <w:widowControl/>
              <w:spacing w:line="250" w:lineRule="auto"/>
              <w:rPr>
                <w:b/>
                <w:bCs/>
              </w:rPr>
            </w:pPr>
            <w:r w:rsidRPr="00047EB0">
              <w:rPr>
                <w:b/>
                <w:bCs/>
                <w:spacing w:val="-2"/>
              </w:rPr>
              <w:t xml:space="preserve">“Shared </w:t>
            </w:r>
            <w:r w:rsidRPr="00047EB0">
              <w:rPr>
                <w:b/>
                <w:bCs/>
              </w:rPr>
              <w:t>Ownership</w:t>
            </w:r>
            <w:r w:rsidRPr="00047EB0">
              <w:rPr>
                <w:b/>
                <w:bCs/>
                <w:spacing w:val="-3"/>
              </w:rPr>
              <w:t xml:space="preserve"> </w:t>
            </w:r>
            <w:r w:rsidRPr="00047EB0">
              <w:rPr>
                <w:b/>
                <w:bCs/>
                <w:spacing w:val="-2"/>
              </w:rPr>
              <w:t>Costs”</w:t>
            </w:r>
          </w:p>
        </w:tc>
        <w:tc>
          <w:tcPr>
            <w:tcW w:w="7327" w:type="dxa"/>
            <w:tcMar>
              <w:top w:w="125" w:type="dxa"/>
              <w:bottom w:w="125" w:type="dxa"/>
            </w:tcMar>
          </w:tcPr>
          <w:p w14:paraId="3711A337" w14:textId="5D8BE7E8" w:rsidR="005455F2" w:rsidRDefault="003136EE" w:rsidP="001150A5">
            <w:pPr>
              <w:pStyle w:val="BodyText"/>
              <w:widowControl/>
              <w:spacing w:line="250" w:lineRule="auto"/>
              <w:ind w:left="234"/>
            </w:pPr>
            <w:r>
              <w:t>costs</w:t>
            </w:r>
            <w:r>
              <w:rPr>
                <w:spacing w:val="-7"/>
              </w:rPr>
              <w:t xml:space="preserve"> </w:t>
            </w:r>
            <w:r>
              <w:t>that</w:t>
            </w:r>
            <w:r>
              <w:rPr>
                <w:spacing w:val="-6"/>
              </w:rPr>
              <w:t xml:space="preserve"> </w:t>
            </w:r>
            <w:r>
              <w:t>do</w:t>
            </w:r>
            <w:r>
              <w:rPr>
                <w:spacing w:val="-2"/>
              </w:rPr>
              <w:t xml:space="preserve"> </w:t>
            </w:r>
            <w:r>
              <w:t>not</w:t>
            </w:r>
            <w:r>
              <w:rPr>
                <w:spacing w:val="-5"/>
              </w:rPr>
              <w:t xml:space="preserve"> </w:t>
            </w:r>
            <w:r>
              <w:t>exceed</w:t>
            </w:r>
            <w:r>
              <w:rPr>
                <w:spacing w:val="-6"/>
              </w:rPr>
              <w:t xml:space="preserve"> </w:t>
            </w:r>
            <w:r>
              <w:t>40%</w:t>
            </w:r>
            <w:r>
              <w:rPr>
                <w:spacing w:val="-1"/>
              </w:rPr>
              <w:t xml:space="preserve"> </w:t>
            </w:r>
            <w:r>
              <w:t>(forty</w:t>
            </w:r>
            <w:r>
              <w:rPr>
                <w:spacing w:val="-3"/>
              </w:rPr>
              <w:t xml:space="preserve"> </w:t>
            </w:r>
            <w:r>
              <w:t>per</w:t>
            </w:r>
            <w:r>
              <w:rPr>
                <w:spacing w:val="-3"/>
              </w:rPr>
              <w:t xml:space="preserve"> </w:t>
            </w:r>
            <w:r>
              <w:t>cent)</w:t>
            </w:r>
            <w:r>
              <w:rPr>
                <w:spacing w:val="-5"/>
              </w:rPr>
              <w:t xml:space="preserve"> </w:t>
            </w:r>
            <w:r>
              <w:t>of</w:t>
            </w:r>
            <w:r>
              <w:rPr>
                <w:spacing w:val="-2"/>
              </w:rPr>
              <w:t xml:space="preserve"> </w:t>
            </w:r>
            <w:r>
              <w:t>Net</w:t>
            </w:r>
            <w:r>
              <w:rPr>
                <w:spacing w:val="-7"/>
              </w:rPr>
              <w:t xml:space="preserve"> </w:t>
            </w:r>
            <w:r>
              <w:t>Household</w:t>
            </w:r>
            <w:r>
              <w:rPr>
                <w:spacing w:val="-4"/>
              </w:rPr>
              <w:t xml:space="preserve"> </w:t>
            </w:r>
            <w:r>
              <w:rPr>
                <w:spacing w:val="-2"/>
              </w:rPr>
              <w:t>Income;</w:t>
            </w:r>
          </w:p>
        </w:tc>
      </w:tr>
      <w:tr w:rsidR="00597D87" w14:paraId="36209AEA" w14:textId="77777777" w:rsidTr="335946F7">
        <w:tc>
          <w:tcPr>
            <w:tcW w:w="1825" w:type="dxa"/>
            <w:tcMar>
              <w:top w:w="125" w:type="dxa"/>
              <w:bottom w:w="125" w:type="dxa"/>
            </w:tcMar>
          </w:tcPr>
          <w:p w14:paraId="6BCB9817" w14:textId="7BC68EC9" w:rsidR="005455F2" w:rsidRPr="00047EB0" w:rsidRDefault="003136EE" w:rsidP="001150A5">
            <w:pPr>
              <w:pStyle w:val="BodyText"/>
              <w:widowControl/>
              <w:spacing w:line="250" w:lineRule="auto"/>
              <w:rPr>
                <w:b/>
                <w:bCs/>
                <w:spacing w:val="-2"/>
              </w:rPr>
            </w:pPr>
            <w:r w:rsidRPr="00047EB0">
              <w:rPr>
                <w:b/>
                <w:bCs/>
                <w:spacing w:val="-2"/>
              </w:rPr>
              <w:t>“Shared Ownership Terms”</w:t>
            </w:r>
            <w:r w:rsidR="009B1B3D">
              <w:rPr>
                <w:rStyle w:val="FootnoteReference"/>
                <w:b/>
                <w:bCs/>
                <w:spacing w:val="-2"/>
              </w:rPr>
              <w:footnoteReference w:id="23"/>
            </w:r>
          </w:p>
        </w:tc>
        <w:tc>
          <w:tcPr>
            <w:tcW w:w="7327" w:type="dxa"/>
            <w:tcMar>
              <w:top w:w="125" w:type="dxa"/>
              <w:bottom w:w="125" w:type="dxa"/>
            </w:tcMar>
          </w:tcPr>
          <w:p w14:paraId="79377F09" w14:textId="77777777" w:rsidR="003136EE" w:rsidRDefault="003136EE" w:rsidP="001150A5">
            <w:pPr>
              <w:pStyle w:val="BodyText"/>
              <w:widowControl/>
              <w:spacing w:line="250" w:lineRule="auto"/>
              <w:ind w:left="645"/>
            </w:pPr>
            <w:r>
              <w:t>the</w:t>
            </w:r>
            <w:r>
              <w:rPr>
                <w:spacing w:val="-5"/>
              </w:rPr>
              <w:t xml:space="preserve"> </w:t>
            </w:r>
            <w:r>
              <w:t>Dwelling</w:t>
            </w:r>
            <w:r>
              <w:rPr>
                <w:spacing w:val="-2"/>
              </w:rPr>
              <w:t xml:space="preserve"> </w:t>
            </w:r>
            <w:r>
              <w:t>is</w:t>
            </w:r>
            <w:r>
              <w:rPr>
                <w:spacing w:val="-2"/>
              </w:rPr>
              <w:t xml:space="preserve"> </w:t>
            </w:r>
            <w:r>
              <w:rPr>
                <w:spacing w:val="-4"/>
              </w:rPr>
              <w:t>let:</w:t>
            </w:r>
          </w:p>
          <w:p w14:paraId="6111683D" w14:textId="77777777" w:rsidR="003136EE" w:rsidRDefault="003136EE" w:rsidP="001150A5">
            <w:pPr>
              <w:pStyle w:val="BodyText"/>
              <w:widowControl/>
              <w:spacing w:line="250" w:lineRule="auto"/>
            </w:pPr>
          </w:p>
          <w:p w14:paraId="73D8E29E" w14:textId="77777777" w:rsidR="003136EE" w:rsidRDefault="003136EE" w:rsidP="001150A5">
            <w:pPr>
              <w:pStyle w:val="ListParagraph"/>
              <w:widowControl/>
              <w:numPr>
                <w:ilvl w:val="0"/>
                <w:numId w:val="41"/>
              </w:numPr>
              <w:tabs>
                <w:tab w:val="left" w:pos="1002"/>
                <w:tab w:val="left" w:pos="1005"/>
              </w:tabs>
              <w:spacing w:line="250" w:lineRule="auto"/>
            </w:pPr>
            <w:r>
              <w:t>In</w:t>
            </w:r>
            <w:r>
              <w:rPr>
                <w:spacing w:val="-6"/>
              </w:rPr>
              <w:t xml:space="preserve"> </w:t>
            </w:r>
            <w:r>
              <w:t>accordance</w:t>
            </w:r>
            <w:r>
              <w:rPr>
                <w:spacing w:val="-6"/>
              </w:rPr>
              <w:t xml:space="preserve"> </w:t>
            </w:r>
            <w:r>
              <w:t>with</w:t>
            </w:r>
            <w:r>
              <w:rPr>
                <w:spacing w:val="-7"/>
              </w:rPr>
              <w:t xml:space="preserve"> </w:t>
            </w:r>
            <w:r>
              <w:t>'shared</w:t>
            </w:r>
            <w:r>
              <w:rPr>
                <w:spacing w:val="-7"/>
              </w:rPr>
              <w:t xml:space="preserve"> </w:t>
            </w:r>
            <w:r>
              <w:t>ownership</w:t>
            </w:r>
            <w:r>
              <w:rPr>
                <w:spacing w:val="-5"/>
              </w:rPr>
              <w:t xml:space="preserve"> </w:t>
            </w:r>
            <w:r>
              <w:t>arrangements'</w:t>
            </w:r>
            <w:r>
              <w:rPr>
                <w:spacing w:val="-9"/>
              </w:rPr>
              <w:t xml:space="preserve"> </w:t>
            </w:r>
            <w:r>
              <w:t>within</w:t>
            </w:r>
            <w:r>
              <w:rPr>
                <w:spacing w:val="-6"/>
              </w:rPr>
              <w:t xml:space="preserve"> </w:t>
            </w:r>
            <w:r>
              <w:t>the</w:t>
            </w:r>
            <w:r>
              <w:rPr>
                <w:spacing w:val="-9"/>
              </w:rPr>
              <w:t xml:space="preserve"> </w:t>
            </w:r>
            <w:r>
              <w:t>meaning</w:t>
            </w:r>
            <w:r>
              <w:rPr>
                <w:spacing w:val="-7"/>
              </w:rPr>
              <w:t xml:space="preserve"> </w:t>
            </w:r>
            <w:r>
              <w:t>of section 70(4) of the 2008 Act; and</w:t>
            </w:r>
          </w:p>
          <w:p w14:paraId="627ACE45" w14:textId="77777777" w:rsidR="003136EE" w:rsidRDefault="003136EE" w:rsidP="001150A5">
            <w:pPr>
              <w:pStyle w:val="BodyText"/>
              <w:widowControl/>
              <w:spacing w:line="250" w:lineRule="auto"/>
              <w:rPr>
                <w:sz w:val="21"/>
              </w:rPr>
            </w:pPr>
          </w:p>
          <w:p w14:paraId="1C48051C" w14:textId="77777777" w:rsidR="003136EE" w:rsidRDefault="003136EE" w:rsidP="001150A5">
            <w:pPr>
              <w:pStyle w:val="ListParagraph"/>
              <w:widowControl/>
              <w:numPr>
                <w:ilvl w:val="0"/>
                <w:numId w:val="41"/>
              </w:numPr>
              <w:tabs>
                <w:tab w:val="left" w:pos="1002"/>
                <w:tab w:val="left" w:pos="1005"/>
              </w:tabs>
              <w:spacing w:line="250" w:lineRule="auto"/>
            </w:pPr>
            <w:r>
              <w:lastRenderedPageBreak/>
              <w:t>On a lease in the form of the Homes and Communities Agency or Homes</w:t>
            </w:r>
            <w:r>
              <w:rPr>
                <w:spacing w:val="40"/>
              </w:rPr>
              <w:t xml:space="preserve"> </w:t>
            </w:r>
            <w:r>
              <w:t>England standard lease on terms where:</w:t>
            </w:r>
          </w:p>
          <w:p w14:paraId="11F8C70F" w14:textId="77777777" w:rsidR="003136EE" w:rsidRDefault="003136EE" w:rsidP="001150A5">
            <w:pPr>
              <w:pStyle w:val="BodyText"/>
              <w:widowControl/>
              <w:spacing w:line="250" w:lineRule="auto"/>
              <w:rPr>
                <w:sz w:val="21"/>
              </w:rPr>
            </w:pPr>
          </w:p>
          <w:p w14:paraId="0FF953A8" w14:textId="77777777" w:rsidR="003136EE" w:rsidRDefault="003136EE" w:rsidP="001150A5">
            <w:pPr>
              <w:pStyle w:val="ListParagraph"/>
              <w:widowControl/>
              <w:numPr>
                <w:ilvl w:val="1"/>
                <w:numId w:val="41"/>
              </w:numPr>
              <w:tabs>
                <w:tab w:val="left" w:pos="1362"/>
                <w:tab w:val="left" w:pos="1365"/>
              </w:tabs>
              <w:spacing w:line="250" w:lineRule="auto"/>
              <w:jc w:val="both"/>
            </w:pPr>
            <w:r>
              <w:t>The percentage of the value of the Dwelling paid as a premium on the day in which a lease is granted under the shared ownership arrangement does not exceed 75 (seventy five) per cent of the market value (where the market value at any time is the price which the Dwelling might reasonably be expected to fetch if sold at that time on the open market);</w:t>
            </w:r>
          </w:p>
          <w:p w14:paraId="6B0B1943" w14:textId="77777777" w:rsidR="003136EE" w:rsidRDefault="003136EE" w:rsidP="001150A5">
            <w:pPr>
              <w:pStyle w:val="BodyText"/>
              <w:widowControl/>
              <w:spacing w:line="250" w:lineRule="auto"/>
              <w:rPr>
                <w:sz w:val="21"/>
              </w:rPr>
            </w:pPr>
          </w:p>
          <w:p w14:paraId="23D51940" w14:textId="77777777" w:rsidR="003136EE" w:rsidRDefault="003136EE" w:rsidP="001150A5">
            <w:pPr>
              <w:pStyle w:val="ListParagraph"/>
              <w:widowControl/>
              <w:numPr>
                <w:ilvl w:val="1"/>
                <w:numId w:val="41"/>
              </w:numPr>
              <w:tabs>
                <w:tab w:val="left" w:pos="1361"/>
                <w:tab w:val="left" w:pos="1365"/>
              </w:tabs>
              <w:spacing w:line="250" w:lineRule="auto"/>
              <w:jc w:val="both"/>
            </w:pPr>
            <w:r>
              <w:t>On the day on which a lease is granted under the shared ownership arrangements, the annual rent payable is not more than 3 (three) per cent of the value of the unsold interest; and</w:t>
            </w:r>
          </w:p>
          <w:p w14:paraId="4136741B" w14:textId="77777777" w:rsidR="003136EE" w:rsidRDefault="003136EE" w:rsidP="001150A5">
            <w:pPr>
              <w:pStyle w:val="BodyText"/>
              <w:widowControl/>
              <w:spacing w:line="250" w:lineRule="auto"/>
              <w:rPr>
                <w:sz w:val="20"/>
              </w:rPr>
            </w:pPr>
          </w:p>
          <w:p w14:paraId="61111110" w14:textId="2AF9E408" w:rsidR="003136EE" w:rsidRDefault="003136EE" w:rsidP="001150A5">
            <w:pPr>
              <w:pStyle w:val="ListParagraph"/>
              <w:widowControl/>
              <w:numPr>
                <w:ilvl w:val="1"/>
                <w:numId w:val="41"/>
              </w:numPr>
              <w:tabs>
                <w:tab w:val="left" w:pos="1363"/>
                <w:tab w:val="left" w:pos="1365"/>
              </w:tabs>
              <w:spacing w:line="250" w:lineRule="auto"/>
              <w:jc w:val="both"/>
            </w:pPr>
            <w:r>
              <w:t>In any given year the annual rent payable does not increase by more than the percentage increase in the CP</w:t>
            </w:r>
            <w:r w:rsidR="00EB0C89">
              <w:t>I</w:t>
            </w:r>
            <w:r w:rsidR="00EB0C89">
              <w:rPr>
                <w:rStyle w:val="FootnoteReference"/>
              </w:rPr>
              <w:footnoteReference w:id="24"/>
            </w:r>
            <w:r w:rsidR="00424011">
              <w:t xml:space="preserve"> </w:t>
            </w:r>
            <w:r>
              <w:t>for the year to September immediately preceding the anniversary of the day on which the lease was granted plus one per cent;</w:t>
            </w:r>
          </w:p>
          <w:p w14:paraId="66C88A2C" w14:textId="77777777" w:rsidR="003136EE" w:rsidRDefault="003136EE" w:rsidP="001150A5">
            <w:pPr>
              <w:pStyle w:val="BodyText"/>
              <w:widowControl/>
              <w:spacing w:line="250" w:lineRule="auto"/>
              <w:rPr>
                <w:sz w:val="21"/>
              </w:rPr>
            </w:pPr>
          </w:p>
          <w:p w14:paraId="7C96895C" w14:textId="3669A163" w:rsidR="005455F2" w:rsidRDefault="003136EE" w:rsidP="001150A5">
            <w:pPr>
              <w:pStyle w:val="BodyText"/>
              <w:widowControl/>
              <w:tabs>
                <w:tab w:val="left" w:pos="1035"/>
              </w:tabs>
              <w:spacing w:line="250" w:lineRule="auto"/>
              <w:jc w:val="both"/>
            </w:pPr>
            <w:r>
              <w:t>The</w:t>
            </w:r>
            <w:r>
              <w:rPr>
                <w:spacing w:val="-3"/>
              </w:rPr>
              <w:t xml:space="preserve"> </w:t>
            </w:r>
            <w:r>
              <w:t>annual</w:t>
            </w:r>
            <w:r>
              <w:rPr>
                <w:spacing w:val="-5"/>
              </w:rPr>
              <w:t xml:space="preserve"> </w:t>
            </w:r>
            <w:r>
              <w:t>expenditure</w:t>
            </w:r>
            <w:r>
              <w:rPr>
                <w:spacing w:val="-5"/>
              </w:rPr>
              <w:t xml:space="preserve"> </w:t>
            </w:r>
            <w:r>
              <w:t>on</w:t>
            </w:r>
            <w:r>
              <w:rPr>
                <w:spacing w:val="-8"/>
              </w:rPr>
              <w:t xml:space="preserve"> </w:t>
            </w:r>
            <w:r>
              <w:t>aggregate</w:t>
            </w:r>
            <w:r>
              <w:rPr>
                <w:spacing w:val="-5"/>
              </w:rPr>
              <w:t xml:space="preserve"> </w:t>
            </w:r>
            <w:r>
              <w:t>rent,</w:t>
            </w:r>
            <w:r>
              <w:rPr>
                <w:spacing w:val="-7"/>
              </w:rPr>
              <w:t xml:space="preserve"> </w:t>
            </w:r>
            <w:r>
              <w:t>mortgage</w:t>
            </w:r>
            <w:r>
              <w:rPr>
                <w:spacing w:val="-5"/>
              </w:rPr>
              <w:t xml:space="preserve"> </w:t>
            </w:r>
            <w:r>
              <w:t>and</w:t>
            </w:r>
            <w:r>
              <w:rPr>
                <w:spacing w:val="-4"/>
              </w:rPr>
              <w:t xml:space="preserve"> </w:t>
            </w:r>
            <w:r>
              <w:t>service</w:t>
            </w:r>
            <w:r>
              <w:rPr>
                <w:spacing w:val="-5"/>
              </w:rPr>
              <w:t xml:space="preserve"> </w:t>
            </w:r>
            <w:r>
              <w:t>charges</w:t>
            </w:r>
            <w:r>
              <w:rPr>
                <w:spacing w:val="-5"/>
              </w:rPr>
              <w:t xml:space="preserve"> </w:t>
            </w:r>
            <w:r>
              <w:t>do</w:t>
            </w:r>
            <w:r>
              <w:rPr>
                <w:spacing w:val="-2"/>
              </w:rPr>
              <w:t xml:space="preserve"> </w:t>
            </w:r>
            <w:r>
              <w:t>no exceed Shared Ownership Costs;</w:t>
            </w:r>
          </w:p>
        </w:tc>
      </w:tr>
      <w:tr w:rsidR="00597D87" w14:paraId="050A29D8" w14:textId="77777777" w:rsidTr="335946F7">
        <w:tc>
          <w:tcPr>
            <w:tcW w:w="1825" w:type="dxa"/>
            <w:tcMar>
              <w:top w:w="125" w:type="dxa"/>
              <w:bottom w:w="125" w:type="dxa"/>
            </w:tcMar>
          </w:tcPr>
          <w:p w14:paraId="31CA8FEF" w14:textId="7FE7D440" w:rsidR="00422B8A" w:rsidRPr="00047EB0" w:rsidRDefault="005F02E1" w:rsidP="001150A5">
            <w:pPr>
              <w:pStyle w:val="BodyText"/>
              <w:widowControl/>
              <w:spacing w:line="250" w:lineRule="auto"/>
              <w:rPr>
                <w:b/>
                <w:bCs/>
                <w:spacing w:val="-2"/>
              </w:rPr>
            </w:pPr>
            <w:r w:rsidRPr="00047EB0">
              <w:rPr>
                <w:b/>
                <w:bCs/>
                <w:spacing w:val="-2"/>
              </w:rPr>
              <w:lastRenderedPageBreak/>
              <w:t>“Shared Ownership Units”</w:t>
            </w:r>
            <w:r w:rsidR="0095371E">
              <w:rPr>
                <w:rStyle w:val="FootnoteReference"/>
                <w:b/>
                <w:bCs/>
              </w:rPr>
              <w:footnoteReference w:id="25"/>
            </w:r>
          </w:p>
        </w:tc>
        <w:tc>
          <w:tcPr>
            <w:tcW w:w="7327" w:type="dxa"/>
            <w:tcMar>
              <w:top w:w="125" w:type="dxa"/>
              <w:bottom w:w="125" w:type="dxa"/>
            </w:tcMar>
          </w:tcPr>
          <w:p w14:paraId="43007EB8" w14:textId="0B8FEBCA" w:rsidR="00422B8A" w:rsidRDefault="005F02E1" w:rsidP="001150A5">
            <w:pPr>
              <w:pStyle w:val="BodyText"/>
              <w:widowControl/>
              <w:tabs>
                <w:tab w:val="left" w:pos="1035"/>
              </w:tabs>
              <w:spacing w:line="250" w:lineRule="auto"/>
              <w:ind w:left="215"/>
              <w:jc w:val="both"/>
            </w:pPr>
            <w:r w:rsidRPr="005F02E1">
              <w:t>Dwellings let through an Affordable Housing Provider on Shared Ownership Terms;</w:t>
            </w:r>
          </w:p>
        </w:tc>
      </w:tr>
      <w:tr w:rsidR="00597D87" w14:paraId="274EDAB2" w14:textId="77777777" w:rsidTr="335946F7">
        <w:tc>
          <w:tcPr>
            <w:tcW w:w="1825" w:type="dxa"/>
            <w:tcMar>
              <w:top w:w="125" w:type="dxa"/>
              <w:bottom w:w="125" w:type="dxa"/>
            </w:tcMar>
          </w:tcPr>
          <w:p w14:paraId="5460D497" w14:textId="2217FC83" w:rsidR="00422B8A" w:rsidRPr="00047EB0" w:rsidRDefault="005F02E1" w:rsidP="001150A5">
            <w:pPr>
              <w:pStyle w:val="BodyText"/>
              <w:widowControl/>
              <w:tabs>
                <w:tab w:val="left" w:pos="1739"/>
              </w:tabs>
              <w:spacing w:line="250" w:lineRule="auto"/>
              <w:rPr>
                <w:b/>
                <w:bCs/>
                <w:spacing w:val="-2"/>
              </w:rPr>
            </w:pPr>
            <w:r w:rsidRPr="00047EB0">
              <w:rPr>
                <w:b/>
                <w:bCs/>
                <w:spacing w:val="-2"/>
                <w:position w:val="2"/>
              </w:rPr>
              <w:t>"Site"</w:t>
            </w:r>
          </w:p>
        </w:tc>
        <w:tc>
          <w:tcPr>
            <w:tcW w:w="7327" w:type="dxa"/>
            <w:tcMar>
              <w:top w:w="125" w:type="dxa"/>
              <w:bottom w:w="125" w:type="dxa"/>
            </w:tcMar>
          </w:tcPr>
          <w:p w14:paraId="21C896D3" w14:textId="472E591E" w:rsidR="00422B8A" w:rsidRDefault="005F02E1" w:rsidP="001150A5">
            <w:pPr>
              <w:widowControl/>
              <w:spacing w:line="250" w:lineRule="auto"/>
              <w:ind w:left="215"/>
            </w:pPr>
            <w:r w:rsidRPr="005F02E1">
              <w:t>the land against which this Deed may be enforced and being</w:t>
            </w:r>
            <w:r w:rsidRPr="005F02E1">
              <w:tab/>
              <w:t>as shown edged red on Plan 1 and as set out in the First Schedule;</w:t>
            </w:r>
          </w:p>
        </w:tc>
      </w:tr>
      <w:tr w:rsidR="00597D87" w14:paraId="57D22D06" w14:textId="77777777" w:rsidTr="335946F7">
        <w:tc>
          <w:tcPr>
            <w:tcW w:w="1825" w:type="dxa"/>
            <w:tcMar>
              <w:top w:w="125" w:type="dxa"/>
              <w:bottom w:w="125" w:type="dxa"/>
            </w:tcMar>
          </w:tcPr>
          <w:p w14:paraId="3C84089E" w14:textId="176D0A7A" w:rsidR="005F02E1" w:rsidRPr="00047EB0" w:rsidRDefault="005F02E1" w:rsidP="001150A5">
            <w:pPr>
              <w:pStyle w:val="BodyText"/>
              <w:widowControl/>
              <w:tabs>
                <w:tab w:val="left" w:pos="1739"/>
              </w:tabs>
              <w:spacing w:line="250" w:lineRule="auto"/>
              <w:rPr>
                <w:b/>
                <w:bCs/>
                <w:spacing w:val="-2"/>
                <w:position w:val="2"/>
              </w:rPr>
            </w:pPr>
            <w:r w:rsidRPr="00047EB0">
              <w:rPr>
                <w:b/>
                <w:bCs/>
                <w:spacing w:val="-2"/>
                <w:position w:val="2"/>
              </w:rPr>
              <w:t>“Social Rented Housing”</w:t>
            </w:r>
          </w:p>
        </w:tc>
        <w:tc>
          <w:tcPr>
            <w:tcW w:w="7327" w:type="dxa"/>
            <w:tcMar>
              <w:top w:w="125" w:type="dxa"/>
              <w:bottom w:w="125" w:type="dxa"/>
            </w:tcMar>
          </w:tcPr>
          <w:p w14:paraId="304B6799" w14:textId="6F093126" w:rsidR="005F02E1" w:rsidRPr="005F02E1" w:rsidRDefault="005F02E1" w:rsidP="001150A5">
            <w:pPr>
              <w:widowControl/>
              <w:spacing w:line="250" w:lineRule="auto"/>
              <w:ind w:left="215"/>
            </w:pPr>
            <w:r w:rsidRPr="005F02E1">
              <w:t>Dwellings which are let by an Affordable Housing Provider on Social Rented Terms and at Target Rent;</w:t>
            </w:r>
          </w:p>
        </w:tc>
      </w:tr>
      <w:tr w:rsidR="00597D87" w14:paraId="6DCED55D" w14:textId="77777777" w:rsidTr="335946F7">
        <w:tc>
          <w:tcPr>
            <w:tcW w:w="1825" w:type="dxa"/>
            <w:tcMar>
              <w:top w:w="125" w:type="dxa"/>
              <w:bottom w:w="125" w:type="dxa"/>
            </w:tcMar>
          </w:tcPr>
          <w:p w14:paraId="2C26103E" w14:textId="520D417F" w:rsidR="005F02E1" w:rsidRPr="00047EB0" w:rsidRDefault="00D66E04" w:rsidP="001150A5">
            <w:pPr>
              <w:pStyle w:val="BodyText"/>
              <w:widowControl/>
              <w:tabs>
                <w:tab w:val="left" w:pos="1657"/>
              </w:tabs>
              <w:spacing w:line="250" w:lineRule="auto"/>
              <w:rPr>
                <w:b/>
                <w:bCs/>
                <w:spacing w:val="-2"/>
                <w:position w:val="2"/>
              </w:rPr>
            </w:pPr>
            <w:r w:rsidRPr="00047EB0">
              <w:rPr>
                <w:b/>
                <w:bCs/>
                <w:spacing w:val="-2"/>
              </w:rPr>
              <w:t xml:space="preserve">“Social Rented </w:t>
            </w:r>
            <w:r w:rsidRPr="00047EB0">
              <w:rPr>
                <w:b/>
                <w:bCs/>
              </w:rPr>
              <w:t>Housing Units”</w:t>
            </w:r>
          </w:p>
        </w:tc>
        <w:tc>
          <w:tcPr>
            <w:tcW w:w="7327" w:type="dxa"/>
            <w:tcMar>
              <w:top w:w="125" w:type="dxa"/>
              <w:bottom w:w="125" w:type="dxa"/>
            </w:tcMar>
          </w:tcPr>
          <w:p w14:paraId="4B49EB25" w14:textId="23663BBC" w:rsidR="005F02E1" w:rsidRPr="005F02E1" w:rsidRDefault="00D66E04" w:rsidP="001150A5">
            <w:pPr>
              <w:widowControl/>
              <w:spacing w:line="250" w:lineRule="auto"/>
              <w:ind w:left="215"/>
            </w:pPr>
            <w:r w:rsidRPr="00D66E04">
              <w:t>the [</w:t>
            </w:r>
            <w:r w:rsidRPr="00D66E04">
              <w:tab/>
              <w:t>] Affordable Housing Units which shall be provided as Social Rented Housing;</w:t>
            </w:r>
          </w:p>
        </w:tc>
      </w:tr>
      <w:tr w:rsidR="00597D87" w14:paraId="51DCDD9E" w14:textId="77777777" w:rsidTr="335946F7">
        <w:tc>
          <w:tcPr>
            <w:tcW w:w="1825" w:type="dxa"/>
            <w:tcMar>
              <w:top w:w="125" w:type="dxa"/>
              <w:bottom w:w="125" w:type="dxa"/>
            </w:tcMar>
          </w:tcPr>
          <w:p w14:paraId="71385251" w14:textId="77623BF3" w:rsidR="005F02E1" w:rsidRPr="00047EB0" w:rsidRDefault="00D66E04" w:rsidP="001150A5">
            <w:pPr>
              <w:pStyle w:val="BodyText"/>
              <w:widowControl/>
              <w:tabs>
                <w:tab w:val="left" w:pos="1739"/>
              </w:tabs>
              <w:spacing w:line="250" w:lineRule="auto"/>
              <w:rPr>
                <w:b/>
                <w:bCs/>
                <w:spacing w:val="-2"/>
                <w:position w:val="2"/>
              </w:rPr>
            </w:pPr>
            <w:r w:rsidRPr="00047EB0">
              <w:rPr>
                <w:b/>
                <w:bCs/>
                <w:spacing w:val="-2"/>
                <w:position w:val="2"/>
              </w:rPr>
              <w:t>“Social Rented Terms”</w:t>
            </w:r>
          </w:p>
        </w:tc>
        <w:tc>
          <w:tcPr>
            <w:tcW w:w="7327" w:type="dxa"/>
            <w:tcMar>
              <w:top w:w="125" w:type="dxa"/>
              <w:bottom w:w="125" w:type="dxa"/>
            </w:tcMar>
          </w:tcPr>
          <w:p w14:paraId="18BAD07C" w14:textId="0E4DCA1D" w:rsidR="005F02E1" w:rsidRPr="005F02E1" w:rsidRDefault="00D66E04" w:rsidP="001150A5">
            <w:pPr>
              <w:widowControl/>
              <w:spacing w:line="250" w:lineRule="auto"/>
              <w:ind w:left="215"/>
            </w:pPr>
            <w:r w:rsidRPr="00D66E04">
              <w:t>Rent for which guideline target rents are determined through the national rent regime and for which the rents shall be subject to an annual percentage increase of a maximum of CPI+1% thereafter, based upon the CPI rate published for the preceding September;</w:t>
            </w:r>
          </w:p>
        </w:tc>
      </w:tr>
      <w:tr w:rsidR="00597D87" w14:paraId="1477AE22" w14:textId="77777777" w:rsidTr="335946F7">
        <w:tc>
          <w:tcPr>
            <w:tcW w:w="1825" w:type="dxa"/>
            <w:tcMar>
              <w:top w:w="125" w:type="dxa"/>
              <w:bottom w:w="125" w:type="dxa"/>
            </w:tcMar>
          </w:tcPr>
          <w:p w14:paraId="6EEC11BA" w14:textId="7250B1CB" w:rsidR="005F02E1" w:rsidRPr="00047EB0" w:rsidRDefault="00806501" w:rsidP="001150A5">
            <w:pPr>
              <w:pStyle w:val="BodyText"/>
              <w:widowControl/>
              <w:tabs>
                <w:tab w:val="left" w:pos="1739"/>
              </w:tabs>
              <w:spacing w:line="250" w:lineRule="auto"/>
              <w:rPr>
                <w:b/>
                <w:bCs/>
                <w:spacing w:val="-2"/>
                <w:position w:val="2"/>
              </w:rPr>
            </w:pPr>
            <w:r w:rsidRPr="00047EB0">
              <w:rPr>
                <w:b/>
                <w:bCs/>
                <w:spacing w:val="-2"/>
                <w:position w:val="2"/>
              </w:rPr>
              <w:t>“Staircasing”</w:t>
            </w:r>
          </w:p>
        </w:tc>
        <w:tc>
          <w:tcPr>
            <w:tcW w:w="7327" w:type="dxa"/>
            <w:tcMar>
              <w:top w:w="125" w:type="dxa"/>
              <w:bottom w:w="125" w:type="dxa"/>
            </w:tcMar>
          </w:tcPr>
          <w:p w14:paraId="7170EE6D" w14:textId="467F7C08" w:rsidR="005F02E1" w:rsidRPr="005F02E1" w:rsidRDefault="00A366FD" w:rsidP="001150A5">
            <w:pPr>
              <w:widowControl/>
              <w:spacing w:line="250" w:lineRule="auto"/>
              <w:ind w:left="215"/>
            </w:pPr>
            <w:r w:rsidRPr="00A366FD">
              <w:t>means the acquisition by a London Shared Ownership Lessee of additional equity in a London Shared Ownership Housing Unit up to a maximum of 100 per cent equity and "Staircased" shall be construed accordingly;</w:t>
            </w:r>
          </w:p>
        </w:tc>
      </w:tr>
      <w:tr w:rsidR="00597D87" w14:paraId="767989AA" w14:textId="77777777" w:rsidTr="335946F7">
        <w:tc>
          <w:tcPr>
            <w:tcW w:w="1825" w:type="dxa"/>
            <w:tcMar>
              <w:top w:w="125" w:type="dxa"/>
              <w:bottom w:w="125" w:type="dxa"/>
            </w:tcMar>
          </w:tcPr>
          <w:p w14:paraId="61DDA065" w14:textId="34D86040" w:rsidR="005F02E1" w:rsidRPr="00047EB0" w:rsidRDefault="009A167D" w:rsidP="001150A5">
            <w:pPr>
              <w:pStyle w:val="BodyText"/>
              <w:widowControl/>
              <w:spacing w:line="250" w:lineRule="auto"/>
              <w:rPr>
                <w:b/>
                <w:bCs/>
                <w:spacing w:val="-2"/>
                <w:position w:val="2"/>
              </w:rPr>
            </w:pPr>
            <w:r w:rsidRPr="00047EB0">
              <w:rPr>
                <w:b/>
                <w:bCs/>
                <w:spacing w:val="-2"/>
              </w:rPr>
              <w:t>“Substantial Implementation”</w:t>
            </w:r>
          </w:p>
        </w:tc>
        <w:tc>
          <w:tcPr>
            <w:tcW w:w="7327" w:type="dxa"/>
            <w:tcMar>
              <w:top w:w="125" w:type="dxa"/>
              <w:bottom w:w="125" w:type="dxa"/>
            </w:tcMar>
          </w:tcPr>
          <w:p w14:paraId="27092E65" w14:textId="77777777" w:rsidR="009A167D" w:rsidRDefault="009A167D" w:rsidP="00136EC9">
            <w:pPr>
              <w:widowControl/>
              <w:spacing w:before="120" w:line="250" w:lineRule="auto"/>
              <w:ind w:left="215"/>
            </w:pPr>
            <w:r>
              <w:t>means the occurrence of the following in respect of the Development:</w:t>
            </w:r>
          </w:p>
          <w:p w14:paraId="44CB2BCE" w14:textId="415C5295" w:rsidR="00136EC9" w:rsidRDefault="009A167D" w:rsidP="00136EC9">
            <w:pPr>
              <w:pStyle w:val="ListParagraph"/>
              <w:widowControl/>
              <w:numPr>
                <w:ilvl w:val="3"/>
                <w:numId w:val="57"/>
              </w:numPr>
              <w:spacing w:before="120" w:line="250" w:lineRule="auto"/>
              <w:ind w:left="782"/>
            </w:pPr>
            <w:r>
              <w:lastRenderedPageBreak/>
              <w:t>completion of all ground preparation works and all site-wide enabling works; and</w:t>
            </w:r>
          </w:p>
          <w:p w14:paraId="0E5F3B7B" w14:textId="00B542AA" w:rsidR="005F02E1" w:rsidRPr="005F02E1" w:rsidRDefault="009A167D" w:rsidP="00136EC9">
            <w:pPr>
              <w:pStyle w:val="ListParagraph"/>
              <w:widowControl/>
              <w:numPr>
                <w:ilvl w:val="3"/>
                <w:numId w:val="57"/>
              </w:numPr>
              <w:spacing w:before="120" w:line="250" w:lineRule="auto"/>
              <w:ind w:left="782"/>
            </w:pPr>
            <w:r>
              <w:t>completion of the foundations for the core of any one building and its construction to ground floor slab</w:t>
            </w:r>
          </w:p>
        </w:tc>
      </w:tr>
      <w:tr w:rsidR="00597D87" w14:paraId="76CA89C5" w14:textId="77777777" w:rsidTr="335946F7">
        <w:tc>
          <w:tcPr>
            <w:tcW w:w="1825" w:type="dxa"/>
            <w:tcMar>
              <w:top w:w="125" w:type="dxa"/>
              <w:bottom w:w="125" w:type="dxa"/>
            </w:tcMar>
          </w:tcPr>
          <w:p w14:paraId="6E541A16" w14:textId="60A4DD89" w:rsidR="005F02E1" w:rsidRPr="00047EB0" w:rsidRDefault="009A167D" w:rsidP="001150A5">
            <w:pPr>
              <w:pStyle w:val="BodyText"/>
              <w:widowControl/>
              <w:tabs>
                <w:tab w:val="left" w:pos="1739"/>
              </w:tabs>
              <w:spacing w:line="250" w:lineRule="auto"/>
              <w:rPr>
                <w:b/>
                <w:bCs/>
                <w:spacing w:val="-2"/>
                <w:position w:val="2"/>
              </w:rPr>
            </w:pPr>
            <w:r w:rsidRPr="00047EB0">
              <w:rPr>
                <w:b/>
                <w:bCs/>
                <w:spacing w:val="-2"/>
                <w:position w:val="2"/>
              </w:rPr>
              <w:lastRenderedPageBreak/>
              <w:t>“Substantial Implementation Target Date”</w:t>
            </w:r>
          </w:p>
        </w:tc>
        <w:tc>
          <w:tcPr>
            <w:tcW w:w="7327" w:type="dxa"/>
            <w:tcMar>
              <w:top w:w="125" w:type="dxa"/>
              <w:bottom w:w="125" w:type="dxa"/>
            </w:tcMar>
          </w:tcPr>
          <w:p w14:paraId="2B79B2BB" w14:textId="42F89AAE" w:rsidR="005F02E1" w:rsidRPr="005F02E1" w:rsidRDefault="009A167D" w:rsidP="00136EC9">
            <w:pPr>
              <w:widowControl/>
              <w:spacing w:before="120" w:line="250" w:lineRule="auto"/>
              <w:ind w:left="215"/>
            </w:pPr>
            <w:r w:rsidRPr="009A167D">
              <w:t>means the date 18 months from but excluding the date of grant of the Planning Permission;</w:t>
            </w:r>
          </w:p>
        </w:tc>
      </w:tr>
      <w:tr w:rsidR="00597D87" w14:paraId="69521EC5" w14:textId="77777777" w:rsidTr="335946F7">
        <w:tc>
          <w:tcPr>
            <w:tcW w:w="1825" w:type="dxa"/>
            <w:tcMar>
              <w:top w:w="125" w:type="dxa"/>
              <w:bottom w:w="125" w:type="dxa"/>
            </w:tcMar>
          </w:tcPr>
          <w:p w14:paraId="5DB5DB7E" w14:textId="6DA0F322" w:rsidR="005F02E1" w:rsidRPr="00047EB0" w:rsidRDefault="002D58AC" w:rsidP="001150A5">
            <w:pPr>
              <w:pStyle w:val="BodyText"/>
              <w:widowControl/>
              <w:tabs>
                <w:tab w:val="left" w:pos="1739"/>
              </w:tabs>
              <w:spacing w:line="250" w:lineRule="auto"/>
              <w:rPr>
                <w:b/>
                <w:bCs/>
                <w:spacing w:val="-2"/>
                <w:position w:val="2"/>
              </w:rPr>
            </w:pPr>
            <w:r w:rsidRPr="00047EB0">
              <w:rPr>
                <w:b/>
                <w:bCs/>
                <w:spacing w:val="-2"/>
                <w:position w:val="2"/>
              </w:rPr>
              <w:t>“Target Rents”</w:t>
            </w:r>
          </w:p>
        </w:tc>
        <w:tc>
          <w:tcPr>
            <w:tcW w:w="7327" w:type="dxa"/>
            <w:tcMar>
              <w:top w:w="125" w:type="dxa"/>
              <w:bottom w:w="125" w:type="dxa"/>
            </w:tcMar>
          </w:tcPr>
          <w:p w14:paraId="24B25ACD" w14:textId="2607EEE3" w:rsidR="005F02E1" w:rsidRPr="005F02E1" w:rsidRDefault="002D58AC" w:rsidP="001150A5">
            <w:pPr>
              <w:widowControl/>
              <w:spacing w:line="250" w:lineRule="auto"/>
              <w:ind w:left="215"/>
            </w:pPr>
            <w:r w:rsidRPr="002D58AC">
              <w:t>means rent for Social Rented Housing conforming with the formula rent set out in the Guidance on Rent for Social Housing published by the Department for Housing, Communities and Local Government in May 2014 (or any replacement guidance issued by the Ministry of Housing, Communities and Local Government or any successor body) and subject to the limit on rent changes and rent caps set out therein;</w:t>
            </w:r>
          </w:p>
        </w:tc>
      </w:tr>
      <w:tr w:rsidR="00597D87" w14:paraId="6B1E6FA2" w14:textId="77777777" w:rsidTr="335946F7">
        <w:tc>
          <w:tcPr>
            <w:tcW w:w="1825" w:type="dxa"/>
            <w:tcMar>
              <w:top w:w="125" w:type="dxa"/>
              <w:bottom w:w="125" w:type="dxa"/>
            </w:tcMar>
          </w:tcPr>
          <w:p w14:paraId="11F0FA5D" w14:textId="058AC717" w:rsidR="005F02E1" w:rsidRPr="00047EB0" w:rsidRDefault="00757255" w:rsidP="001150A5">
            <w:pPr>
              <w:pStyle w:val="BodyText"/>
              <w:widowControl/>
              <w:tabs>
                <w:tab w:val="left" w:pos="1739"/>
              </w:tabs>
              <w:spacing w:line="250" w:lineRule="auto"/>
              <w:rPr>
                <w:b/>
                <w:bCs/>
                <w:spacing w:val="-2"/>
                <w:position w:val="2"/>
              </w:rPr>
            </w:pPr>
            <w:r w:rsidRPr="00047EB0">
              <w:rPr>
                <w:b/>
                <w:bCs/>
                <w:spacing w:val="-2"/>
                <w:position w:val="2"/>
              </w:rPr>
              <w:t>“Target Return”</w:t>
            </w:r>
          </w:p>
        </w:tc>
        <w:tc>
          <w:tcPr>
            <w:tcW w:w="7327" w:type="dxa"/>
            <w:tcMar>
              <w:top w:w="125" w:type="dxa"/>
              <w:bottom w:w="125" w:type="dxa"/>
            </w:tcMar>
          </w:tcPr>
          <w:p w14:paraId="64C16A78" w14:textId="079B48C0" w:rsidR="005F02E1" w:rsidRPr="005F02E1" w:rsidRDefault="00757255" w:rsidP="001150A5">
            <w:pPr>
              <w:widowControl/>
              <w:spacing w:line="250" w:lineRule="auto"/>
              <w:ind w:left="215"/>
            </w:pPr>
            <w:r w:rsidRPr="00757255">
              <w:t>means profit on value of % ( per cent) as determined within the Application Stage Viability Appraisal being the blended profit of the Open Market Housing Units, the Affordable Housing Units and any other Component of the Development as a percentage of gross development value;</w:t>
            </w:r>
          </w:p>
        </w:tc>
      </w:tr>
      <w:tr w:rsidR="00597D87" w14:paraId="38B58476" w14:textId="77777777" w:rsidTr="335946F7">
        <w:tc>
          <w:tcPr>
            <w:tcW w:w="1825" w:type="dxa"/>
            <w:tcMar>
              <w:top w:w="125" w:type="dxa"/>
              <w:bottom w:w="125" w:type="dxa"/>
            </w:tcMar>
          </w:tcPr>
          <w:p w14:paraId="538839D1" w14:textId="75106110" w:rsidR="005F02E1" w:rsidRPr="00047EB0" w:rsidRDefault="00757255" w:rsidP="001150A5">
            <w:pPr>
              <w:pStyle w:val="BodyText"/>
              <w:widowControl/>
              <w:tabs>
                <w:tab w:val="left" w:pos="1739"/>
              </w:tabs>
              <w:spacing w:line="250" w:lineRule="auto"/>
              <w:rPr>
                <w:b/>
                <w:bCs/>
                <w:spacing w:val="-2"/>
                <w:position w:val="2"/>
              </w:rPr>
            </w:pPr>
            <w:r w:rsidRPr="00047EB0">
              <w:rPr>
                <w:b/>
                <w:bCs/>
                <w:spacing w:val="-2"/>
                <w:position w:val="2"/>
              </w:rPr>
              <w:t>“Television Consultant"</w:t>
            </w:r>
          </w:p>
        </w:tc>
        <w:tc>
          <w:tcPr>
            <w:tcW w:w="7327" w:type="dxa"/>
            <w:tcMar>
              <w:top w:w="125" w:type="dxa"/>
              <w:bottom w:w="125" w:type="dxa"/>
            </w:tcMar>
          </w:tcPr>
          <w:p w14:paraId="2C1EE7F6" w14:textId="6B4AD4D7" w:rsidR="005F02E1" w:rsidRPr="005F02E1" w:rsidRDefault="00757255" w:rsidP="001150A5">
            <w:pPr>
              <w:widowControl/>
              <w:spacing w:line="250" w:lineRule="auto"/>
              <w:ind w:left="215"/>
            </w:pPr>
            <w:r w:rsidRPr="00757255">
              <w:t>a suitable body or person approved by the Confederation of Aerial Industries or by the Office of Communications</w:t>
            </w:r>
            <w:r w:rsidR="007D7B10">
              <w:t>;</w:t>
            </w:r>
          </w:p>
        </w:tc>
      </w:tr>
      <w:tr w:rsidR="00597D87" w14:paraId="3E2C7923" w14:textId="77777777" w:rsidTr="335946F7">
        <w:tc>
          <w:tcPr>
            <w:tcW w:w="1825" w:type="dxa"/>
            <w:tcMar>
              <w:top w:w="125" w:type="dxa"/>
              <w:bottom w:w="125" w:type="dxa"/>
            </w:tcMar>
          </w:tcPr>
          <w:p w14:paraId="4E55336D" w14:textId="483C1EB7" w:rsidR="005F02E1" w:rsidRPr="00047EB0" w:rsidRDefault="000C0C13" w:rsidP="001150A5">
            <w:pPr>
              <w:pStyle w:val="BodyText"/>
              <w:widowControl/>
              <w:tabs>
                <w:tab w:val="left" w:pos="1739"/>
              </w:tabs>
              <w:spacing w:line="250" w:lineRule="auto"/>
              <w:rPr>
                <w:b/>
                <w:bCs/>
                <w:spacing w:val="-2"/>
                <w:position w:val="2"/>
              </w:rPr>
            </w:pPr>
            <w:r w:rsidRPr="00047EB0">
              <w:rPr>
                <w:b/>
                <w:bCs/>
                <w:spacing w:val="-2"/>
                <w:position w:val="2"/>
              </w:rPr>
              <w:t>"Television First Survey"</w:t>
            </w:r>
          </w:p>
        </w:tc>
        <w:tc>
          <w:tcPr>
            <w:tcW w:w="7327" w:type="dxa"/>
            <w:tcMar>
              <w:top w:w="125" w:type="dxa"/>
              <w:bottom w:w="125" w:type="dxa"/>
            </w:tcMar>
          </w:tcPr>
          <w:p w14:paraId="35A2B5FD" w14:textId="5B882E9E" w:rsidR="005F02E1" w:rsidRPr="005F02E1" w:rsidRDefault="001B2CF1" w:rsidP="001150A5">
            <w:pPr>
              <w:widowControl/>
              <w:spacing w:line="250" w:lineRule="auto"/>
              <w:ind w:left="215"/>
            </w:pPr>
            <w:r>
              <w:t>a</w:t>
            </w:r>
            <w:r>
              <w:rPr>
                <w:spacing w:val="-8"/>
              </w:rPr>
              <w:t xml:space="preserve"> </w:t>
            </w:r>
            <w:r>
              <w:t>baseline</w:t>
            </w:r>
            <w:r>
              <w:rPr>
                <w:spacing w:val="-7"/>
              </w:rPr>
              <w:t xml:space="preserve"> </w:t>
            </w:r>
            <w:r>
              <w:t>television</w:t>
            </w:r>
            <w:r>
              <w:rPr>
                <w:spacing w:val="-8"/>
              </w:rPr>
              <w:t xml:space="preserve"> </w:t>
            </w:r>
            <w:r>
              <w:t>survey</w:t>
            </w:r>
            <w:r>
              <w:rPr>
                <w:spacing w:val="-9"/>
              </w:rPr>
              <w:t xml:space="preserve"> </w:t>
            </w:r>
            <w:r>
              <w:t>carried</w:t>
            </w:r>
            <w:r>
              <w:rPr>
                <w:spacing w:val="-8"/>
              </w:rPr>
              <w:t xml:space="preserve"> </w:t>
            </w:r>
            <w:r>
              <w:t>out</w:t>
            </w:r>
            <w:r>
              <w:rPr>
                <w:spacing w:val="-7"/>
              </w:rPr>
              <w:t xml:space="preserve"> </w:t>
            </w:r>
            <w:r>
              <w:t>by</w:t>
            </w:r>
            <w:r>
              <w:rPr>
                <w:spacing w:val="-7"/>
              </w:rPr>
              <w:t xml:space="preserve"> </w:t>
            </w:r>
            <w:r>
              <w:t>the</w:t>
            </w:r>
            <w:r>
              <w:rPr>
                <w:spacing w:val="-7"/>
              </w:rPr>
              <w:t xml:space="preserve"> </w:t>
            </w:r>
            <w:r>
              <w:t>Television</w:t>
            </w:r>
            <w:r>
              <w:rPr>
                <w:spacing w:val="-8"/>
              </w:rPr>
              <w:t xml:space="preserve"> </w:t>
            </w:r>
            <w:r>
              <w:t>Consultant</w:t>
            </w:r>
            <w:r>
              <w:rPr>
                <w:spacing w:val="-8"/>
              </w:rPr>
              <w:t xml:space="preserve"> </w:t>
            </w:r>
            <w:r>
              <w:t>to</w:t>
            </w:r>
            <w:r>
              <w:rPr>
                <w:spacing w:val="-6"/>
              </w:rPr>
              <w:t xml:space="preserve"> </w:t>
            </w:r>
            <w:r>
              <w:t>establish the</w:t>
            </w:r>
            <w:r>
              <w:rPr>
                <w:spacing w:val="-7"/>
              </w:rPr>
              <w:t xml:space="preserve"> </w:t>
            </w:r>
            <w:r>
              <w:t>levels</w:t>
            </w:r>
            <w:r>
              <w:rPr>
                <w:spacing w:val="-10"/>
              </w:rPr>
              <w:t xml:space="preserve"> </w:t>
            </w:r>
            <w:r>
              <w:t>of</w:t>
            </w:r>
            <w:r>
              <w:rPr>
                <w:spacing w:val="-10"/>
              </w:rPr>
              <w:t xml:space="preserve"> </w:t>
            </w:r>
            <w:r>
              <w:t>television</w:t>
            </w:r>
            <w:r>
              <w:rPr>
                <w:spacing w:val="-11"/>
              </w:rPr>
              <w:t xml:space="preserve"> </w:t>
            </w:r>
            <w:r>
              <w:t>reception</w:t>
            </w:r>
            <w:r>
              <w:rPr>
                <w:spacing w:val="-8"/>
              </w:rPr>
              <w:t xml:space="preserve"> </w:t>
            </w:r>
            <w:r>
              <w:t>for</w:t>
            </w:r>
            <w:r>
              <w:rPr>
                <w:spacing w:val="-10"/>
              </w:rPr>
              <w:t xml:space="preserve"> </w:t>
            </w:r>
            <w:r>
              <w:t>the</w:t>
            </w:r>
            <w:r>
              <w:rPr>
                <w:spacing w:val="-10"/>
              </w:rPr>
              <w:t xml:space="preserve"> </w:t>
            </w:r>
            <w:r>
              <w:t>properties</w:t>
            </w:r>
            <w:r>
              <w:rPr>
                <w:spacing w:val="-10"/>
              </w:rPr>
              <w:t xml:space="preserve"> </w:t>
            </w:r>
            <w:r>
              <w:t>(commercial</w:t>
            </w:r>
            <w:r>
              <w:rPr>
                <w:spacing w:val="-10"/>
              </w:rPr>
              <w:t xml:space="preserve"> </w:t>
            </w:r>
            <w:r>
              <w:t>and</w:t>
            </w:r>
            <w:r>
              <w:rPr>
                <w:spacing w:val="-11"/>
              </w:rPr>
              <w:t xml:space="preserve"> </w:t>
            </w:r>
            <w:r>
              <w:t>residential) in the Television Survey Area prior to the Commencement of Development;</w:t>
            </w:r>
          </w:p>
        </w:tc>
      </w:tr>
      <w:tr w:rsidR="00597D87" w14:paraId="2EC58137" w14:textId="77777777" w:rsidTr="335946F7">
        <w:tc>
          <w:tcPr>
            <w:tcW w:w="1825" w:type="dxa"/>
            <w:tcMar>
              <w:top w:w="125" w:type="dxa"/>
              <w:bottom w:w="125" w:type="dxa"/>
            </w:tcMar>
          </w:tcPr>
          <w:p w14:paraId="52FA033D" w14:textId="543F71AD" w:rsidR="005F02E1" w:rsidRPr="00047EB0" w:rsidRDefault="001B2CF1" w:rsidP="001150A5">
            <w:pPr>
              <w:pStyle w:val="BodyText"/>
              <w:widowControl/>
              <w:tabs>
                <w:tab w:val="left" w:pos="1739"/>
              </w:tabs>
              <w:spacing w:line="250" w:lineRule="auto"/>
              <w:rPr>
                <w:b/>
                <w:bCs/>
                <w:spacing w:val="-2"/>
                <w:position w:val="2"/>
              </w:rPr>
            </w:pPr>
            <w:r w:rsidRPr="00047EB0">
              <w:rPr>
                <w:b/>
                <w:bCs/>
                <w:spacing w:val="-2"/>
                <w:position w:val="2"/>
              </w:rPr>
              <w:t>"Television Mitigation Measures"</w:t>
            </w:r>
          </w:p>
        </w:tc>
        <w:tc>
          <w:tcPr>
            <w:tcW w:w="7327" w:type="dxa"/>
            <w:tcMar>
              <w:top w:w="125" w:type="dxa"/>
              <w:bottom w:w="125" w:type="dxa"/>
            </w:tcMar>
          </w:tcPr>
          <w:p w14:paraId="5C5B1F1D" w14:textId="43D9799D" w:rsidR="005F02E1" w:rsidRPr="005F02E1" w:rsidRDefault="001B2CF1" w:rsidP="001150A5">
            <w:pPr>
              <w:widowControl/>
              <w:spacing w:line="250" w:lineRule="auto"/>
              <w:ind w:left="215"/>
            </w:pPr>
            <w:r w:rsidRPr="001B2CF1">
              <w:t>television mitigation measures required in respect of the impact on television reception within the Television Survey Area and which shall have been approved in writing by the Council and submitted in accordance with Paragraph 8 of the Third Schedule and which shall result in the improvement of an external signal so that the television reception returns to at least the level which was established in the Television First Survey or in the event that the external signal does not return to the level established in the Television First Survey such measures to set out solutions to return to the level established in the TelevisionFirst Survey to include an in-house property solution such as the installation of an alternative television service, the re-pointing of the existing antenna to another transmitter or the relocation of the existing antenna or the installation of a higher gain antenna;</w:t>
            </w:r>
          </w:p>
        </w:tc>
      </w:tr>
      <w:tr w:rsidR="00597D87" w14:paraId="37DB40E7" w14:textId="77777777" w:rsidTr="335946F7">
        <w:tc>
          <w:tcPr>
            <w:tcW w:w="1825" w:type="dxa"/>
            <w:tcMar>
              <w:top w:w="125" w:type="dxa"/>
              <w:bottom w:w="125" w:type="dxa"/>
            </w:tcMar>
          </w:tcPr>
          <w:p w14:paraId="5A744FF7" w14:textId="6FF65143" w:rsidR="005F02E1" w:rsidRPr="00047EB0" w:rsidRDefault="001B2CF1" w:rsidP="001150A5">
            <w:pPr>
              <w:pStyle w:val="BodyText"/>
              <w:widowControl/>
              <w:spacing w:line="250" w:lineRule="auto"/>
              <w:ind w:right="-6"/>
              <w:rPr>
                <w:b/>
                <w:bCs/>
                <w:spacing w:val="-2"/>
                <w:position w:val="2"/>
              </w:rPr>
            </w:pPr>
            <w:r w:rsidRPr="00047EB0">
              <w:rPr>
                <w:b/>
                <w:bCs/>
                <w:spacing w:val="-2"/>
              </w:rPr>
              <w:t xml:space="preserve">“Television </w:t>
            </w:r>
            <w:r w:rsidRPr="00047EB0">
              <w:rPr>
                <w:b/>
                <w:bCs/>
              </w:rPr>
              <w:t>Second</w:t>
            </w:r>
            <w:r w:rsidRPr="00047EB0">
              <w:rPr>
                <w:b/>
                <w:bCs/>
                <w:spacing w:val="-13"/>
              </w:rPr>
              <w:t xml:space="preserve"> </w:t>
            </w:r>
            <w:r w:rsidRPr="00047EB0">
              <w:rPr>
                <w:b/>
                <w:bCs/>
              </w:rPr>
              <w:t>Survey”</w:t>
            </w:r>
          </w:p>
        </w:tc>
        <w:tc>
          <w:tcPr>
            <w:tcW w:w="7327" w:type="dxa"/>
            <w:tcMar>
              <w:top w:w="125" w:type="dxa"/>
              <w:bottom w:w="125" w:type="dxa"/>
            </w:tcMar>
          </w:tcPr>
          <w:p w14:paraId="3B2C919E" w14:textId="113022CA" w:rsidR="005F02E1" w:rsidRPr="005F02E1" w:rsidRDefault="001B2CF1" w:rsidP="001150A5">
            <w:pPr>
              <w:widowControl/>
              <w:spacing w:line="250" w:lineRule="auto"/>
              <w:ind w:left="215"/>
            </w:pPr>
            <w:r>
              <w:t>a</w:t>
            </w:r>
            <w:r>
              <w:rPr>
                <w:spacing w:val="40"/>
              </w:rPr>
              <w:t xml:space="preserve"> </w:t>
            </w:r>
            <w:r>
              <w:t>survey</w:t>
            </w:r>
            <w:r>
              <w:rPr>
                <w:spacing w:val="40"/>
              </w:rPr>
              <w:t xml:space="preserve"> </w:t>
            </w:r>
            <w:r>
              <w:t>carried</w:t>
            </w:r>
            <w:r>
              <w:rPr>
                <w:spacing w:val="40"/>
              </w:rPr>
              <w:t xml:space="preserve"> </w:t>
            </w:r>
            <w:r>
              <w:t>out</w:t>
            </w:r>
            <w:r>
              <w:rPr>
                <w:spacing w:val="40"/>
              </w:rPr>
              <w:t xml:space="preserve"> </w:t>
            </w:r>
            <w:r>
              <w:t>by</w:t>
            </w:r>
            <w:r>
              <w:rPr>
                <w:spacing w:val="40"/>
              </w:rPr>
              <w:t xml:space="preserve"> </w:t>
            </w:r>
            <w:r>
              <w:t>the</w:t>
            </w:r>
            <w:r>
              <w:rPr>
                <w:spacing w:val="40"/>
              </w:rPr>
              <w:t xml:space="preserve"> </w:t>
            </w:r>
            <w:r>
              <w:t>Television</w:t>
            </w:r>
            <w:r>
              <w:rPr>
                <w:spacing w:val="40"/>
              </w:rPr>
              <w:t xml:space="preserve"> </w:t>
            </w:r>
            <w:r>
              <w:t>Consultant</w:t>
            </w:r>
            <w:r>
              <w:rPr>
                <w:spacing w:val="40"/>
              </w:rPr>
              <w:t xml:space="preserve"> </w:t>
            </w:r>
            <w:r>
              <w:t>to</w:t>
            </w:r>
            <w:r>
              <w:rPr>
                <w:spacing w:val="40"/>
              </w:rPr>
              <w:t xml:space="preserve"> </w:t>
            </w:r>
            <w:r>
              <w:t>establish</w:t>
            </w:r>
            <w:r>
              <w:rPr>
                <w:spacing w:val="40"/>
              </w:rPr>
              <w:t xml:space="preserve"> </w:t>
            </w:r>
            <w:r>
              <w:t>the</w:t>
            </w:r>
            <w:r>
              <w:rPr>
                <w:spacing w:val="40"/>
              </w:rPr>
              <w:t xml:space="preserve"> </w:t>
            </w:r>
            <w:r>
              <w:t>level</w:t>
            </w:r>
            <w:r>
              <w:rPr>
                <w:spacing w:val="40"/>
              </w:rPr>
              <w:t xml:space="preserve"> </w:t>
            </w:r>
            <w:r>
              <w:t>of television reception to the properties within the Television Survey Area;</w:t>
            </w:r>
          </w:p>
        </w:tc>
      </w:tr>
      <w:tr w:rsidR="00597D87" w14:paraId="5E462D00" w14:textId="77777777" w:rsidTr="335946F7">
        <w:tc>
          <w:tcPr>
            <w:tcW w:w="1825" w:type="dxa"/>
            <w:tcMar>
              <w:top w:w="125" w:type="dxa"/>
              <w:bottom w:w="125" w:type="dxa"/>
            </w:tcMar>
          </w:tcPr>
          <w:p w14:paraId="0C9FE2F4" w14:textId="070EEBF2" w:rsidR="005F02E1" w:rsidRPr="00047EB0" w:rsidRDefault="001B2CF1" w:rsidP="001150A5">
            <w:pPr>
              <w:pStyle w:val="BodyText"/>
              <w:widowControl/>
              <w:tabs>
                <w:tab w:val="left" w:pos="1739"/>
              </w:tabs>
              <w:spacing w:line="250" w:lineRule="auto"/>
              <w:rPr>
                <w:b/>
                <w:bCs/>
                <w:spacing w:val="-2"/>
                <w:position w:val="2"/>
              </w:rPr>
            </w:pPr>
            <w:r w:rsidRPr="00047EB0">
              <w:rPr>
                <w:b/>
                <w:bCs/>
                <w:spacing w:val="-2"/>
                <w:position w:val="2"/>
              </w:rPr>
              <w:t>"Television Surveys"</w:t>
            </w:r>
          </w:p>
        </w:tc>
        <w:tc>
          <w:tcPr>
            <w:tcW w:w="7327" w:type="dxa"/>
            <w:tcMar>
              <w:top w:w="125" w:type="dxa"/>
              <w:bottom w:w="125" w:type="dxa"/>
            </w:tcMar>
          </w:tcPr>
          <w:p w14:paraId="6CD263A9" w14:textId="53C6E448" w:rsidR="005F02E1" w:rsidRPr="005F02E1" w:rsidRDefault="001B2CF1" w:rsidP="001150A5">
            <w:pPr>
              <w:widowControl/>
              <w:spacing w:line="250" w:lineRule="auto"/>
              <w:ind w:left="215"/>
            </w:pPr>
            <w:r w:rsidRPr="001B2CF1">
              <w:t>means together the Television First Survey, the Television Second Survey and the Television Third Survey;</w:t>
            </w:r>
          </w:p>
        </w:tc>
      </w:tr>
      <w:tr w:rsidR="00597D87" w14:paraId="7D062E24" w14:textId="77777777" w:rsidTr="335946F7">
        <w:tc>
          <w:tcPr>
            <w:tcW w:w="1825" w:type="dxa"/>
            <w:tcMar>
              <w:top w:w="125" w:type="dxa"/>
              <w:bottom w:w="125" w:type="dxa"/>
            </w:tcMar>
          </w:tcPr>
          <w:p w14:paraId="56EA1998" w14:textId="2A8A9A6B" w:rsidR="005F02E1" w:rsidRPr="00047EB0" w:rsidRDefault="001B2CF1" w:rsidP="001150A5">
            <w:pPr>
              <w:pStyle w:val="BodyText"/>
              <w:widowControl/>
              <w:spacing w:line="250" w:lineRule="auto"/>
              <w:rPr>
                <w:b/>
                <w:bCs/>
                <w:spacing w:val="-2"/>
                <w:position w:val="2"/>
              </w:rPr>
            </w:pPr>
            <w:r w:rsidRPr="00047EB0">
              <w:rPr>
                <w:b/>
                <w:bCs/>
              </w:rPr>
              <w:t>"Television</w:t>
            </w:r>
            <w:r w:rsidRPr="00047EB0">
              <w:rPr>
                <w:b/>
                <w:bCs/>
                <w:spacing w:val="-6"/>
              </w:rPr>
              <w:t xml:space="preserve"> </w:t>
            </w:r>
            <w:r w:rsidRPr="00047EB0">
              <w:rPr>
                <w:b/>
                <w:bCs/>
              </w:rPr>
              <w:t xml:space="preserve">Survey </w:t>
            </w:r>
            <w:r w:rsidRPr="00047EB0">
              <w:rPr>
                <w:b/>
                <w:bCs/>
                <w:spacing w:val="-2"/>
              </w:rPr>
              <w:t>Area"</w:t>
            </w:r>
          </w:p>
        </w:tc>
        <w:tc>
          <w:tcPr>
            <w:tcW w:w="7327" w:type="dxa"/>
            <w:tcMar>
              <w:top w:w="125" w:type="dxa"/>
              <w:bottom w:w="125" w:type="dxa"/>
            </w:tcMar>
          </w:tcPr>
          <w:p w14:paraId="6DE4C929" w14:textId="4E2362AA" w:rsidR="005F02E1" w:rsidRPr="005F02E1" w:rsidRDefault="001B2CF1" w:rsidP="001150A5">
            <w:pPr>
              <w:widowControl/>
              <w:spacing w:line="250" w:lineRule="auto"/>
              <w:ind w:left="215"/>
            </w:pPr>
            <w:r>
              <w:t>such</w:t>
            </w:r>
            <w:r>
              <w:rPr>
                <w:spacing w:val="-4"/>
              </w:rPr>
              <w:t xml:space="preserve"> </w:t>
            </w:r>
            <w:r>
              <w:t>area</w:t>
            </w:r>
            <w:r>
              <w:rPr>
                <w:spacing w:val="-1"/>
              </w:rPr>
              <w:t xml:space="preserve"> </w:t>
            </w:r>
            <w:r>
              <w:t>as</w:t>
            </w:r>
            <w:r>
              <w:rPr>
                <w:spacing w:val="-5"/>
              </w:rPr>
              <w:t xml:space="preserve"> </w:t>
            </w:r>
            <w:r>
              <w:t>shall</w:t>
            </w:r>
            <w:r>
              <w:rPr>
                <w:spacing w:val="-1"/>
              </w:rPr>
              <w:t xml:space="preserve"> </w:t>
            </w:r>
            <w:r>
              <w:t>be</w:t>
            </w:r>
            <w:r>
              <w:rPr>
                <w:spacing w:val="-4"/>
              </w:rPr>
              <w:t xml:space="preserve"> </w:t>
            </w:r>
            <w:r>
              <w:t>agreed</w:t>
            </w:r>
            <w:r>
              <w:rPr>
                <w:spacing w:val="-2"/>
              </w:rPr>
              <w:t xml:space="preserve"> </w:t>
            </w:r>
            <w:r>
              <w:t>in</w:t>
            </w:r>
            <w:r>
              <w:rPr>
                <w:spacing w:val="-2"/>
              </w:rPr>
              <w:t xml:space="preserve"> </w:t>
            </w:r>
            <w:r>
              <w:t>writing</w:t>
            </w:r>
            <w:r>
              <w:rPr>
                <w:spacing w:val="-2"/>
              </w:rPr>
              <w:t xml:space="preserve"> </w:t>
            </w:r>
            <w:r>
              <w:t>by</w:t>
            </w:r>
            <w:r>
              <w:rPr>
                <w:spacing w:val="-4"/>
              </w:rPr>
              <w:t xml:space="preserve"> </w:t>
            </w:r>
            <w:r>
              <w:t>the</w:t>
            </w:r>
            <w:r>
              <w:rPr>
                <w:spacing w:val="-1"/>
              </w:rPr>
              <w:t xml:space="preserve"> </w:t>
            </w:r>
            <w:r>
              <w:rPr>
                <w:spacing w:val="-2"/>
              </w:rPr>
              <w:t>Council;</w:t>
            </w:r>
          </w:p>
        </w:tc>
      </w:tr>
      <w:tr w:rsidR="00597D87" w14:paraId="56BEF88F" w14:textId="77777777" w:rsidTr="335946F7">
        <w:tc>
          <w:tcPr>
            <w:tcW w:w="1825" w:type="dxa"/>
            <w:tcMar>
              <w:top w:w="125" w:type="dxa"/>
              <w:bottom w:w="125" w:type="dxa"/>
            </w:tcMar>
          </w:tcPr>
          <w:p w14:paraId="172CCAE0" w14:textId="1288FE1D" w:rsidR="005F02E1" w:rsidRPr="005116D9" w:rsidRDefault="001B2CF1" w:rsidP="001150A5">
            <w:pPr>
              <w:pStyle w:val="BodyText"/>
              <w:widowControl/>
              <w:tabs>
                <w:tab w:val="left" w:pos="1832"/>
              </w:tabs>
              <w:spacing w:line="250" w:lineRule="auto"/>
              <w:rPr>
                <w:b/>
                <w:bCs/>
              </w:rPr>
            </w:pPr>
            <w:r w:rsidRPr="00047EB0">
              <w:rPr>
                <w:b/>
                <w:bCs/>
                <w:spacing w:val="-2"/>
              </w:rPr>
              <w:lastRenderedPageBreak/>
              <w:t xml:space="preserve">"Television </w:t>
            </w:r>
            <w:r w:rsidRPr="00047EB0">
              <w:rPr>
                <w:b/>
                <w:bCs/>
                <w:spacing w:val="-4"/>
              </w:rPr>
              <w:t xml:space="preserve">Third </w:t>
            </w:r>
            <w:r w:rsidRPr="00047EB0">
              <w:rPr>
                <w:b/>
                <w:bCs/>
                <w:spacing w:val="-2"/>
              </w:rPr>
              <w:t>Survey"</w:t>
            </w:r>
          </w:p>
        </w:tc>
        <w:tc>
          <w:tcPr>
            <w:tcW w:w="7327" w:type="dxa"/>
            <w:tcMar>
              <w:top w:w="125" w:type="dxa"/>
              <w:bottom w:w="125" w:type="dxa"/>
            </w:tcMar>
          </w:tcPr>
          <w:p w14:paraId="2C6FC400" w14:textId="707A198B" w:rsidR="005F02E1" w:rsidRPr="005F02E1" w:rsidRDefault="001B2CF1" w:rsidP="001150A5">
            <w:pPr>
              <w:widowControl/>
              <w:spacing w:line="250" w:lineRule="auto"/>
              <w:ind w:left="215"/>
              <w:jc w:val="both"/>
            </w:pPr>
            <w:r>
              <w:t>a final survey carried out by the Television Consultant to check that the Television Mitigation Measures have rectified any adverse impact the Development had on properties within the Television Survey Area television reception to at least to the level identified in the Television First Survey;</w:t>
            </w:r>
          </w:p>
        </w:tc>
      </w:tr>
      <w:tr w:rsidR="00597D87" w14:paraId="18AEB621" w14:textId="77777777" w:rsidTr="335946F7">
        <w:tc>
          <w:tcPr>
            <w:tcW w:w="1825" w:type="dxa"/>
            <w:tcMar>
              <w:top w:w="125" w:type="dxa"/>
              <w:bottom w:w="125" w:type="dxa"/>
            </w:tcMar>
          </w:tcPr>
          <w:p w14:paraId="4CCEF0E3" w14:textId="38EF3994" w:rsidR="009B08FB" w:rsidRPr="00047EB0" w:rsidRDefault="001744BF" w:rsidP="001150A5">
            <w:pPr>
              <w:pStyle w:val="BodyText"/>
              <w:widowControl/>
              <w:tabs>
                <w:tab w:val="left" w:pos="1832"/>
              </w:tabs>
              <w:spacing w:line="250" w:lineRule="auto"/>
              <w:rPr>
                <w:b/>
                <w:bCs/>
                <w:spacing w:val="-2"/>
              </w:rPr>
            </w:pPr>
            <w:r w:rsidRPr="001744BF">
              <w:rPr>
                <w:b/>
                <w:bCs/>
                <w:spacing w:val="-2"/>
              </w:rPr>
              <w:t>“Transfer”</w:t>
            </w:r>
          </w:p>
        </w:tc>
        <w:tc>
          <w:tcPr>
            <w:tcW w:w="7327" w:type="dxa"/>
            <w:tcMar>
              <w:top w:w="125" w:type="dxa"/>
              <w:bottom w:w="125" w:type="dxa"/>
            </w:tcMar>
          </w:tcPr>
          <w:p w14:paraId="39FC21F0" w14:textId="69E9CE40" w:rsidR="009B08FB" w:rsidRDefault="00FC5A5F" w:rsidP="001150A5">
            <w:pPr>
              <w:widowControl/>
              <w:spacing w:line="250" w:lineRule="auto"/>
              <w:ind w:left="215"/>
              <w:jc w:val="both"/>
            </w:pPr>
            <w:r w:rsidRPr="00FC5A5F">
              <w:t xml:space="preserve">means a transfer of the freehold land under title number </w:t>
            </w:r>
            <w:r w:rsidRPr="00FC5A5F">
              <w:rPr>
                <w:color w:val="FF0000"/>
              </w:rPr>
              <w:t>(</w:t>
            </w:r>
            <w:r w:rsidRPr="00FC5A5F">
              <w:rPr>
                <w:color w:val="FF0000"/>
              </w:rPr>
              <w:tab/>
              <w:t>)</w:t>
            </w:r>
            <w:r w:rsidRPr="00FC5A5F">
              <w:t xml:space="preserve"> to the Owner dated </w:t>
            </w:r>
            <w:r w:rsidRPr="00FC5A5F">
              <w:rPr>
                <w:color w:val="FF0000"/>
              </w:rPr>
              <w:t>[</w:t>
            </w:r>
            <w:r w:rsidRPr="00FC5A5F">
              <w:rPr>
                <w:color w:val="FF0000"/>
              </w:rPr>
              <w:tab/>
              <w:t>];</w:t>
            </w:r>
          </w:p>
        </w:tc>
      </w:tr>
      <w:tr w:rsidR="00597D87" w14:paraId="2DED00A3" w14:textId="77777777" w:rsidTr="335946F7">
        <w:tc>
          <w:tcPr>
            <w:tcW w:w="1825" w:type="dxa"/>
            <w:tcMar>
              <w:top w:w="125" w:type="dxa"/>
              <w:bottom w:w="125" w:type="dxa"/>
            </w:tcMar>
          </w:tcPr>
          <w:p w14:paraId="1BF89857" w14:textId="14AE8EDC" w:rsidR="001B2CF1" w:rsidRPr="00047EB0" w:rsidRDefault="001B2CF1" w:rsidP="001150A5">
            <w:pPr>
              <w:pStyle w:val="BodyText"/>
              <w:widowControl/>
              <w:tabs>
                <w:tab w:val="left" w:pos="1832"/>
              </w:tabs>
              <w:spacing w:line="250" w:lineRule="auto"/>
              <w:rPr>
                <w:b/>
                <w:bCs/>
                <w:spacing w:val="-2"/>
              </w:rPr>
            </w:pPr>
            <w:r w:rsidRPr="00047EB0">
              <w:rPr>
                <w:b/>
                <w:bCs/>
                <w:position w:val="2"/>
              </w:rPr>
              <w:t>“Travel Plan”</w:t>
            </w:r>
          </w:p>
        </w:tc>
        <w:tc>
          <w:tcPr>
            <w:tcW w:w="7327" w:type="dxa"/>
            <w:tcMar>
              <w:top w:w="125" w:type="dxa"/>
              <w:bottom w:w="125" w:type="dxa"/>
            </w:tcMar>
          </w:tcPr>
          <w:p w14:paraId="2AF902CB" w14:textId="4E6FEF35" w:rsidR="001B2CF1" w:rsidRPr="005F02E1" w:rsidRDefault="001B2CF1" w:rsidP="001150A5">
            <w:pPr>
              <w:widowControl/>
              <w:spacing w:line="250" w:lineRule="auto"/>
              <w:ind w:left="215"/>
              <w:jc w:val="both"/>
            </w:pPr>
            <w:r w:rsidRPr="001B2CF1">
              <w:t>means measures and initiatives to be undertaken by the Owner in the management of the Development as approved by the Council pursuant to Schedule [</w:t>
            </w:r>
            <w:r w:rsidRPr="001B2CF1">
              <w:tab/>
              <w:t>] and any later reviews thereof with the aim of reducing journeys by Motor Vehicles to and from the Site and promoting public and other alternative and environmentally friendly transport ; the terms “Residential Travel Plan” and “Commercial Travel Plan” shall mean respectively the Travel Plan for the Residential Units and the Commercial Units;</w:t>
            </w:r>
          </w:p>
        </w:tc>
      </w:tr>
      <w:tr w:rsidR="00597D87" w14:paraId="5DBDFEAF" w14:textId="77777777" w:rsidTr="335946F7">
        <w:tc>
          <w:tcPr>
            <w:tcW w:w="1825" w:type="dxa"/>
            <w:tcMar>
              <w:top w:w="125" w:type="dxa"/>
              <w:bottom w:w="125" w:type="dxa"/>
            </w:tcMar>
          </w:tcPr>
          <w:p w14:paraId="7300C707" w14:textId="27A7ECE7" w:rsidR="001B2CF1" w:rsidRPr="00047EB0" w:rsidRDefault="001B2CF1" w:rsidP="001150A5">
            <w:pPr>
              <w:pStyle w:val="BodyText"/>
              <w:widowControl/>
              <w:tabs>
                <w:tab w:val="left" w:pos="1914"/>
              </w:tabs>
              <w:spacing w:line="250" w:lineRule="auto"/>
              <w:rPr>
                <w:b/>
                <w:bCs/>
                <w:spacing w:val="-2"/>
              </w:rPr>
            </w:pPr>
            <w:r w:rsidRPr="00047EB0">
              <w:rPr>
                <w:b/>
                <w:bCs/>
                <w:spacing w:val="-2"/>
              </w:rPr>
              <w:t>“Travel</w:t>
            </w:r>
            <w:r w:rsidR="00D100AE" w:rsidRPr="00047EB0">
              <w:rPr>
                <w:b/>
                <w:bCs/>
                <w:spacing w:val="-2"/>
              </w:rPr>
              <w:t xml:space="preserve"> </w:t>
            </w:r>
            <w:r w:rsidRPr="00047EB0">
              <w:rPr>
                <w:b/>
                <w:bCs/>
                <w:spacing w:val="-4"/>
              </w:rPr>
              <w:t xml:space="preserve">Plan </w:t>
            </w:r>
            <w:r w:rsidRPr="00047EB0">
              <w:rPr>
                <w:b/>
                <w:bCs/>
              </w:rPr>
              <w:t>Monitoring Fee”</w:t>
            </w:r>
          </w:p>
        </w:tc>
        <w:tc>
          <w:tcPr>
            <w:tcW w:w="7327" w:type="dxa"/>
            <w:tcMar>
              <w:top w:w="125" w:type="dxa"/>
              <w:bottom w:w="125" w:type="dxa"/>
            </w:tcMar>
          </w:tcPr>
          <w:p w14:paraId="7FE05F89" w14:textId="4D8D6ADB" w:rsidR="001B2CF1" w:rsidRPr="005F02E1" w:rsidRDefault="001B2CF1" w:rsidP="001150A5">
            <w:pPr>
              <w:widowControl/>
              <w:spacing w:line="250" w:lineRule="auto"/>
              <w:ind w:left="215"/>
              <w:jc w:val="both"/>
            </w:pPr>
            <w:r w:rsidRPr="001B2CF1">
              <w:t>means the sum of £[</w:t>
            </w:r>
            <w:r w:rsidRPr="001B2CF1">
              <w:tab/>
              <w:t>][</w:t>
            </w:r>
            <w:r w:rsidRPr="001B2CF1">
              <w:tab/>
              <w:t>pounds] to be applied by the Council for administering and monitoring the Travel Plan in relation to the Development , including undertaking and implementing travel plan surveys and reviews thereof, providing guidance to Travel Plan Co-ordinators and the overall compliance with the requirements of the Travel Plan;</w:t>
            </w:r>
          </w:p>
        </w:tc>
      </w:tr>
      <w:tr w:rsidR="00597D87" w14:paraId="333E451B" w14:textId="77777777" w:rsidTr="335946F7">
        <w:tc>
          <w:tcPr>
            <w:tcW w:w="1825" w:type="dxa"/>
            <w:tcMar>
              <w:top w:w="125" w:type="dxa"/>
              <w:bottom w:w="125" w:type="dxa"/>
            </w:tcMar>
          </w:tcPr>
          <w:p w14:paraId="0C76ABF1" w14:textId="7E3B18EE" w:rsidR="001B2CF1" w:rsidRPr="00047EB0" w:rsidRDefault="00FF1559" w:rsidP="003310D1">
            <w:pPr>
              <w:pStyle w:val="BodyText"/>
              <w:widowControl/>
              <w:tabs>
                <w:tab w:val="left" w:pos="1914"/>
              </w:tabs>
              <w:spacing w:line="250" w:lineRule="auto"/>
              <w:rPr>
                <w:b/>
                <w:bCs/>
                <w:spacing w:val="-2"/>
              </w:rPr>
            </w:pPr>
            <w:r w:rsidRPr="00047EB0">
              <w:rPr>
                <w:b/>
                <w:bCs/>
                <w:spacing w:val="-2"/>
              </w:rPr>
              <w:t xml:space="preserve">“Travel </w:t>
            </w:r>
            <w:r w:rsidRPr="00047EB0">
              <w:rPr>
                <w:b/>
                <w:bCs/>
                <w:spacing w:val="-4"/>
              </w:rPr>
              <w:t xml:space="preserve">Plan </w:t>
            </w:r>
            <w:r w:rsidRPr="00047EB0">
              <w:rPr>
                <w:b/>
                <w:bCs/>
                <w:spacing w:val="-2"/>
              </w:rPr>
              <w:t>Survey”</w:t>
            </w:r>
          </w:p>
        </w:tc>
        <w:tc>
          <w:tcPr>
            <w:tcW w:w="7327" w:type="dxa"/>
            <w:tcMar>
              <w:top w:w="125" w:type="dxa"/>
              <w:bottom w:w="125" w:type="dxa"/>
            </w:tcMar>
          </w:tcPr>
          <w:p w14:paraId="3FAEE2C4" w14:textId="58C468D4" w:rsidR="001B2CF1" w:rsidRPr="005F02E1" w:rsidRDefault="00FF1559" w:rsidP="001150A5">
            <w:pPr>
              <w:widowControl/>
              <w:spacing w:line="250" w:lineRule="auto"/>
              <w:ind w:left="215"/>
              <w:jc w:val="both"/>
            </w:pPr>
            <w:r>
              <w:t>Any</w:t>
            </w:r>
            <w:r>
              <w:rPr>
                <w:spacing w:val="32"/>
              </w:rPr>
              <w:t xml:space="preserve"> </w:t>
            </w:r>
            <w:r>
              <w:t>survey</w:t>
            </w:r>
            <w:r>
              <w:rPr>
                <w:spacing w:val="30"/>
              </w:rPr>
              <w:t xml:space="preserve"> </w:t>
            </w:r>
            <w:r>
              <w:t>of</w:t>
            </w:r>
            <w:r>
              <w:rPr>
                <w:spacing w:val="32"/>
              </w:rPr>
              <w:t xml:space="preserve"> </w:t>
            </w:r>
            <w:r>
              <w:t>the</w:t>
            </w:r>
            <w:r>
              <w:rPr>
                <w:spacing w:val="32"/>
              </w:rPr>
              <w:t xml:space="preserve"> </w:t>
            </w:r>
            <w:r>
              <w:t>Travel</w:t>
            </w:r>
            <w:r>
              <w:rPr>
                <w:spacing w:val="30"/>
              </w:rPr>
              <w:t xml:space="preserve"> </w:t>
            </w:r>
            <w:r>
              <w:t>Plan</w:t>
            </w:r>
            <w:r>
              <w:rPr>
                <w:spacing w:val="30"/>
              </w:rPr>
              <w:t xml:space="preserve"> </w:t>
            </w:r>
            <w:r>
              <w:t>undertaken</w:t>
            </w:r>
            <w:r>
              <w:rPr>
                <w:spacing w:val="31"/>
              </w:rPr>
              <w:t xml:space="preserve"> </w:t>
            </w:r>
            <w:r>
              <w:t>by</w:t>
            </w:r>
            <w:r>
              <w:rPr>
                <w:spacing w:val="32"/>
              </w:rPr>
              <w:t xml:space="preserve"> </w:t>
            </w:r>
            <w:r>
              <w:t>the</w:t>
            </w:r>
            <w:r>
              <w:rPr>
                <w:spacing w:val="30"/>
              </w:rPr>
              <w:t xml:space="preserve"> </w:t>
            </w:r>
            <w:r>
              <w:t>Owner</w:t>
            </w:r>
            <w:r>
              <w:rPr>
                <w:spacing w:val="32"/>
              </w:rPr>
              <w:t xml:space="preserve"> </w:t>
            </w:r>
            <w:r>
              <w:t>in</w:t>
            </w:r>
            <w:r>
              <w:rPr>
                <w:spacing w:val="31"/>
              </w:rPr>
              <w:t xml:space="preserve"> </w:t>
            </w:r>
            <w:r>
              <w:t>accordance</w:t>
            </w:r>
            <w:r>
              <w:rPr>
                <w:spacing w:val="30"/>
              </w:rPr>
              <w:t xml:space="preserve"> </w:t>
            </w:r>
            <w:r>
              <w:t>with Schedule [</w:t>
            </w:r>
            <w:r>
              <w:tab/>
              <w:t>] and subsequent reviews thereof</w:t>
            </w:r>
          </w:p>
        </w:tc>
      </w:tr>
      <w:tr w:rsidR="00597D87" w14:paraId="4986E75E" w14:textId="77777777" w:rsidTr="335946F7">
        <w:tc>
          <w:tcPr>
            <w:tcW w:w="1825" w:type="dxa"/>
            <w:tcMar>
              <w:top w:w="125" w:type="dxa"/>
              <w:bottom w:w="125" w:type="dxa"/>
            </w:tcMar>
          </w:tcPr>
          <w:p w14:paraId="40AE68D6" w14:textId="3652B987" w:rsidR="001B2CF1" w:rsidRPr="00047EB0" w:rsidRDefault="00FF1559" w:rsidP="001150A5">
            <w:pPr>
              <w:pStyle w:val="BodyText"/>
              <w:widowControl/>
              <w:tabs>
                <w:tab w:val="left" w:pos="1832"/>
              </w:tabs>
              <w:spacing w:line="250" w:lineRule="auto"/>
              <w:rPr>
                <w:b/>
                <w:bCs/>
                <w:spacing w:val="-2"/>
              </w:rPr>
            </w:pPr>
            <w:r w:rsidRPr="00047EB0">
              <w:rPr>
                <w:b/>
                <w:bCs/>
                <w:spacing w:val="-2"/>
              </w:rPr>
              <w:t>“TRICS”</w:t>
            </w:r>
          </w:p>
        </w:tc>
        <w:tc>
          <w:tcPr>
            <w:tcW w:w="7327" w:type="dxa"/>
            <w:tcMar>
              <w:top w:w="125" w:type="dxa"/>
              <w:bottom w:w="125" w:type="dxa"/>
            </w:tcMar>
          </w:tcPr>
          <w:p w14:paraId="7DF8B6BA" w14:textId="23BFE526" w:rsidR="001B2CF1" w:rsidRPr="005F02E1" w:rsidRDefault="00FF1559" w:rsidP="001150A5">
            <w:pPr>
              <w:pStyle w:val="BodyText"/>
              <w:widowControl/>
              <w:spacing w:line="250" w:lineRule="auto"/>
              <w:ind w:left="215"/>
              <w:jc w:val="both"/>
            </w:pPr>
            <w:r>
              <w:rPr>
                <w:spacing w:val="-2"/>
              </w:rPr>
              <w:t>means the “Trip Rate Information Computer System” database maintained by the TRICS Consortium</w:t>
            </w:r>
          </w:p>
        </w:tc>
      </w:tr>
      <w:tr w:rsidR="00597D87" w14:paraId="705992DF" w14:textId="77777777" w:rsidTr="335946F7">
        <w:tc>
          <w:tcPr>
            <w:tcW w:w="1825" w:type="dxa"/>
            <w:tcMar>
              <w:top w:w="125" w:type="dxa"/>
              <w:bottom w:w="125" w:type="dxa"/>
            </w:tcMar>
          </w:tcPr>
          <w:p w14:paraId="652ED58C" w14:textId="5D261C00" w:rsidR="001B2CF1" w:rsidRPr="00047EB0" w:rsidRDefault="003310D1" w:rsidP="001150A5">
            <w:pPr>
              <w:pStyle w:val="BodyText"/>
              <w:widowControl/>
              <w:tabs>
                <w:tab w:val="left" w:pos="1832"/>
              </w:tabs>
              <w:spacing w:line="250" w:lineRule="auto"/>
              <w:rPr>
                <w:b/>
                <w:bCs/>
                <w:spacing w:val="-2"/>
              </w:rPr>
            </w:pPr>
            <w:r>
              <w:rPr>
                <w:b/>
                <w:bCs/>
                <w:position w:val="2"/>
              </w:rPr>
              <w:t>“</w:t>
            </w:r>
            <w:r w:rsidR="001B624F" w:rsidRPr="00047EB0">
              <w:rPr>
                <w:b/>
                <w:bCs/>
                <w:position w:val="2"/>
              </w:rPr>
              <w:t>Working Day”</w:t>
            </w:r>
          </w:p>
        </w:tc>
        <w:tc>
          <w:tcPr>
            <w:tcW w:w="7327" w:type="dxa"/>
            <w:tcMar>
              <w:top w:w="125" w:type="dxa"/>
              <w:bottom w:w="125" w:type="dxa"/>
            </w:tcMar>
          </w:tcPr>
          <w:p w14:paraId="50C35325" w14:textId="331D40BA" w:rsidR="001B2CF1" w:rsidRPr="005F02E1" w:rsidRDefault="007B4E96" w:rsidP="001150A5">
            <w:pPr>
              <w:widowControl/>
              <w:spacing w:line="250" w:lineRule="auto"/>
              <w:ind w:left="215"/>
              <w:jc w:val="both"/>
            </w:pPr>
            <w:r>
              <w:t xml:space="preserve">means </w:t>
            </w:r>
            <w:r w:rsidR="001B624F" w:rsidRPr="001B624F">
              <w:t>a day other than a Saturday or Sunday, Christmas Day, Good Friday or bank holiday;</w:t>
            </w:r>
            <w:r>
              <w:rPr>
                <w:rStyle w:val="FootnoteReference"/>
              </w:rPr>
              <w:footnoteReference w:id="26"/>
            </w:r>
          </w:p>
        </w:tc>
      </w:tr>
      <w:tr w:rsidR="00597D87" w14:paraId="10499064" w14:textId="77777777" w:rsidTr="335946F7">
        <w:tc>
          <w:tcPr>
            <w:tcW w:w="1825" w:type="dxa"/>
            <w:tcMar>
              <w:top w:w="125" w:type="dxa"/>
              <w:bottom w:w="125" w:type="dxa"/>
            </w:tcMar>
          </w:tcPr>
          <w:p w14:paraId="7E590BCB" w14:textId="1DF3B186" w:rsidR="001B2CF1" w:rsidRPr="00047EB0" w:rsidRDefault="003310D1" w:rsidP="005A1D6B">
            <w:pPr>
              <w:pStyle w:val="BodyText"/>
              <w:widowControl/>
              <w:spacing w:line="250" w:lineRule="auto"/>
              <w:rPr>
                <w:b/>
                <w:bCs/>
                <w:spacing w:val="-2"/>
              </w:rPr>
            </w:pPr>
            <w:r>
              <w:rPr>
                <w:b/>
                <w:bCs/>
              </w:rPr>
              <w:t>“</w:t>
            </w:r>
            <w:r w:rsidR="000372B5" w:rsidRPr="00047EB0">
              <w:rPr>
                <w:b/>
                <w:bCs/>
              </w:rPr>
              <w:t>Work</w:t>
            </w:r>
            <w:r w:rsidR="000372B5" w:rsidRPr="00047EB0">
              <w:rPr>
                <w:b/>
                <w:bCs/>
                <w:spacing w:val="10"/>
              </w:rPr>
              <w:t xml:space="preserve"> </w:t>
            </w:r>
            <w:r w:rsidR="000372B5" w:rsidRPr="00047EB0">
              <w:rPr>
                <w:b/>
                <w:bCs/>
              </w:rPr>
              <w:t xml:space="preserve">Experience </w:t>
            </w:r>
            <w:r w:rsidR="000372B5" w:rsidRPr="00047EB0">
              <w:rPr>
                <w:b/>
                <w:bCs/>
                <w:spacing w:val="-2"/>
              </w:rPr>
              <w:t>Placements</w:t>
            </w:r>
            <w:r>
              <w:rPr>
                <w:b/>
                <w:bCs/>
                <w:spacing w:val="-2"/>
              </w:rPr>
              <w:t>”</w:t>
            </w:r>
          </w:p>
        </w:tc>
        <w:tc>
          <w:tcPr>
            <w:tcW w:w="7327" w:type="dxa"/>
            <w:tcMar>
              <w:top w:w="125" w:type="dxa"/>
              <w:bottom w:w="125" w:type="dxa"/>
            </w:tcMar>
          </w:tcPr>
          <w:p w14:paraId="3926604F" w14:textId="34A59DC6" w:rsidR="001B2CF1" w:rsidRPr="005F02E1" w:rsidRDefault="000372B5" w:rsidP="001150A5">
            <w:pPr>
              <w:widowControl/>
              <w:spacing w:line="250" w:lineRule="auto"/>
              <w:ind w:left="215"/>
              <w:jc w:val="both"/>
            </w:pPr>
            <w:r>
              <w:t>non-paid work experience placements lasting a minimum of two weeks in length for local unemployed people training for or interested in a career in construction and/or school and college students nominated by Work Redbridge for Business;</w:t>
            </w:r>
          </w:p>
        </w:tc>
      </w:tr>
      <w:tr w:rsidR="00597D87" w14:paraId="2CEA44B8" w14:textId="77777777" w:rsidTr="335946F7">
        <w:tc>
          <w:tcPr>
            <w:tcW w:w="1825" w:type="dxa"/>
            <w:tcMar>
              <w:top w:w="125" w:type="dxa"/>
              <w:bottom w:w="125" w:type="dxa"/>
            </w:tcMar>
          </w:tcPr>
          <w:p w14:paraId="21E8C528" w14:textId="5C873DFF" w:rsidR="000372B5" w:rsidRPr="00047EB0" w:rsidRDefault="003310D1" w:rsidP="001150A5">
            <w:pPr>
              <w:pStyle w:val="BodyText"/>
              <w:widowControl/>
              <w:spacing w:line="250" w:lineRule="auto"/>
              <w:rPr>
                <w:b/>
                <w:bCs/>
              </w:rPr>
            </w:pPr>
            <w:r>
              <w:rPr>
                <w:b/>
                <w:bCs/>
              </w:rPr>
              <w:t>“</w:t>
            </w:r>
            <w:r w:rsidR="000372B5" w:rsidRPr="00047EB0">
              <w:rPr>
                <w:b/>
                <w:bCs/>
              </w:rPr>
              <w:t>Work Placement Programme</w:t>
            </w:r>
            <w:r>
              <w:rPr>
                <w:b/>
                <w:bCs/>
              </w:rPr>
              <w:t>”</w:t>
            </w:r>
          </w:p>
        </w:tc>
        <w:tc>
          <w:tcPr>
            <w:tcW w:w="7327" w:type="dxa"/>
            <w:tcMar>
              <w:top w:w="125" w:type="dxa"/>
              <w:bottom w:w="125" w:type="dxa"/>
            </w:tcMar>
          </w:tcPr>
          <w:p w14:paraId="79E04CAB" w14:textId="65872DA4" w:rsidR="000372B5" w:rsidRPr="005F02E1" w:rsidRDefault="000372B5" w:rsidP="001150A5">
            <w:pPr>
              <w:widowControl/>
              <w:spacing w:line="250" w:lineRule="auto"/>
              <w:ind w:left="215"/>
              <w:jc w:val="both"/>
            </w:pPr>
            <w:r>
              <w:t>a work placement programme for the provision of a minimum of 25 Work Experience Placements facilitated by the Owner and their agents employees</w:t>
            </w:r>
            <w:r w:rsidR="0005439D">
              <w:t xml:space="preserve"> </w:t>
            </w:r>
            <w:r>
              <w:t>contractors and sub-contractors and Career Guidance during the Construction Phase of the Development;</w:t>
            </w:r>
          </w:p>
        </w:tc>
      </w:tr>
      <w:tr w:rsidR="00597D87" w14:paraId="736F06AD" w14:textId="77777777" w:rsidTr="335946F7">
        <w:tc>
          <w:tcPr>
            <w:tcW w:w="1825" w:type="dxa"/>
            <w:tcMar>
              <w:top w:w="125" w:type="dxa"/>
              <w:bottom w:w="125" w:type="dxa"/>
            </w:tcMar>
          </w:tcPr>
          <w:p w14:paraId="7F33253C" w14:textId="2AC0EE1C" w:rsidR="000372B5" w:rsidRPr="00047EB0" w:rsidRDefault="003310D1" w:rsidP="001150A5">
            <w:pPr>
              <w:pStyle w:val="BodyText"/>
              <w:widowControl/>
              <w:spacing w:line="250" w:lineRule="auto"/>
              <w:rPr>
                <w:b/>
                <w:bCs/>
              </w:rPr>
            </w:pPr>
            <w:r>
              <w:rPr>
                <w:b/>
                <w:bCs/>
              </w:rPr>
              <w:t>“</w:t>
            </w:r>
            <w:r w:rsidR="00641FF9" w:rsidRPr="00047EB0">
              <w:rPr>
                <w:b/>
                <w:bCs/>
              </w:rPr>
              <w:t>Work Redbridge for Business</w:t>
            </w:r>
            <w:r>
              <w:rPr>
                <w:b/>
                <w:bCs/>
              </w:rPr>
              <w:t>”</w:t>
            </w:r>
          </w:p>
        </w:tc>
        <w:tc>
          <w:tcPr>
            <w:tcW w:w="7327" w:type="dxa"/>
            <w:tcMar>
              <w:top w:w="125" w:type="dxa"/>
              <w:bottom w:w="125" w:type="dxa"/>
            </w:tcMar>
          </w:tcPr>
          <w:p w14:paraId="68287720" w14:textId="2D796E08" w:rsidR="000372B5" w:rsidRPr="005F02E1" w:rsidRDefault="00641FF9" w:rsidP="001150A5">
            <w:pPr>
              <w:widowControl/>
              <w:spacing w:line="250" w:lineRule="auto"/>
              <w:ind w:left="215"/>
              <w:jc w:val="both"/>
            </w:pPr>
            <w:r w:rsidRPr="00641FF9">
              <w:t>the Job Brokerage Service operated by the London Borough of Redbridge which identifies suitably qualified and/or experienced job-seekers and matches candidates to suitable job vacancies or such other successor body from time to time;</w:t>
            </w:r>
          </w:p>
        </w:tc>
      </w:tr>
      <w:tr w:rsidR="00597D87" w14:paraId="4E8EC32E" w14:textId="77777777" w:rsidTr="335946F7">
        <w:tc>
          <w:tcPr>
            <w:tcW w:w="1825" w:type="dxa"/>
            <w:tcMar>
              <w:top w:w="125" w:type="dxa"/>
              <w:bottom w:w="125" w:type="dxa"/>
            </w:tcMar>
          </w:tcPr>
          <w:p w14:paraId="42E29E4E" w14:textId="697BDAB9" w:rsidR="000372B5" w:rsidRPr="00047EB0" w:rsidRDefault="00055330" w:rsidP="001150A5">
            <w:pPr>
              <w:pStyle w:val="BodyText"/>
              <w:widowControl/>
              <w:spacing w:line="250" w:lineRule="auto"/>
              <w:rPr>
                <w:b/>
                <w:bCs/>
              </w:rPr>
            </w:pPr>
            <w:r w:rsidRPr="00047EB0">
              <w:rPr>
                <w:b/>
                <w:bCs/>
              </w:rPr>
              <w:t>“Workspace Provider”</w:t>
            </w:r>
          </w:p>
        </w:tc>
        <w:tc>
          <w:tcPr>
            <w:tcW w:w="7327" w:type="dxa"/>
            <w:tcMar>
              <w:top w:w="125" w:type="dxa"/>
              <w:bottom w:w="125" w:type="dxa"/>
            </w:tcMar>
          </w:tcPr>
          <w:p w14:paraId="0AE000E3" w14:textId="50B8D486" w:rsidR="000372B5" w:rsidRPr="005F02E1" w:rsidRDefault="00055330" w:rsidP="001150A5">
            <w:pPr>
              <w:widowControl/>
              <w:spacing w:line="250" w:lineRule="auto"/>
              <w:ind w:left="215"/>
            </w:pPr>
            <w:r>
              <w:t>means</w:t>
            </w:r>
            <w:r>
              <w:rPr>
                <w:spacing w:val="33"/>
              </w:rPr>
              <w:t xml:space="preserve"> </w:t>
            </w:r>
            <w:r>
              <w:t>a</w:t>
            </w:r>
            <w:r>
              <w:rPr>
                <w:spacing w:val="35"/>
              </w:rPr>
              <w:t xml:space="preserve"> </w:t>
            </w:r>
            <w:r>
              <w:t>workspace</w:t>
            </w:r>
            <w:r>
              <w:rPr>
                <w:spacing w:val="33"/>
              </w:rPr>
              <w:t xml:space="preserve"> </w:t>
            </w:r>
            <w:r>
              <w:t>provider</w:t>
            </w:r>
            <w:r>
              <w:rPr>
                <w:spacing w:val="36"/>
              </w:rPr>
              <w:t xml:space="preserve"> </w:t>
            </w:r>
            <w:r>
              <w:t>being</w:t>
            </w:r>
            <w:r>
              <w:rPr>
                <w:spacing w:val="35"/>
              </w:rPr>
              <w:t xml:space="preserve"> </w:t>
            </w:r>
            <w:r>
              <w:t>a</w:t>
            </w:r>
            <w:r>
              <w:rPr>
                <w:spacing w:val="33"/>
              </w:rPr>
              <w:t xml:space="preserve"> </w:t>
            </w:r>
            <w:r>
              <w:t>company</w:t>
            </w:r>
            <w:r>
              <w:rPr>
                <w:spacing w:val="34"/>
              </w:rPr>
              <w:t xml:space="preserve"> </w:t>
            </w:r>
            <w:r>
              <w:t>or</w:t>
            </w:r>
            <w:r>
              <w:rPr>
                <w:spacing w:val="31"/>
              </w:rPr>
              <w:t xml:space="preserve"> </w:t>
            </w:r>
            <w:r>
              <w:t>organisation</w:t>
            </w:r>
            <w:r>
              <w:rPr>
                <w:spacing w:val="35"/>
              </w:rPr>
              <w:t xml:space="preserve"> </w:t>
            </w:r>
            <w:r>
              <w:t>approved</w:t>
            </w:r>
            <w:r>
              <w:rPr>
                <w:spacing w:val="35"/>
              </w:rPr>
              <w:t xml:space="preserve"> </w:t>
            </w:r>
            <w:r>
              <w:t>by Redbridge Business and Enterprise Service;</w:t>
            </w:r>
          </w:p>
        </w:tc>
      </w:tr>
      <w:tr w:rsidR="00597D87" w14:paraId="74235756" w14:textId="77777777" w:rsidTr="335946F7">
        <w:tc>
          <w:tcPr>
            <w:tcW w:w="1825" w:type="dxa"/>
            <w:tcMar>
              <w:top w:w="125" w:type="dxa"/>
              <w:bottom w:w="125" w:type="dxa"/>
            </w:tcMar>
          </w:tcPr>
          <w:p w14:paraId="26C005FE" w14:textId="5ABF1EC8" w:rsidR="000372B5" w:rsidRPr="00047EB0" w:rsidRDefault="00055330" w:rsidP="001150A5">
            <w:pPr>
              <w:pStyle w:val="BodyText"/>
              <w:widowControl/>
              <w:spacing w:line="250" w:lineRule="auto"/>
              <w:rPr>
                <w:b/>
                <w:bCs/>
              </w:rPr>
            </w:pPr>
            <w:r w:rsidRPr="00047EB0">
              <w:rPr>
                <w:b/>
                <w:bCs/>
              </w:rPr>
              <w:lastRenderedPageBreak/>
              <w:t>“Workspace Provider Business Plan”</w:t>
            </w:r>
          </w:p>
        </w:tc>
        <w:tc>
          <w:tcPr>
            <w:tcW w:w="7327" w:type="dxa"/>
            <w:tcMar>
              <w:top w:w="125" w:type="dxa"/>
              <w:bottom w:w="125" w:type="dxa"/>
            </w:tcMar>
          </w:tcPr>
          <w:p w14:paraId="38902403" w14:textId="77777777" w:rsidR="00055330" w:rsidRDefault="00055330" w:rsidP="001150A5">
            <w:pPr>
              <w:pStyle w:val="BodyText"/>
              <w:widowControl/>
              <w:spacing w:line="250" w:lineRule="auto"/>
              <w:ind w:left="175"/>
            </w:pPr>
            <w:r>
              <w:t>means</w:t>
            </w:r>
            <w:r>
              <w:rPr>
                <w:spacing w:val="-8"/>
              </w:rPr>
              <w:t xml:space="preserve"> </w:t>
            </w:r>
            <w:r>
              <w:t>a</w:t>
            </w:r>
            <w:r>
              <w:rPr>
                <w:spacing w:val="-4"/>
              </w:rPr>
              <w:t xml:space="preserve"> </w:t>
            </w:r>
            <w:r>
              <w:t>business</w:t>
            </w:r>
            <w:r>
              <w:rPr>
                <w:spacing w:val="-3"/>
              </w:rPr>
              <w:t xml:space="preserve"> </w:t>
            </w:r>
            <w:r>
              <w:t>plan</w:t>
            </w:r>
            <w:r>
              <w:rPr>
                <w:spacing w:val="-8"/>
              </w:rPr>
              <w:t xml:space="preserve"> </w:t>
            </w:r>
            <w:r>
              <w:t>setting</w:t>
            </w:r>
            <w:r>
              <w:rPr>
                <w:spacing w:val="-5"/>
              </w:rPr>
              <w:t xml:space="preserve"> </w:t>
            </w:r>
            <w:r>
              <w:rPr>
                <w:spacing w:val="-4"/>
              </w:rPr>
              <w:t>out:-</w:t>
            </w:r>
          </w:p>
          <w:p w14:paraId="0CC24FD9" w14:textId="77777777" w:rsidR="00055330" w:rsidRDefault="00055330" w:rsidP="001150A5">
            <w:pPr>
              <w:pStyle w:val="BodyText"/>
              <w:widowControl/>
              <w:spacing w:line="250" w:lineRule="auto"/>
            </w:pPr>
          </w:p>
          <w:p w14:paraId="157DF99F" w14:textId="77777777" w:rsidR="00055330" w:rsidRDefault="00055330" w:rsidP="003310D1">
            <w:pPr>
              <w:pStyle w:val="ListParagraph"/>
              <w:widowControl/>
              <w:numPr>
                <w:ilvl w:val="0"/>
                <w:numId w:val="40"/>
              </w:numPr>
              <w:tabs>
                <w:tab w:val="left" w:pos="533"/>
                <w:tab w:val="left" w:pos="536"/>
              </w:tabs>
              <w:spacing w:before="120" w:line="250" w:lineRule="auto"/>
              <w:jc w:val="both"/>
            </w:pPr>
            <w:r>
              <w:t>how the Affordable Workspace Units will be designed, fitted out and used flexibly for a range of Occupiers, uses and tenures;</w:t>
            </w:r>
          </w:p>
          <w:p w14:paraId="0DE5A205" w14:textId="77777777" w:rsidR="00055330" w:rsidRDefault="00055330" w:rsidP="003310D1">
            <w:pPr>
              <w:pStyle w:val="ListParagraph"/>
              <w:widowControl/>
              <w:numPr>
                <w:ilvl w:val="0"/>
                <w:numId w:val="40"/>
              </w:numPr>
              <w:tabs>
                <w:tab w:val="left" w:pos="533"/>
                <w:tab w:val="left" w:pos="536"/>
              </w:tabs>
              <w:spacing w:before="120" w:line="250" w:lineRule="auto"/>
              <w:jc w:val="both"/>
            </w:pPr>
            <w:r>
              <w:t>the Workspace Provider to be engaged by the Owner to assist with the design, delivery and on-going Occupancy of the Affordable Workspace;</w:t>
            </w:r>
          </w:p>
          <w:p w14:paraId="412EE2AC" w14:textId="77777777" w:rsidR="00055330" w:rsidRDefault="00055330" w:rsidP="003310D1">
            <w:pPr>
              <w:pStyle w:val="ListParagraph"/>
              <w:widowControl/>
              <w:numPr>
                <w:ilvl w:val="0"/>
                <w:numId w:val="40"/>
              </w:numPr>
              <w:tabs>
                <w:tab w:val="left" w:pos="534"/>
                <w:tab w:val="left" w:pos="536"/>
              </w:tabs>
              <w:spacing w:before="120" w:line="250" w:lineRule="auto"/>
              <w:jc w:val="both"/>
            </w:pPr>
            <w:r>
              <w:t>how</w:t>
            </w:r>
            <w:r>
              <w:rPr>
                <w:spacing w:val="-6"/>
              </w:rPr>
              <w:t xml:space="preserve"> </w:t>
            </w:r>
            <w:r>
              <w:t>the</w:t>
            </w:r>
            <w:r>
              <w:rPr>
                <w:spacing w:val="-6"/>
              </w:rPr>
              <w:t xml:space="preserve"> </w:t>
            </w:r>
            <w:r>
              <w:t>Affordable</w:t>
            </w:r>
            <w:r>
              <w:rPr>
                <w:spacing w:val="-7"/>
              </w:rPr>
              <w:t xml:space="preserve"> </w:t>
            </w:r>
            <w:r>
              <w:t>Workspace</w:t>
            </w:r>
            <w:r>
              <w:rPr>
                <w:spacing w:val="-4"/>
              </w:rPr>
              <w:t xml:space="preserve"> </w:t>
            </w:r>
            <w:r>
              <w:t>Units</w:t>
            </w:r>
            <w:r>
              <w:rPr>
                <w:spacing w:val="-7"/>
              </w:rPr>
              <w:t xml:space="preserve"> </w:t>
            </w:r>
            <w:r>
              <w:t>will</w:t>
            </w:r>
            <w:r>
              <w:rPr>
                <w:spacing w:val="-7"/>
              </w:rPr>
              <w:t xml:space="preserve"> </w:t>
            </w:r>
            <w:r>
              <w:t>be</w:t>
            </w:r>
            <w:r>
              <w:rPr>
                <w:spacing w:val="-6"/>
              </w:rPr>
              <w:t xml:space="preserve"> </w:t>
            </w:r>
            <w:r>
              <w:t>provided</w:t>
            </w:r>
            <w:r>
              <w:rPr>
                <w:spacing w:val="-7"/>
              </w:rPr>
              <w:t xml:space="preserve"> </w:t>
            </w:r>
            <w:r>
              <w:t>so</w:t>
            </w:r>
            <w:r>
              <w:rPr>
                <w:spacing w:val="-5"/>
              </w:rPr>
              <w:t xml:space="preserve"> </w:t>
            </w:r>
            <w:r>
              <w:t>as</w:t>
            </w:r>
            <w:r>
              <w:rPr>
                <w:spacing w:val="-7"/>
              </w:rPr>
              <w:t xml:space="preserve"> </w:t>
            </w:r>
            <w:r>
              <w:t>to</w:t>
            </w:r>
            <w:r>
              <w:rPr>
                <w:spacing w:val="-3"/>
              </w:rPr>
              <w:t xml:space="preserve"> </w:t>
            </w:r>
            <w:r>
              <w:t>be</w:t>
            </w:r>
            <w:r>
              <w:rPr>
                <w:spacing w:val="-6"/>
              </w:rPr>
              <w:t xml:space="preserve"> </w:t>
            </w:r>
            <w:r>
              <w:t>affordable by users of the Affordable Workspace;</w:t>
            </w:r>
          </w:p>
          <w:p w14:paraId="1CD59077" w14:textId="77777777" w:rsidR="00055330" w:rsidRDefault="00055330" w:rsidP="003310D1">
            <w:pPr>
              <w:pStyle w:val="ListParagraph"/>
              <w:widowControl/>
              <w:numPr>
                <w:ilvl w:val="0"/>
                <w:numId w:val="40"/>
              </w:numPr>
              <w:tabs>
                <w:tab w:val="left" w:pos="533"/>
                <w:tab w:val="left" w:pos="536"/>
              </w:tabs>
              <w:spacing w:before="120" w:line="250" w:lineRule="auto"/>
              <w:jc w:val="both"/>
            </w:pPr>
            <w:r>
              <w:t>details</w:t>
            </w:r>
            <w:r>
              <w:rPr>
                <w:spacing w:val="-7"/>
              </w:rPr>
              <w:t xml:space="preserve"> </w:t>
            </w:r>
            <w:r>
              <w:t>of</w:t>
            </w:r>
            <w:r>
              <w:rPr>
                <w:spacing w:val="-9"/>
              </w:rPr>
              <w:t xml:space="preserve"> </w:t>
            </w:r>
            <w:r>
              <w:t>the</w:t>
            </w:r>
            <w:r>
              <w:rPr>
                <w:spacing w:val="-6"/>
              </w:rPr>
              <w:t xml:space="preserve"> </w:t>
            </w:r>
            <w:r>
              <w:t>rent</w:t>
            </w:r>
            <w:r>
              <w:rPr>
                <w:spacing w:val="-7"/>
              </w:rPr>
              <w:t xml:space="preserve"> </w:t>
            </w:r>
            <w:r>
              <w:t>with</w:t>
            </w:r>
            <w:r>
              <w:rPr>
                <w:spacing w:val="-7"/>
              </w:rPr>
              <w:t xml:space="preserve"> </w:t>
            </w:r>
            <w:r>
              <w:t>arrangements</w:t>
            </w:r>
            <w:r>
              <w:rPr>
                <w:spacing w:val="-9"/>
              </w:rPr>
              <w:t xml:space="preserve"> </w:t>
            </w:r>
            <w:r>
              <w:t>to</w:t>
            </w:r>
            <w:r>
              <w:rPr>
                <w:spacing w:val="-5"/>
              </w:rPr>
              <w:t xml:space="preserve"> </w:t>
            </w:r>
            <w:r>
              <w:t>ensure</w:t>
            </w:r>
            <w:r>
              <w:rPr>
                <w:spacing w:val="-9"/>
              </w:rPr>
              <w:t xml:space="preserve"> </w:t>
            </w:r>
            <w:r>
              <w:t>that</w:t>
            </w:r>
            <w:r>
              <w:rPr>
                <w:spacing w:val="-7"/>
              </w:rPr>
              <w:t xml:space="preserve"> </w:t>
            </w:r>
            <w:r>
              <w:t>the</w:t>
            </w:r>
            <w:r>
              <w:rPr>
                <w:spacing w:val="-6"/>
              </w:rPr>
              <w:t xml:space="preserve"> </w:t>
            </w:r>
            <w:r>
              <w:t>rent</w:t>
            </w:r>
            <w:r>
              <w:rPr>
                <w:spacing w:val="-7"/>
              </w:rPr>
              <w:t xml:space="preserve"> </w:t>
            </w:r>
            <w:r>
              <w:t>is</w:t>
            </w:r>
            <w:r>
              <w:rPr>
                <w:spacing w:val="-7"/>
              </w:rPr>
              <w:t xml:space="preserve"> </w:t>
            </w:r>
            <w:r>
              <w:t>set</w:t>
            </w:r>
            <w:r>
              <w:rPr>
                <w:spacing w:val="-6"/>
              </w:rPr>
              <w:t xml:space="preserve"> </w:t>
            </w:r>
            <w:r>
              <w:t>at</w:t>
            </w:r>
            <w:r>
              <w:rPr>
                <w:spacing w:val="-6"/>
              </w:rPr>
              <w:t xml:space="preserve"> </w:t>
            </w:r>
            <w:r>
              <w:t>a</w:t>
            </w:r>
            <w:r>
              <w:rPr>
                <w:spacing w:val="-7"/>
              </w:rPr>
              <w:t xml:space="preserve"> </w:t>
            </w:r>
            <w:r>
              <w:t>level that is affordable and</w:t>
            </w:r>
            <w:r>
              <w:rPr>
                <w:spacing w:val="40"/>
              </w:rPr>
              <w:t xml:space="preserve"> </w:t>
            </w:r>
            <w:r>
              <w:t>available throughout the letting of the Affordable Workspace Units;</w:t>
            </w:r>
          </w:p>
          <w:p w14:paraId="3D8CDC7E" w14:textId="77777777" w:rsidR="00055330" w:rsidRDefault="00055330" w:rsidP="003310D1">
            <w:pPr>
              <w:pStyle w:val="ListParagraph"/>
              <w:widowControl/>
              <w:numPr>
                <w:ilvl w:val="0"/>
                <w:numId w:val="40"/>
              </w:numPr>
              <w:tabs>
                <w:tab w:val="left" w:pos="534"/>
                <w:tab w:val="left" w:pos="536"/>
              </w:tabs>
              <w:spacing w:before="120" w:line="250" w:lineRule="auto"/>
              <w:jc w:val="both"/>
            </w:pPr>
            <w:r>
              <w:t>Heads of Terms and conditions and/or agreement for</w:t>
            </w:r>
            <w:r>
              <w:rPr>
                <w:spacing w:val="-2"/>
              </w:rPr>
              <w:t xml:space="preserve"> </w:t>
            </w:r>
            <w:r>
              <w:t>lease for the users of the Affordable Workspace Units</w:t>
            </w:r>
            <w:r>
              <w:rPr>
                <w:spacing w:val="40"/>
              </w:rPr>
              <w:t xml:space="preserve"> </w:t>
            </w:r>
            <w:r>
              <w:t xml:space="preserve">including terms as to subletting and to ensure security of tenure in accordance with the Landlord and Tenant Act </w:t>
            </w:r>
            <w:r>
              <w:rPr>
                <w:spacing w:val="-2"/>
              </w:rPr>
              <w:t>1954;</w:t>
            </w:r>
          </w:p>
          <w:p w14:paraId="22DC336A" w14:textId="77777777" w:rsidR="00055330" w:rsidRDefault="00055330" w:rsidP="003310D1">
            <w:pPr>
              <w:pStyle w:val="ListParagraph"/>
              <w:widowControl/>
              <w:numPr>
                <w:ilvl w:val="0"/>
                <w:numId w:val="40"/>
              </w:numPr>
              <w:tabs>
                <w:tab w:val="left" w:pos="533"/>
                <w:tab w:val="left" w:pos="536"/>
              </w:tabs>
              <w:spacing w:before="120" w:line="250" w:lineRule="auto"/>
              <w:jc w:val="both"/>
            </w:pPr>
            <w:r>
              <w:t>requirements for the Workspace Provider to fit out the Affordable Workspace in accordance with an agreed specification (as per (g) below);</w:t>
            </w:r>
          </w:p>
          <w:p w14:paraId="32D8A337" w14:textId="77777777" w:rsidR="00055330" w:rsidRDefault="00055330" w:rsidP="003310D1">
            <w:pPr>
              <w:pStyle w:val="ListParagraph"/>
              <w:widowControl/>
              <w:numPr>
                <w:ilvl w:val="0"/>
                <w:numId w:val="40"/>
              </w:numPr>
              <w:tabs>
                <w:tab w:val="left" w:pos="533"/>
              </w:tabs>
              <w:spacing w:before="120" w:line="250" w:lineRule="auto"/>
              <w:ind w:left="533" w:hanging="358"/>
            </w:pPr>
            <w:r>
              <w:t>proposed</w:t>
            </w:r>
            <w:r>
              <w:rPr>
                <w:spacing w:val="-6"/>
              </w:rPr>
              <w:t xml:space="preserve"> </w:t>
            </w:r>
            <w:r>
              <w:t>specification</w:t>
            </w:r>
            <w:r>
              <w:rPr>
                <w:spacing w:val="-7"/>
              </w:rPr>
              <w:t xml:space="preserve"> </w:t>
            </w:r>
            <w:r>
              <w:t>for</w:t>
            </w:r>
            <w:r>
              <w:rPr>
                <w:spacing w:val="-9"/>
              </w:rPr>
              <w:t xml:space="preserve"> </w:t>
            </w:r>
            <w:r>
              <w:t>the</w:t>
            </w:r>
            <w:r>
              <w:rPr>
                <w:spacing w:val="-3"/>
              </w:rPr>
              <w:t xml:space="preserve"> </w:t>
            </w:r>
            <w:r>
              <w:t>construction</w:t>
            </w:r>
            <w:r>
              <w:rPr>
                <w:spacing w:val="-7"/>
              </w:rPr>
              <w:t xml:space="preserve"> </w:t>
            </w:r>
            <w:r>
              <w:t>of</w:t>
            </w:r>
            <w:r>
              <w:rPr>
                <w:spacing w:val="-3"/>
              </w:rPr>
              <w:t xml:space="preserve"> </w:t>
            </w:r>
            <w:r>
              <w:t>the</w:t>
            </w:r>
            <w:r>
              <w:rPr>
                <w:spacing w:val="-4"/>
              </w:rPr>
              <w:t xml:space="preserve"> </w:t>
            </w:r>
            <w:r>
              <w:t>Affordable</w:t>
            </w:r>
            <w:r>
              <w:rPr>
                <w:spacing w:val="-5"/>
              </w:rPr>
              <w:t xml:space="preserve"> </w:t>
            </w:r>
            <w:r>
              <w:rPr>
                <w:spacing w:val="-2"/>
              </w:rPr>
              <w:t>Workspace;</w:t>
            </w:r>
          </w:p>
          <w:p w14:paraId="24225DD3" w14:textId="186C481E" w:rsidR="00055330" w:rsidRDefault="00055330" w:rsidP="003310D1">
            <w:pPr>
              <w:pStyle w:val="ListParagraph"/>
              <w:widowControl/>
              <w:numPr>
                <w:ilvl w:val="0"/>
                <w:numId w:val="40"/>
              </w:numPr>
              <w:tabs>
                <w:tab w:val="left" w:pos="533"/>
              </w:tabs>
              <w:spacing w:before="120" w:line="250" w:lineRule="auto"/>
              <w:ind w:left="533" w:hanging="358"/>
            </w:pPr>
            <w:r>
              <w:t>any</w:t>
            </w:r>
            <w:r>
              <w:rPr>
                <w:spacing w:val="-4"/>
              </w:rPr>
              <w:t xml:space="preserve"> </w:t>
            </w:r>
            <w:r>
              <w:t>other</w:t>
            </w:r>
            <w:r>
              <w:rPr>
                <w:spacing w:val="-3"/>
              </w:rPr>
              <w:t xml:space="preserve"> </w:t>
            </w:r>
            <w:r>
              <w:t>information</w:t>
            </w:r>
            <w:r>
              <w:rPr>
                <w:spacing w:val="-7"/>
              </w:rPr>
              <w:t xml:space="preserve"> </w:t>
            </w:r>
            <w:r>
              <w:t>that</w:t>
            </w:r>
            <w:r>
              <w:rPr>
                <w:spacing w:val="-6"/>
              </w:rPr>
              <w:t xml:space="preserve"> </w:t>
            </w:r>
            <w:r>
              <w:t>the</w:t>
            </w:r>
            <w:r>
              <w:rPr>
                <w:spacing w:val="-3"/>
              </w:rPr>
              <w:t xml:space="preserve"> </w:t>
            </w:r>
            <w:r>
              <w:t>Council</w:t>
            </w:r>
            <w:r>
              <w:rPr>
                <w:spacing w:val="-4"/>
              </w:rPr>
              <w:t xml:space="preserve"> </w:t>
            </w:r>
            <w:r>
              <w:t>may</w:t>
            </w:r>
            <w:r>
              <w:rPr>
                <w:spacing w:val="-2"/>
              </w:rPr>
              <w:t xml:space="preserve"> </w:t>
            </w:r>
            <w:r>
              <w:t>reasonably</w:t>
            </w:r>
            <w:r>
              <w:rPr>
                <w:spacing w:val="-3"/>
              </w:rPr>
              <w:t xml:space="preserve"> </w:t>
            </w:r>
            <w:r>
              <w:rPr>
                <w:spacing w:val="-2"/>
              </w:rPr>
              <w:t>require;</w:t>
            </w:r>
          </w:p>
          <w:p w14:paraId="2FB2A9A8" w14:textId="601E03AD" w:rsidR="00055330" w:rsidRPr="00055330" w:rsidRDefault="00055330" w:rsidP="005A1D6B">
            <w:pPr>
              <w:widowControl/>
              <w:spacing w:before="120" w:line="250" w:lineRule="auto"/>
            </w:pPr>
            <w:r>
              <w:t>for a period of at least 10 (ten) years from the date of first Occupation of the Affordable Workspace ;</w:t>
            </w:r>
          </w:p>
        </w:tc>
      </w:tr>
    </w:tbl>
    <w:p w14:paraId="0B1D689A" w14:textId="0E88EFCE" w:rsidR="00D35F02" w:rsidRDefault="00D35F02" w:rsidP="001150A5">
      <w:pPr>
        <w:pStyle w:val="BodyText"/>
        <w:widowControl/>
      </w:pPr>
    </w:p>
    <w:p w14:paraId="36645A60" w14:textId="77777777" w:rsidR="00D35F02" w:rsidRDefault="00D35F02" w:rsidP="001150A5">
      <w:pPr>
        <w:widowControl/>
      </w:pPr>
      <w:r>
        <w:br w:type="page"/>
      </w:r>
    </w:p>
    <w:p w14:paraId="2283881B" w14:textId="77777777" w:rsidR="00876A6F" w:rsidRDefault="006D7FB5" w:rsidP="00A405A2">
      <w:pPr>
        <w:pStyle w:val="Heading1"/>
        <w:widowControl/>
        <w:numPr>
          <w:ilvl w:val="0"/>
          <w:numId w:val="57"/>
        </w:numPr>
        <w:tabs>
          <w:tab w:val="left" w:pos="678"/>
        </w:tabs>
        <w:spacing w:before="120" w:line="21" w:lineRule="atLeast"/>
        <w:ind w:hanging="566"/>
      </w:pPr>
      <w:bookmarkStart w:id="18" w:name="_TOC_250021"/>
      <w:r>
        <w:lastRenderedPageBreak/>
        <w:t>CONSTRUCTION</w:t>
      </w:r>
      <w:r>
        <w:rPr>
          <w:spacing w:val="-4"/>
        </w:rPr>
        <w:t xml:space="preserve"> </w:t>
      </w:r>
      <w:r>
        <w:t>OF</w:t>
      </w:r>
      <w:r>
        <w:rPr>
          <w:spacing w:val="-8"/>
        </w:rPr>
        <w:t xml:space="preserve"> </w:t>
      </w:r>
      <w:r>
        <w:t>THIS</w:t>
      </w:r>
      <w:r>
        <w:rPr>
          <w:spacing w:val="-3"/>
        </w:rPr>
        <w:t xml:space="preserve"> </w:t>
      </w:r>
      <w:bookmarkEnd w:id="18"/>
      <w:r>
        <w:rPr>
          <w:spacing w:val="-4"/>
        </w:rPr>
        <w:t>DEED</w:t>
      </w:r>
    </w:p>
    <w:p w14:paraId="2B093B11" w14:textId="77777777" w:rsidR="00876A6F" w:rsidRDefault="006D7FB5" w:rsidP="00A405A2">
      <w:pPr>
        <w:pStyle w:val="ListParagraph"/>
        <w:widowControl/>
        <w:numPr>
          <w:ilvl w:val="1"/>
          <w:numId w:val="57"/>
        </w:numPr>
        <w:tabs>
          <w:tab w:val="left" w:pos="676"/>
          <w:tab w:val="left" w:pos="678"/>
        </w:tabs>
        <w:spacing w:before="120" w:line="21" w:lineRule="atLeast"/>
        <w:ind w:right="103"/>
        <w:jc w:val="both"/>
      </w:pPr>
      <w:r>
        <w:t>Where in this Deed reference is made to any clause, paragraph or schedule or recital such reference (unless the context otherwise requires) is a reference to a clause, paragraph or schedule or recital in this Deed.</w:t>
      </w:r>
    </w:p>
    <w:p w14:paraId="7AB314A2" w14:textId="77777777" w:rsidR="00872394" w:rsidRDefault="006D7FB5" w:rsidP="00A405A2">
      <w:pPr>
        <w:pStyle w:val="ListParagraph"/>
        <w:widowControl/>
        <w:numPr>
          <w:ilvl w:val="1"/>
          <w:numId w:val="57"/>
        </w:numPr>
        <w:tabs>
          <w:tab w:val="left" w:pos="676"/>
          <w:tab w:val="left" w:pos="678"/>
        </w:tabs>
        <w:spacing w:before="120" w:line="21" w:lineRule="atLeast"/>
        <w:ind w:right="106"/>
        <w:jc w:val="both"/>
      </w:pPr>
      <w:r>
        <w:t>Words importing the singular meaning where the context so admits include the plural meaning and vice versa.</w:t>
      </w:r>
    </w:p>
    <w:p w14:paraId="07E9BD8F" w14:textId="29569C33" w:rsidR="00876A6F" w:rsidRDefault="006D7FB5" w:rsidP="00A405A2">
      <w:pPr>
        <w:pStyle w:val="ListParagraph"/>
        <w:widowControl/>
        <w:numPr>
          <w:ilvl w:val="1"/>
          <w:numId w:val="57"/>
        </w:numPr>
        <w:tabs>
          <w:tab w:val="left" w:pos="676"/>
          <w:tab w:val="left" w:pos="678"/>
        </w:tabs>
        <w:spacing w:before="120" w:line="21" w:lineRule="atLeast"/>
        <w:ind w:right="106"/>
        <w:jc w:val="both"/>
      </w:pPr>
      <w:r>
        <w:t>Words of the masculine gender include the feminine and neuter genders and words denoting actual persons include companies, corporations and firms and all such words shall be construed interchangeable in that manner.</w:t>
      </w:r>
    </w:p>
    <w:p w14:paraId="2D19D9B6" w14:textId="77777777" w:rsidR="00876A6F" w:rsidRDefault="006D7FB5" w:rsidP="00A405A2">
      <w:pPr>
        <w:pStyle w:val="ListParagraph"/>
        <w:widowControl/>
        <w:numPr>
          <w:ilvl w:val="1"/>
          <w:numId w:val="57"/>
        </w:numPr>
        <w:tabs>
          <w:tab w:val="left" w:pos="676"/>
          <w:tab w:val="left" w:pos="678"/>
        </w:tabs>
        <w:spacing w:before="120" w:line="21" w:lineRule="atLeast"/>
        <w:ind w:right="103"/>
        <w:jc w:val="both"/>
      </w:pPr>
      <w:r>
        <w:t>Wherever</w:t>
      </w:r>
      <w:r>
        <w:rPr>
          <w:spacing w:val="-13"/>
        </w:rPr>
        <w:t xml:space="preserve"> </w:t>
      </w:r>
      <w:r>
        <w:t>there</w:t>
      </w:r>
      <w:r>
        <w:rPr>
          <w:spacing w:val="-12"/>
        </w:rPr>
        <w:t xml:space="preserve"> </w:t>
      </w:r>
      <w:r>
        <w:t>is</w:t>
      </w:r>
      <w:r>
        <w:rPr>
          <w:spacing w:val="-13"/>
        </w:rPr>
        <w:t xml:space="preserve"> </w:t>
      </w:r>
      <w:r>
        <w:t>more</w:t>
      </w:r>
      <w:r>
        <w:rPr>
          <w:spacing w:val="-12"/>
        </w:rPr>
        <w:t xml:space="preserve"> </w:t>
      </w:r>
      <w:r>
        <w:t>than</w:t>
      </w:r>
      <w:r>
        <w:rPr>
          <w:spacing w:val="-11"/>
        </w:rPr>
        <w:t xml:space="preserve"> </w:t>
      </w:r>
      <w:r>
        <w:t>one</w:t>
      </w:r>
      <w:r>
        <w:rPr>
          <w:spacing w:val="-12"/>
        </w:rPr>
        <w:t xml:space="preserve"> </w:t>
      </w:r>
      <w:r>
        <w:t>person</w:t>
      </w:r>
      <w:r>
        <w:rPr>
          <w:spacing w:val="-11"/>
        </w:rPr>
        <w:t xml:space="preserve"> </w:t>
      </w:r>
      <w:r>
        <w:t>named</w:t>
      </w:r>
      <w:r>
        <w:rPr>
          <w:spacing w:val="-13"/>
        </w:rPr>
        <w:t xml:space="preserve"> </w:t>
      </w:r>
      <w:r>
        <w:t>as</w:t>
      </w:r>
      <w:r>
        <w:rPr>
          <w:spacing w:val="-11"/>
        </w:rPr>
        <w:t xml:space="preserve"> </w:t>
      </w:r>
      <w:r>
        <w:t>a</w:t>
      </w:r>
      <w:r>
        <w:rPr>
          <w:spacing w:val="-13"/>
        </w:rPr>
        <w:t xml:space="preserve"> </w:t>
      </w:r>
      <w:r>
        <w:t>party</w:t>
      </w:r>
      <w:r>
        <w:rPr>
          <w:spacing w:val="-10"/>
        </w:rPr>
        <w:t xml:space="preserve"> </w:t>
      </w:r>
      <w:r>
        <w:t>and</w:t>
      </w:r>
      <w:r>
        <w:rPr>
          <w:spacing w:val="-13"/>
        </w:rPr>
        <w:t xml:space="preserve"> </w:t>
      </w:r>
      <w:r>
        <w:t>where</w:t>
      </w:r>
      <w:r>
        <w:rPr>
          <w:spacing w:val="-12"/>
        </w:rPr>
        <w:t xml:space="preserve"> </w:t>
      </w:r>
      <w:r>
        <w:t>more</w:t>
      </w:r>
      <w:r>
        <w:rPr>
          <w:spacing w:val="-11"/>
        </w:rPr>
        <w:t xml:space="preserve"> </w:t>
      </w:r>
      <w:r>
        <w:t>than</w:t>
      </w:r>
      <w:r>
        <w:rPr>
          <w:spacing w:val="-13"/>
        </w:rPr>
        <w:t xml:space="preserve"> </w:t>
      </w:r>
      <w:r>
        <w:t>one</w:t>
      </w:r>
      <w:r>
        <w:rPr>
          <w:spacing w:val="-10"/>
        </w:rPr>
        <w:t xml:space="preserve"> </w:t>
      </w:r>
      <w:r>
        <w:t>party</w:t>
      </w:r>
      <w:r>
        <w:rPr>
          <w:spacing w:val="-12"/>
        </w:rPr>
        <w:t xml:space="preserve"> </w:t>
      </w:r>
      <w:r>
        <w:t>undertakes an</w:t>
      </w:r>
      <w:r>
        <w:rPr>
          <w:spacing w:val="-7"/>
        </w:rPr>
        <w:t xml:space="preserve"> </w:t>
      </w:r>
      <w:r>
        <w:t>obligation</w:t>
      </w:r>
      <w:r>
        <w:rPr>
          <w:spacing w:val="-7"/>
        </w:rPr>
        <w:t xml:space="preserve"> </w:t>
      </w:r>
      <w:r>
        <w:t>all</w:t>
      </w:r>
      <w:r>
        <w:rPr>
          <w:spacing w:val="-7"/>
        </w:rPr>
        <w:t xml:space="preserve"> </w:t>
      </w:r>
      <w:r>
        <w:t>their</w:t>
      </w:r>
      <w:r>
        <w:rPr>
          <w:spacing w:val="-7"/>
        </w:rPr>
        <w:t xml:space="preserve"> </w:t>
      </w:r>
      <w:r>
        <w:t>obligations</w:t>
      </w:r>
      <w:r>
        <w:rPr>
          <w:spacing w:val="-7"/>
        </w:rPr>
        <w:t xml:space="preserve"> </w:t>
      </w:r>
      <w:r>
        <w:t>can</w:t>
      </w:r>
      <w:r>
        <w:rPr>
          <w:spacing w:val="-7"/>
        </w:rPr>
        <w:t xml:space="preserve"> </w:t>
      </w:r>
      <w:r>
        <w:t>be</w:t>
      </w:r>
      <w:r>
        <w:rPr>
          <w:spacing w:val="-8"/>
        </w:rPr>
        <w:t xml:space="preserve"> </w:t>
      </w:r>
      <w:r>
        <w:t>enforced</w:t>
      </w:r>
      <w:r>
        <w:rPr>
          <w:spacing w:val="-7"/>
        </w:rPr>
        <w:t xml:space="preserve"> </w:t>
      </w:r>
      <w:r>
        <w:t>against</w:t>
      </w:r>
      <w:r>
        <w:rPr>
          <w:spacing w:val="-6"/>
        </w:rPr>
        <w:t xml:space="preserve"> </w:t>
      </w:r>
      <w:r>
        <w:t>all</w:t>
      </w:r>
      <w:r>
        <w:rPr>
          <w:spacing w:val="-7"/>
        </w:rPr>
        <w:t xml:space="preserve"> </w:t>
      </w:r>
      <w:r>
        <w:t>of</w:t>
      </w:r>
      <w:r>
        <w:rPr>
          <w:spacing w:val="-7"/>
        </w:rPr>
        <w:t xml:space="preserve"> </w:t>
      </w:r>
      <w:r>
        <w:t>them</w:t>
      </w:r>
      <w:r>
        <w:rPr>
          <w:spacing w:val="-5"/>
        </w:rPr>
        <w:t xml:space="preserve"> </w:t>
      </w:r>
      <w:r>
        <w:t>jointly</w:t>
      </w:r>
      <w:r>
        <w:rPr>
          <w:spacing w:val="-6"/>
        </w:rPr>
        <w:t xml:space="preserve"> </w:t>
      </w:r>
      <w:r>
        <w:t>and</w:t>
      </w:r>
      <w:r>
        <w:rPr>
          <w:spacing w:val="-7"/>
        </w:rPr>
        <w:t xml:space="preserve"> </w:t>
      </w:r>
      <w:r>
        <w:t>severally</w:t>
      </w:r>
      <w:r>
        <w:rPr>
          <w:spacing w:val="-6"/>
        </w:rPr>
        <w:t xml:space="preserve"> </w:t>
      </w:r>
      <w:r>
        <w:t>unless</w:t>
      </w:r>
      <w:r>
        <w:rPr>
          <w:spacing w:val="-9"/>
        </w:rPr>
        <w:t xml:space="preserve"> </w:t>
      </w:r>
      <w:r>
        <w:t>there is an express provision otherwise.</w:t>
      </w:r>
    </w:p>
    <w:p w14:paraId="53C1EEE3" w14:textId="77777777" w:rsidR="00876A6F" w:rsidRDefault="006D7FB5" w:rsidP="00A405A2">
      <w:pPr>
        <w:pStyle w:val="ListParagraph"/>
        <w:widowControl/>
        <w:numPr>
          <w:ilvl w:val="1"/>
          <w:numId w:val="57"/>
        </w:numPr>
        <w:tabs>
          <w:tab w:val="left" w:pos="676"/>
          <w:tab w:val="left" w:pos="678"/>
        </w:tabs>
        <w:spacing w:before="120" w:line="21" w:lineRule="atLeast"/>
        <w:ind w:right="103"/>
        <w:jc w:val="both"/>
      </w:pPr>
      <w:r>
        <w:t>Any reference to an Act of Parliament shall include any modification, extension or re-enactment of that Act for the time being in force and shall include all instruments, orders, plans regulations, permissions</w:t>
      </w:r>
      <w:r>
        <w:rPr>
          <w:spacing w:val="-6"/>
        </w:rPr>
        <w:t xml:space="preserve"> </w:t>
      </w:r>
      <w:r>
        <w:t>and</w:t>
      </w:r>
      <w:r>
        <w:rPr>
          <w:spacing w:val="-6"/>
        </w:rPr>
        <w:t xml:space="preserve"> </w:t>
      </w:r>
      <w:r>
        <w:t>directions</w:t>
      </w:r>
      <w:r>
        <w:rPr>
          <w:spacing w:val="-8"/>
        </w:rPr>
        <w:t xml:space="preserve"> </w:t>
      </w:r>
      <w:r>
        <w:t>for</w:t>
      </w:r>
      <w:r>
        <w:rPr>
          <w:spacing w:val="-6"/>
        </w:rPr>
        <w:t xml:space="preserve"> </w:t>
      </w:r>
      <w:r>
        <w:t>the</w:t>
      </w:r>
      <w:r>
        <w:rPr>
          <w:spacing w:val="-5"/>
        </w:rPr>
        <w:t xml:space="preserve"> </w:t>
      </w:r>
      <w:r>
        <w:t>time</w:t>
      </w:r>
      <w:r>
        <w:rPr>
          <w:spacing w:val="-5"/>
        </w:rPr>
        <w:t xml:space="preserve"> </w:t>
      </w:r>
      <w:r>
        <w:t>being</w:t>
      </w:r>
      <w:r>
        <w:rPr>
          <w:spacing w:val="-6"/>
        </w:rPr>
        <w:t xml:space="preserve"> </w:t>
      </w:r>
      <w:r>
        <w:t>made,</w:t>
      </w:r>
      <w:r>
        <w:rPr>
          <w:spacing w:val="-5"/>
        </w:rPr>
        <w:t xml:space="preserve"> </w:t>
      </w:r>
      <w:r>
        <w:t>issued</w:t>
      </w:r>
      <w:r>
        <w:rPr>
          <w:spacing w:val="-6"/>
        </w:rPr>
        <w:t xml:space="preserve"> </w:t>
      </w:r>
      <w:r>
        <w:t>or</w:t>
      </w:r>
      <w:r>
        <w:rPr>
          <w:spacing w:val="-6"/>
        </w:rPr>
        <w:t xml:space="preserve"> </w:t>
      </w:r>
      <w:r>
        <w:t>given</w:t>
      </w:r>
      <w:r>
        <w:rPr>
          <w:spacing w:val="-6"/>
        </w:rPr>
        <w:t xml:space="preserve"> </w:t>
      </w:r>
      <w:r>
        <w:t>under</w:t>
      </w:r>
      <w:r>
        <w:rPr>
          <w:spacing w:val="-5"/>
        </w:rPr>
        <w:t xml:space="preserve"> </w:t>
      </w:r>
      <w:r>
        <w:t>that</w:t>
      </w:r>
      <w:r>
        <w:rPr>
          <w:spacing w:val="-5"/>
        </w:rPr>
        <w:t xml:space="preserve"> </w:t>
      </w:r>
      <w:r>
        <w:t>Act</w:t>
      </w:r>
      <w:r>
        <w:rPr>
          <w:spacing w:val="-5"/>
        </w:rPr>
        <w:t xml:space="preserve"> </w:t>
      </w:r>
      <w:r>
        <w:t>or</w:t>
      </w:r>
      <w:r>
        <w:rPr>
          <w:spacing w:val="-6"/>
        </w:rPr>
        <w:t xml:space="preserve"> </w:t>
      </w:r>
      <w:r>
        <w:t>deriving</w:t>
      </w:r>
      <w:r>
        <w:rPr>
          <w:spacing w:val="-6"/>
        </w:rPr>
        <w:t xml:space="preserve"> </w:t>
      </w:r>
      <w:r>
        <w:t>validity from it.</w:t>
      </w:r>
    </w:p>
    <w:p w14:paraId="51F65726" w14:textId="28C96FAD" w:rsidR="00876A6F" w:rsidRDefault="006D7FB5" w:rsidP="00A405A2">
      <w:pPr>
        <w:pStyle w:val="ListParagraph"/>
        <w:widowControl/>
        <w:numPr>
          <w:ilvl w:val="1"/>
          <w:numId w:val="57"/>
        </w:numPr>
        <w:tabs>
          <w:tab w:val="left" w:pos="676"/>
          <w:tab w:val="left" w:pos="678"/>
        </w:tabs>
        <w:spacing w:before="120" w:line="21" w:lineRule="atLeast"/>
        <w:ind w:right="104"/>
        <w:jc w:val="both"/>
      </w:pPr>
      <w:r>
        <w:t>References</w:t>
      </w:r>
      <w:r>
        <w:rPr>
          <w:spacing w:val="-13"/>
        </w:rPr>
        <w:t xml:space="preserve"> </w:t>
      </w:r>
      <w:r>
        <w:t>to</w:t>
      </w:r>
      <w:r>
        <w:rPr>
          <w:spacing w:val="-12"/>
        </w:rPr>
        <w:t xml:space="preserve"> </w:t>
      </w:r>
      <w:r>
        <w:t>any</w:t>
      </w:r>
      <w:r>
        <w:rPr>
          <w:spacing w:val="-13"/>
        </w:rPr>
        <w:t xml:space="preserve"> </w:t>
      </w:r>
      <w:r>
        <w:t>party</w:t>
      </w:r>
      <w:r>
        <w:rPr>
          <w:spacing w:val="-12"/>
        </w:rPr>
        <w:t xml:space="preserve"> </w:t>
      </w:r>
      <w:r>
        <w:t>to</w:t>
      </w:r>
      <w:r>
        <w:rPr>
          <w:spacing w:val="-13"/>
        </w:rPr>
        <w:t xml:space="preserve"> </w:t>
      </w:r>
      <w:r>
        <w:t>this</w:t>
      </w:r>
      <w:r>
        <w:rPr>
          <w:spacing w:val="-10"/>
        </w:rPr>
        <w:t xml:space="preserve"> </w:t>
      </w:r>
      <w:r>
        <w:t>Deed</w:t>
      </w:r>
      <w:r>
        <w:rPr>
          <w:spacing w:val="-12"/>
        </w:rPr>
        <w:t xml:space="preserve"> </w:t>
      </w:r>
      <w:r>
        <w:t>shall</w:t>
      </w:r>
      <w:r>
        <w:rPr>
          <w:spacing w:val="-13"/>
        </w:rPr>
        <w:t xml:space="preserve"> </w:t>
      </w:r>
      <w:r>
        <w:t>include</w:t>
      </w:r>
      <w:r>
        <w:rPr>
          <w:spacing w:val="-12"/>
        </w:rPr>
        <w:t xml:space="preserve"> </w:t>
      </w:r>
      <w:r>
        <w:t>the</w:t>
      </w:r>
      <w:r>
        <w:rPr>
          <w:spacing w:val="-11"/>
        </w:rPr>
        <w:t xml:space="preserve"> </w:t>
      </w:r>
      <w:r>
        <w:t>successors</w:t>
      </w:r>
      <w:r>
        <w:rPr>
          <w:spacing w:val="-12"/>
        </w:rPr>
        <w:t xml:space="preserve"> </w:t>
      </w:r>
      <w:r>
        <w:t>in</w:t>
      </w:r>
      <w:r>
        <w:rPr>
          <w:spacing w:val="-13"/>
        </w:rPr>
        <w:t xml:space="preserve"> </w:t>
      </w:r>
      <w:r>
        <w:t>title</w:t>
      </w:r>
      <w:r>
        <w:rPr>
          <w:spacing w:val="-10"/>
        </w:rPr>
        <w:t xml:space="preserve"> </w:t>
      </w:r>
      <w:r>
        <w:t>to</w:t>
      </w:r>
      <w:r>
        <w:rPr>
          <w:spacing w:val="-13"/>
        </w:rPr>
        <w:t xml:space="preserve"> </w:t>
      </w:r>
      <w:r>
        <w:t>that</w:t>
      </w:r>
      <w:r>
        <w:rPr>
          <w:spacing w:val="-12"/>
        </w:rPr>
        <w:t xml:space="preserve"> </w:t>
      </w:r>
      <w:r>
        <w:t>party</w:t>
      </w:r>
      <w:r>
        <w:rPr>
          <w:spacing w:val="-10"/>
        </w:rPr>
        <w:t xml:space="preserve"> </w:t>
      </w:r>
      <w:r>
        <w:t>and</w:t>
      </w:r>
      <w:r>
        <w:rPr>
          <w:spacing w:val="-13"/>
        </w:rPr>
        <w:t xml:space="preserve"> </w:t>
      </w:r>
      <w:r>
        <w:t>to</w:t>
      </w:r>
      <w:r>
        <w:rPr>
          <w:spacing w:val="-9"/>
        </w:rPr>
        <w:t xml:space="preserve"> </w:t>
      </w:r>
      <w:r>
        <w:t>any</w:t>
      </w:r>
      <w:r>
        <w:rPr>
          <w:spacing w:val="-13"/>
        </w:rPr>
        <w:t xml:space="preserve"> </w:t>
      </w:r>
      <w:r>
        <w:t>person deriving</w:t>
      </w:r>
      <w:r>
        <w:rPr>
          <w:spacing w:val="-9"/>
        </w:rPr>
        <w:t xml:space="preserve"> </w:t>
      </w:r>
      <w:r>
        <w:t>title</w:t>
      </w:r>
      <w:r>
        <w:rPr>
          <w:spacing w:val="-10"/>
        </w:rPr>
        <w:t xml:space="preserve"> </w:t>
      </w:r>
      <w:r>
        <w:t>through</w:t>
      </w:r>
      <w:r>
        <w:rPr>
          <w:spacing w:val="-11"/>
        </w:rPr>
        <w:t xml:space="preserve"> </w:t>
      </w:r>
      <w:r>
        <w:t>or</w:t>
      </w:r>
      <w:r>
        <w:rPr>
          <w:spacing w:val="-8"/>
        </w:rPr>
        <w:t xml:space="preserve"> </w:t>
      </w:r>
      <w:r>
        <w:t>under</w:t>
      </w:r>
      <w:r>
        <w:rPr>
          <w:spacing w:val="-8"/>
        </w:rPr>
        <w:t xml:space="preserve"> </w:t>
      </w:r>
      <w:r>
        <w:t>that</w:t>
      </w:r>
      <w:r>
        <w:rPr>
          <w:spacing w:val="-8"/>
        </w:rPr>
        <w:t xml:space="preserve"> </w:t>
      </w:r>
      <w:r>
        <w:t>party</w:t>
      </w:r>
      <w:r>
        <w:rPr>
          <w:spacing w:val="-7"/>
        </w:rPr>
        <w:t xml:space="preserve"> </w:t>
      </w:r>
      <w:r>
        <w:t>and</w:t>
      </w:r>
      <w:r>
        <w:rPr>
          <w:spacing w:val="-9"/>
        </w:rPr>
        <w:t xml:space="preserve"> </w:t>
      </w:r>
      <w:r>
        <w:t>in</w:t>
      </w:r>
      <w:r>
        <w:rPr>
          <w:spacing w:val="-9"/>
        </w:rPr>
        <w:t xml:space="preserve"> </w:t>
      </w:r>
      <w:r>
        <w:t>the</w:t>
      </w:r>
      <w:r>
        <w:rPr>
          <w:spacing w:val="-10"/>
        </w:rPr>
        <w:t xml:space="preserve"> </w:t>
      </w:r>
      <w:r>
        <w:t>case</w:t>
      </w:r>
      <w:r>
        <w:rPr>
          <w:spacing w:val="-7"/>
        </w:rPr>
        <w:t xml:space="preserve"> </w:t>
      </w:r>
      <w:r>
        <w:t>of</w:t>
      </w:r>
      <w:r>
        <w:rPr>
          <w:spacing w:val="-11"/>
        </w:rPr>
        <w:t xml:space="preserve"> </w:t>
      </w:r>
      <w:r>
        <w:t>the</w:t>
      </w:r>
      <w:r>
        <w:rPr>
          <w:spacing w:val="-8"/>
        </w:rPr>
        <w:t xml:space="preserve"> </w:t>
      </w:r>
      <w:r>
        <w:t>Council</w:t>
      </w:r>
      <w:r>
        <w:rPr>
          <w:spacing w:val="-8"/>
        </w:rPr>
        <w:t xml:space="preserve"> </w:t>
      </w:r>
      <w:r>
        <w:t>the</w:t>
      </w:r>
      <w:r>
        <w:rPr>
          <w:spacing w:val="-10"/>
        </w:rPr>
        <w:t xml:space="preserve"> </w:t>
      </w:r>
      <w:r>
        <w:t>successors</w:t>
      </w:r>
      <w:r>
        <w:rPr>
          <w:spacing w:val="-8"/>
        </w:rPr>
        <w:t xml:space="preserve"> </w:t>
      </w:r>
      <w:r>
        <w:t>to</w:t>
      </w:r>
      <w:r>
        <w:rPr>
          <w:spacing w:val="-7"/>
        </w:rPr>
        <w:t xml:space="preserve"> </w:t>
      </w:r>
      <w:r>
        <w:t>its</w:t>
      </w:r>
      <w:r>
        <w:rPr>
          <w:spacing w:val="-8"/>
        </w:rPr>
        <w:t xml:space="preserve"> </w:t>
      </w:r>
      <w:r>
        <w:t>respective statutory functions.</w:t>
      </w:r>
    </w:p>
    <w:p w14:paraId="727A4117"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The</w:t>
      </w:r>
      <w:r>
        <w:rPr>
          <w:spacing w:val="-5"/>
        </w:rPr>
        <w:t xml:space="preserve"> </w:t>
      </w:r>
      <w:r>
        <w:t>headings</w:t>
      </w:r>
      <w:r>
        <w:rPr>
          <w:spacing w:val="-2"/>
        </w:rPr>
        <w:t xml:space="preserve"> </w:t>
      </w:r>
      <w:r>
        <w:t>and</w:t>
      </w:r>
      <w:r>
        <w:rPr>
          <w:spacing w:val="-5"/>
        </w:rPr>
        <w:t xml:space="preserve"> </w:t>
      </w:r>
      <w:r>
        <w:t>contents</w:t>
      </w:r>
      <w:r>
        <w:rPr>
          <w:spacing w:val="-4"/>
        </w:rPr>
        <w:t xml:space="preserve"> </w:t>
      </w:r>
      <w:r>
        <w:t>list</w:t>
      </w:r>
      <w:r>
        <w:rPr>
          <w:spacing w:val="-2"/>
        </w:rPr>
        <w:t xml:space="preserve"> </w:t>
      </w:r>
      <w:r>
        <w:t>are</w:t>
      </w:r>
      <w:r>
        <w:rPr>
          <w:spacing w:val="-2"/>
        </w:rPr>
        <w:t xml:space="preserve"> </w:t>
      </w:r>
      <w:r>
        <w:t>for</w:t>
      </w:r>
      <w:r>
        <w:rPr>
          <w:spacing w:val="-3"/>
        </w:rPr>
        <w:t xml:space="preserve"> </w:t>
      </w:r>
      <w:r>
        <w:t>reference</w:t>
      </w:r>
      <w:r>
        <w:rPr>
          <w:spacing w:val="-4"/>
        </w:rPr>
        <w:t xml:space="preserve"> </w:t>
      </w:r>
      <w:r>
        <w:t>only</w:t>
      </w:r>
      <w:r>
        <w:rPr>
          <w:spacing w:val="-4"/>
        </w:rPr>
        <w:t xml:space="preserve"> </w:t>
      </w:r>
      <w:r>
        <w:t>and</w:t>
      </w:r>
      <w:r>
        <w:rPr>
          <w:spacing w:val="-3"/>
        </w:rPr>
        <w:t xml:space="preserve"> </w:t>
      </w:r>
      <w:r>
        <w:t>shall</w:t>
      </w:r>
      <w:r>
        <w:rPr>
          <w:spacing w:val="-3"/>
        </w:rPr>
        <w:t xml:space="preserve"> </w:t>
      </w:r>
      <w:r>
        <w:t>not</w:t>
      </w:r>
      <w:r>
        <w:rPr>
          <w:spacing w:val="-1"/>
        </w:rPr>
        <w:t xml:space="preserve"> </w:t>
      </w:r>
      <w:r>
        <w:t>affect</w:t>
      </w:r>
      <w:r>
        <w:rPr>
          <w:spacing w:val="-4"/>
        </w:rPr>
        <w:t xml:space="preserve"> </w:t>
      </w:r>
      <w:r>
        <w:rPr>
          <w:spacing w:val="-2"/>
        </w:rPr>
        <w:t>construction.</w:t>
      </w:r>
    </w:p>
    <w:p w14:paraId="57200BF6" w14:textId="77777777" w:rsidR="00876A6F" w:rsidRDefault="006D7FB5" w:rsidP="00A405A2">
      <w:pPr>
        <w:pStyle w:val="ListParagraph"/>
        <w:widowControl/>
        <w:numPr>
          <w:ilvl w:val="1"/>
          <w:numId w:val="57"/>
        </w:numPr>
        <w:tabs>
          <w:tab w:val="left" w:pos="676"/>
          <w:tab w:val="left" w:pos="678"/>
        </w:tabs>
        <w:spacing w:before="120" w:line="21" w:lineRule="atLeast"/>
        <w:ind w:right="104"/>
        <w:jc w:val="both"/>
      </w:pPr>
      <w:r>
        <w:t>Words</w:t>
      </w:r>
      <w:r>
        <w:rPr>
          <w:spacing w:val="-8"/>
        </w:rPr>
        <w:t xml:space="preserve"> </w:t>
      </w:r>
      <w:r>
        <w:t>denoting</w:t>
      </w:r>
      <w:r>
        <w:rPr>
          <w:spacing w:val="-9"/>
        </w:rPr>
        <w:t xml:space="preserve"> </w:t>
      </w:r>
      <w:r>
        <w:t>an</w:t>
      </w:r>
      <w:r>
        <w:rPr>
          <w:spacing w:val="-9"/>
        </w:rPr>
        <w:t xml:space="preserve"> </w:t>
      </w:r>
      <w:r>
        <w:t>obligation</w:t>
      </w:r>
      <w:r>
        <w:rPr>
          <w:spacing w:val="-9"/>
        </w:rPr>
        <w:t xml:space="preserve"> </w:t>
      </w:r>
      <w:r>
        <w:t>on</w:t>
      </w:r>
      <w:r>
        <w:rPr>
          <w:spacing w:val="-9"/>
        </w:rPr>
        <w:t xml:space="preserve"> </w:t>
      </w:r>
      <w:r>
        <w:t>a</w:t>
      </w:r>
      <w:r>
        <w:rPr>
          <w:spacing w:val="-8"/>
        </w:rPr>
        <w:t xml:space="preserve"> </w:t>
      </w:r>
      <w:r>
        <w:t>party</w:t>
      </w:r>
      <w:r>
        <w:rPr>
          <w:spacing w:val="-7"/>
        </w:rPr>
        <w:t xml:space="preserve"> </w:t>
      </w:r>
      <w:r>
        <w:t>to</w:t>
      </w:r>
      <w:r>
        <w:rPr>
          <w:spacing w:val="-7"/>
        </w:rPr>
        <w:t xml:space="preserve"> </w:t>
      </w:r>
      <w:r>
        <w:t>do</w:t>
      </w:r>
      <w:r>
        <w:rPr>
          <w:spacing w:val="-7"/>
        </w:rPr>
        <w:t xml:space="preserve"> </w:t>
      </w:r>
      <w:r>
        <w:t>any</w:t>
      </w:r>
      <w:r>
        <w:rPr>
          <w:spacing w:val="-7"/>
        </w:rPr>
        <w:t xml:space="preserve"> </w:t>
      </w:r>
      <w:r>
        <w:t>act</w:t>
      </w:r>
      <w:r>
        <w:rPr>
          <w:spacing w:val="-10"/>
        </w:rPr>
        <w:t xml:space="preserve"> </w:t>
      </w:r>
      <w:r>
        <w:t>matter</w:t>
      </w:r>
      <w:r>
        <w:rPr>
          <w:spacing w:val="-8"/>
        </w:rPr>
        <w:t xml:space="preserve"> </w:t>
      </w:r>
      <w:r>
        <w:t>or</w:t>
      </w:r>
      <w:r>
        <w:rPr>
          <w:spacing w:val="-8"/>
        </w:rPr>
        <w:t xml:space="preserve"> </w:t>
      </w:r>
      <w:r>
        <w:t>thing</w:t>
      </w:r>
      <w:r>
        <w:rPr>
          <w:spacing w:val="-9"/>
        </w:rPr>
        <w:t xml:space="preserve"> </w:t>
      </w:r>
      <w:r>
        <w:t>include</w:t>
      </w:r>
      <w:r>
        <w:rPr>
          <w:spacing w:val="-7"/>
        </w:rPr>
        <w:t xml:space="preserve"> </w:t>
      </w:r>
      <w:r>
        <w:t>an</w:t>
      </w:r>
      <w:r>
        <w:rPr>
          <w:spacing w:val="-9"/>
        </w:rPr>
        <w:t xml:space="preserve"> </w:t>
      </w:r>
      <w:r>
        <w:t>obligation</w:t>
      </w:r>
      <w:r>
        <w:rPr>
          <w:spacing w:val="-9"/>
        </w:rPr>
        <w:t xml:space="preserve"> </w:t>
      </w:r>
      <w:r>
        <w:t>to</w:t>
      </w:r>
      <w:r>
        <w:rPr>
          <w:spacing w:val="-7"/>
        </w:rPr>
        <w:t xml:space="preserve"> </w:t>
      </w:r>
      <w:r>
        <w:t>procure that</w:t>
      </w:r>
      <w:r>
        <w:rPr>
          <w:spacing w:val="-6"/>
        </w:rPr>
        <w:t xml:space="preserve"> </w:t>
      </w:r>
      <w:r>
        <w:t>it</w:t>
      </w:r>
      <w:r>
        <w:rPr>
          <w:spacing w:val="-6"/>
        </w:rPr>
        <w:t xml:space="preserve"> </w:t>
      </w:r>
      <w:r>
        <w:t>be</w:t>
      </w:r>
      <w:r>
        <w:rPr>
          <w:spacing w:val="-5"/>
        </w:rPr>
        <w:t xml:space="preserve"> </w:t>
      </w:r>
      <w:r>
        <w:t>done</w:t>
      </w:r>
      <w:r>
        <w:rPr>
          <w:spacing w:val="-5"/>
        </w:rPr>
        <w:t xml:space="preserve"> </w:t>
      </w:r>
      <w:r>
        <w:t>and</w:t>
      </w:r>
      <w:r>
        <w:rPr>
          <w:spacing w:val="-6"/>
        </w:rPr>
        <w:t xml:space="preserve"> </w:t>
      </w:r>
      <w:r>
        <w:t>words</w:t>
      </w:r>
      <w:r>
        <w:rPr>
          <w:spacing w:val="-6"/>
        </w:rPr>
        <w:t xml:space="preserve"> </w:t>
      </w:r>
      <w:r>
        <w:t>placing</w:t>
      </w:r>
      <w:r>
        <w:rPr>
          <w:spacing w:val="-6"/>
        </w:rPr>
        <w:t xml:space="preserve"> </w:t>
      </w:r>
      <w:r>
        <w:t>a</w:t>
      </w:r>
      <w:r>
        <w:rPr>
          <w:spacing w:val="-6"/>
        </w:rPr>
        <w:t xml:space="preserve"> </w:t>
      </w:r>
      <w:r>
        <w:t>party</w:t>
      </w:r>
      <w:r>
        <w:rPr>
          <w:spacing w:val="-5"/>
        </w:rPr>
        <w:t xml:space="preserve"> </w:t>
      </w:r>
      <w:r>
        <w:t>under</w:t>
      </w:r>
      <w:r>
        <w:rPr>
          <w:spacing w:val="-5"/>
        </w:rPr>
        <w:t xml:space="preserve"> </w:t>
      </w:r>
      <w:r>
        <w:t>a</w:t>
      </w:r>
      <w:r>
        <w:rPr>
          <w:spacing w:val="-6"/>
        </w:rPr>
        <w:t xml:space="preserve"> </w:t>
      </w:r>
      <w:r>
        <w:t>restriction</w:t>
      </w:r>
      <w:r>
        <w:rPr>
          <w:spacing w:val="-6"/>
        </w:rPr>
        <w:t xml:space="preserve"> </w:t>
      </w:r>
      <w:r>
        <w:t>include</w:t>
      </w:r>
      <w:r>
        <w:rPr>
          <w:spacing w:val="-5"/>
        </w:rPr>
        <w:t xml:space="preserve"> </w:t>
      </w:r>
      <w:r>
        <w:t>an</w:t>
      </w:r>
      <w:r>
        <w:rPr>
          <w:spacing w:val="-6"/>
        </w:rPr>
        <w:t xml:space="preserve"> </w:t>
      </w:r>
      <w:r>
        <w:t>obligation</w:t>
      </w:r>
      <w:r>
        <w:rPr>
          <w:spacing w:val="-6"/>
        </w:rPr>
        <w:t xml:space="preserve"> </w:t>
      </w:r>
      <w:r>
        <w:t>not</w:t>
      </w:r>
      <w:r>
        <w:rPr>
          <w:spacing w:val="-5"/>
        </w:rPr>
        <w:t xml:space="preserve"> </w:t>
      </w:r>
      <w:r>
        <w:t>to</w:t>
      </w:r>
      <w:r>
        <w:rPr>
          <w:spacing w:val="-4"/>
        </w:rPr>
        <w:t xml:space="preserve"> </w:t>
      </w:r>
      <w:r>
        <w:t>cause</w:t>
      </w:r>
      <w:r>
        <w:rPr>
          <w:spacing w:val="-5"/>
        </w:rPr>
        <w:t xml:space="preserve"> </w:t>
      </w:r>
      <w:r>
        <w:t>permit or knowingly suffer any infringement of the restriction.</w:t>
      </w:r>
    </w:p>
    <w:p w14:paraId="0377B8E8" w14:textId="77777777" w:rsidR="00876A6F" w:rsidRDefault="006D7FB5" w:rsidP="00A405A2">
      <w:pPr>
        <w:pStyle w:val="Heading1"/>
        <w:widowControl/>
        <w:numPr>
          <w:ilvl w:val="0"/>
          <w:numId w:val="57"/>
        </w:numPr>
        <w:tabs>
          <w:tab w:val="left" w:pos="678"/>
        </w:tabs>
        <w:spacing w:before="120" w:line="21" w:lineRule="atLeast"/>
        <w:ind w:hanging="566"/>
      </w:pPr>
      <w:bookmarkStart w:id="19" w:name="_TOC_250020"/>
      <w:r>
        <w:t>LEGAL</w:t>
      </w:r>
      <w:r>
        <w:rPr>
          <w:spacing w:val="-6"/>
        </w:rPr>
        <w:t xml:space="preserve"> </w:t>
      </w:r>
      <w:bookmarkEnd w:id="19"/>
      <w:r>
        <w:rPr>
          <w:spacing w:val="-2"/>
        </w:rPr>
        <w:t>BASIS</w:t>
      </w:r>
    </w:p>
    <w:p w14:paraId="22FD5C46"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This</w:t>
      </w:r>
      <w:r>
        <w:rPr>
          <w:spacing w:val="-3"/>
        </w:rPr>
        <w:t xml:space="preserve"> </w:t>
      </w:r>
      <w:r>
        <w:t>Deed</w:t>
      </w:r>
      <w:r>
        <w:rPr>
          <w:spacing w:val="-3"/>
        </w:rPr>
        <w:t xml:space="preserve"> </w:t>
      </w:r>
      <w:r>
        <w:t>is</w:t>
      </w:r>
      <w:r>
        <w:rPr>
          <w:spacing w:val="-5"/>
        </w:rPr>
        <w:t xml:space="preserve"> </w:t>
      </w:r>
      <w:r>
        <w:t>made</w:t>
      </w:r>
      <w:r>
        <w:rPr>
          <w:spacing w:val="-4"/>
        </w:rPr>
        <w:t xml:space="preserve"> </w:t>
      </w:r>
      <w:r>
        <w:t>pursuant</w:t>
      </w:r>
      <w:r>
        <w:rPr>
          <w:spacing w:val="-3"/>
        </w:rPr>
        <w:t xml:space="preserve"> </w:t>
      </w:r>
      <w:r>
        <w:t>to</w:t>
      </w:r>
      <w:r>
        <w:rPr>
          <w:spacing w:val="1"/>
        </w:rPr>
        <w:t xml:space="preserve"> </w:t>
      </w:r>
      <w:r>
        <w:t>the</w:t>
      </w:r>
      <w:r>
        <w:rPr>
          <w:spacing w:val="-4"/>
        </w:rPr>
        <w:t xml:space="preserve"> </w:t>
      </w:r>
      <w:r>
        <w:rPr>
          <w:spacing w:val="-2"/>
        </w:rPr>
        <w:t>Acts.</w:t>
      </w:r>
    </w:p>
    <w:p w14:paraId="6CC9A18C" w14:textId="77777777" w:rsidR="00876A6F" w:rsidRDefault="006D7FB5" w:rsidP="00A405A2">
      <w:pPr>
        <w:pStyle w:val="ListParagraph"/>
        <w:widowControl/>
        <w:numPr>
          <w:ilvl w:val="1"/>
          <w:numId w:val="57"/>
        </w:numPr>
        <w:tabs>
          <w:tab w:val="left" w:pos="676"/>
          <w:tab w:val="left" w:pos="678"/>
        </w:tabs>
        <w:spacing w:before="120" w:line="21" w:lineRule="atLeast"/>
        <w:ind w:right="105"/>
        <w:jc w:val="both"/>
      </w:pPr>
      <w:r>
        <w:t>The</w:t>
      </w:r>
      <w:r>
        <w:rPr>
          <w:spacing w:val="-13"/>
        </w:rPr>
        <w:t xml:space="preserve"> </w:t>
      </w:r>
      <w:r>
        <w:t>covenants,</w:t>
      </w:r>
      <w:r>
        <w:rPr>
          <w:spacing w:val="-12"/>
        </w:rPr>
        <w:t xml:space="preserve"> </w:t>
      </w:r>
      <w:r>
        <w:t>Undertakings,</w:t>
      </w:r>
      <w:r>
        <w:rPr>
          <w:spacing w:val="-13"/>
        </w:rPr>
        <w:t xml:space="preserve"> </w:t>
      </w:r>
      <w:r>
        <w:t>restrictions</w:t>
      </w:r>
      <w:r>
        <w:rPr>
          <w:spacing w:val="-12"/>
        </w:rPr>
        <w:t xml:space="preserve"> </w:t>
      </w:r>
      <w:r>
        <w:t>and</w:t>
      </w:r>
      <w:r>
        <w:rPr>
          <w:spacing w:val="-13"/>
        </w:rPr>
        <w:t xml:space="preserve"> </w:t>
      </w:r>
      <w:r>
        <w:t>requirements</w:t>
      </w:r>
      <w:r>
        <w:rPr>
          <w:spacing w:val="-12"/>
        </w:rPr>
        <w:t xml:space="preserve"> </w:t>
      </w:r>
      <w:r>
        <w:t>imposed</w:t>
      </w:r>
      <w:r>
        <w:rPr>
          <w:spacing w:val="-13"/>
        </w:rPr>
        <w:t xml:space="preserve"> </w:t>
      </w:r>
      <w:r>
        <w:t>upon</w:t>
      </w:r>
      <w:r>
        <w:rPr>
          <w:spacing w:val="-12"/>
        </w:rPr>
        <w:t xml:space="preserve"> </w:t>
      </w:r>
      <w:r>
        <w:t>the</w:t>
      </w:r>
      <w:r>
        <w:rPr>
          <w:spacing w:val="-12"/>
        </w:rPr>
        <w:t xml:space="preserve"> </w:t>
      </w:r>
      <w:r>
        <w:t>Owner</w:t>
      </w:r>
      <w:r>
        <w:rPr>
          <w:spacing w:val="-13"/>
        </w:rPr>
        <w:t xml:space="preserve"> </w:t>
      </w:r>
      <w:r>
        <w:t>under</w:t>
      </w:r>
      <w:r>
        <w:rPr>
          <w:spacing w:val="-12"/>
        </w:rPr>
        <w:t xml:space="preserve"> </w:t>
      </w:r>
      <w:r>
        <w:t>this</w:t>
      </w:r>
      <w:r>
        <w:rPr>
          <w:spacing w:val="-13"/>
        </w:rPr>
        <w:t xml:space="preserve"> </w:t>
      </w:r>
      <w:r>
        <w:t>Deed create planning obligations pursuant to Section 106 of the1990 Act and undertakings pursuant to Section 16 of the 1974 Act</w:t>
      </w:r>
      <w:r>
        <w:rPr>
          <w:spacing w:val="-1"/>
        </w:rPr>
        <w:t xml:space="preserve"> </w:t>
      </w:r>
      <w:r>
        <w:t>and are enforceable by the Council as local planning authority against the Owner and the Owner's successors in title and assignees and which bind the Site.</w:t>
      </w:r>
    </w:p>
    <w:p w14:paraId="0E4779F0" w14:textId="77777777" w:rsidR="00876A6F" w:rsidRDefault="006D7FB5" w:rsidP="00A405A2">
      <w:pPr>
        <w:pStyle w:val="ListParagraph"/>
        <w:widowControl/>
        <w:numPr>
          <w:ilvl w:val="1"/>
          <w:numId w:val="57"/>
        </w:numPr>
        <w:tabs>
          <w:tab w:val="left" w:pos="676"/>
          <w:tab w:val="left" w:pos="678"/>
        </w:tabs>
        <w:spacing w:before="120" w:line="21" w:lineRule="atLeast"/>
        <w:ind w:right="108"/>
        <w:jc w:val="both"/>
      </w:pPr>
      <w:r>
        <w:t>To the extent only that any of the obligations in this Deed are not planning obligations within the meaning of the 1990 Act, they are entered into pursuant to the powers contained in the Acts.</w:t>
      </w:r>
    </w:p>
    <w:p w14:paraId="671DAC40" w14:textId="77777777" w:rsidR="00876A6F" w:rsidRDefault="006D7FB5" w:rsidP="00A405A2">
      <w:pPr>
        <w:pStyle w:val="Heading1"/>
        <w:widowControl/>
        <w:numPr>
          <w:ilvl w:val="0"/>
          <w:numId w:val="57"/>
        </w:numPr>
        <w:tabs>
          <w:tab w:val="left" w:pos="678"/>
        </w:tabs>
        <w:spacing w:before="120" w:line="21" w:lineRule="atLeast"/>
        <w:ind w:hanging="566"/>
      </w:pPr>
      <w:bookmarkStart w:id="20" w:name="_TOC_250019"/>
      <w:bookmarkEnd w:id="20"/>
      <w:r>
        <w:rPr>
          <w:spacing w:val="-2"/>
        </w:rPr>
        <w:t>CONDITIONALITY</w:t>
      </w:r>
    </w:p>
    <w:p w14:paraId="7865F8B3" w14:textId="77777777" w:rsidR="00876A6F" w:rsidRDefault="006D7FB5" w:rsidP="00A405A2">
      <w:pPr>
        <w:pStyle w:val="ListParagraph"/>
        <w:widowControl/>
        <w:numPr>
          <w:ilvl w:val="1"/>
          <w:numId w:val="57"/>
        </w:numPr>
        <w:tabs>
          <w:tab w:val="left" w:pos="678"/>
        </w:tabs>
        <w:spacing w:before="120" w:line="21" w:lineRule="atLeast"/>
        <w:ind w:hanging="566"/>
      </w:pPr>
      <w:r>
        <w:t>This</w:t>
      </w:r>
      <w:r>
        <w:rPr>
          <w:spacing w:val="-3"/>
        </w:rPr>
        <w:t xml:space="preserve"> </w:t>
      </w:r>
      <w:r>
        <w:t>Deed</w:t>
      </w:r>
      <w:r>
        <w:rPr>
          <w:spacing w:val="-4"/>
        </w:rPr>
        <w:t xml:space="preserve"> </w:t>
      </w:r>
      <w:r>
        <w:t>is</w:t>
      </w:r>
      <w:r>
        <w:rPr>
          <w:spacing w:val="-5"/>
        </w:rPr>
        <w:t xml:space="preserve"> </w:t>
      </w:r>
      <w:r>
        <w:t>conditional</w:t>
      </w:r>
      <w:r>
        <w:rPr>
          <w:spacing w:val="-2"/>
        </w:rPr>
        <w:t xml:space="preserve"> </w:t>
      </w:r>
      <w:r>
        <w:rPr>
          <w:spacing w:val="-4"/>
        </w:rPr>
        <w:t>upon:</w:t>
      </w:r>
    </w:p>
    <w:p w14:paraId="7B02E8FB" w14:textId="77777777" w:rsidR="00876A6F" w:rsidRDefault="006D7FB5" w:rsidP="00A405A2">
      <w:pPr>
        <w:pStyle w:val="ListParagraph"/>
        <w:widowControl/>
        <w:numPr>
          <w:ilvl w:val="0"/>
          <w:numId w:val="38"/>
        </w:numPr>
        <w:tabs>
          <w:tab w:val="left" w:pos="1245"/>
        </w:tabs>
        <w:spacing w:before="120" w:line="21" w:lineRule="atLeast"/>
      </w:pPr>
      <w:r>
        <w:t>the</w:t>
      </w:r>
      <w:r>
        <w:rPr>
          <w:spacing w:val="-4"/>
        </w:rPr>
        <w:t xml:space="preserve"> </w:t>
      </w:r>
      <w:r>
        <w:t>grant</w:t>
      </w:r>
      <w:r>
        <w:rPr>
          <w:spacing w:val="-5"/>
        </w:rPr>
        <w:t xml:space="preserve"> </w:t>
      </w:r>
      <w:r>
        <w:t>of</w:t>
      </w:r>
      <w:r>
        <w:rPr>
          <w:spacing w:val="-3"/>
        </w:rPr>
        <w:t xml:space="preserve"> </w:t>
      </w:r>
      <w:r>
        <w:t>the</w:t>
      </w:r>
      <w:r>
        <w:rPr>
          <w:spacing w:val="-5"/>
        </w:rPr>
        <w:t xml:space="preserve"> </w:t>
      </w:r>
      <w:r>
        <w:t>Planning</w:t>
      </w:r>
      <w:r>
        <w:rPr>
          <w:spacing w:val="-4"/>
        </w:rPr>
        <w:t xml:space="preserve"> </w:t>
      </w:r>
      <w:r>
        <w:t>Permission;</w:t>
      </w:r>
      <w:r>
        <w:rPr>
          <w:spacing w:val="-5"/>
        </w:rPr>
        <w:t xml:space="preserve"> and</w:t>
      </w:r>
    </w:p>
    <w:p w14:paraId="39B0CC10" w14:textId="77777777" w:rsidR="00876A6F" w:rsidRDefault="006D7FB5" w:rsidP="00A405A2">
      <w:pPr>
        <w:pStyle w:val="ListParagraph"/>
        <w:widowControl/>
        <w:numPr>
          <w:ilvl w:val="0"/>
          <w:numId w:val="38"/>
        </w:numPr>
        <w:tabs>
          <w:tab w:val="left" w:pos="1245"/>
        </w:tabs>
        <w:spacing w:before="120" w:line="21" w:lineRule="atLeast"/>
      </w:pPr>
      <w:r>
        <w:t>the</w:t>
      </w:r>
      <w:r>
        <w:rPr>
          <w:spacing w:val="-3"/>
        </w:rPr>
        <w:t xml:space="preserve"> </w:t>
      </w:r>
      <w:r>
        <w:t>Commencement</w:t>
      </w:r>
      <w:r>
        <w:rPr>
          <w:spacing w:val="-5"/>
        </w:rPr>
        <w:t xml:space="preserve"> </w:t>
      </w:r>
      <w:r>
        <w:t>of</w:t>
      </w:r>
      <w:r>
        <w:rPr>
          <w:spacing w:val="-3"/>
        </w:rPr>
        <w:t xml:space="preserve"> </w:t>
      </w:r>
      <w:r>
        <w:rPr>
          <w:spacing w:val="-2"/>
        </w:rPr>
        <w:t>Development</w:t>
      </w:r>
    </w:p>
    <w:p w14:paraId="4E91446C" w14:textId="7663B84D" w:rsidR="00876A6F" w:rsidRDefault="006D7FB5" w:rsidP="00A405A2">
      <w:pPr>
        <w:pStyle w:val="BodyText"/>
        <w:widowControl/>
        <w:spacing w:before="120" w:line="21" w:lineRule="atLeast"/>
        <w:ind w:left="678"/>
      </w:pPr>
      <w:r>
        <w:t>save for the provisions of Clauses [8.1, 8.3, 10, 11, 12, 13,</w:t>
      </w:r>
      <w:r>
        <w:rPr>
          <w:spacing w:val="69"/>
        </w:rPr>
        <w:t xml:space="preserve"> </w:t>
      </w:r>
      <w:r>
        <w:t>14 and 15]</w:t>
      </w:r>
      <w:r>
        <w:rPr>
          <w:spacing w:val="69"/>
        </w:rPr>
        <w:t xml:space="preserve"> </w:t>
      </w:r>
      <w:r>
        <w:t>which shall come into effect immediately upon completion of this Deed.</w:t>
      </w:r>
      <w:r w:rsidR="00B65245">
        <w:rPr>
          <w:rStyle w:val="FootnoteReference"/>
        </w:rPr>
        <w:footnoteReference w:id="27"/>
      </w:r>
    </w:p>
    <w:p w14:paraId="35FACF6F" w14:textId="77777777" w:rsidR="00876A6F" w:rsidRDefault="006D7FB5" w:rsidP="00A405A2">
      <w:pPr>
        <w:pStyle w:val="Heading1"/>
        <w:widowControl/>
        <w:numPr>
          <w:ilvl w:val="0"/>
          <w:numId w:val="57"/>
        </w:numPr>
        <w:tabs>
          <w:tab w:val="left" w:pos="678"/>
        </w:tabs>
        <w:spacing w:before="120" w:line="21" w:lineRule="atLeast"/>
        <w:ind w:hanging="566"/>
      </w:pPr>
      <w:bookmarkStart w:id="21" w:name="_TOC_250018"/>
      <w:r>
        <w:t>THE</w:t>
      </w:r>
      <w:r>
        <w:rPr>
          <w:spacing w:val="-5"/>
        </w:rPr>
        <w:t xml:space="preserve"> </w:t>
      </w:r>
      <w:r>
        <w:t>OWNER'S</w:t>
      </w:r>
      <w:r>
        <w:rPr>
          <w:spacing w:val="-5"/>
        </w:rPr>
        <w:t xml:space="preserve"> </w:t>
      </w:r>
      <w:bookmarkEnd w:id="21"/>
      <w:r>
        <w:rPr>
          <w:spacing w:val="-2"/>
        </w:rPr>
        <w:t>COVENANTS</w:t>
      </w:r>
    </w:p>
    <w:p w14:paraId="71F493E3" w14:textId="77777777" w:rsidR="00876A6F" w:rsidRDefault="006D7FB5" w:rsidP="00A405A2">
      <w:pPr>
        <w:pStyle w:val="ListParagraph"/>
        <w:widowControl/>
        <w:numPr>
          <w:ilvl w:val="1"/>
          <w:numId w:val="57"/>
        </w:numPr>
        <w:tabs>
          <w:tab w:val="left" w:pos="678"/>
        </w:tabs>
        <w:spacing w:before="120" w:line="21" w:lineRule="atLeast"/>
        <w:ind w:hanging="566"/>
      </w:pPr>
      <w:r>
        <w:t>The</w:t>
      </w:r>
      <w:r>
        <w:rPr>
          <w:spacing w:val="-5"/>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3"/>
        </w:rPr>
        <w:t xml:space="preserve"> </w:t>
      </w:r>
      <w:r>
        <w:t>set</w:t>
      </w:r>
      <w:r>
        <w:rPr>
          <w:spacing w:val="-5"/>
        </w:rPr>
        <w:t xml:space="preserve"> </w:t>
      </w:r>
      <w:r>
        <w:t>out</w:t>
      </w:r>
      <w:r>
        <w:rPr>
          <w:spacing w:val="-3"/>
        </w:rPr>
        <w:t xml:space="preserve"> </w:t>
      </w:r>
      <w:r>
        <w:t>in</w:t>
      </w:r>
      <w:r>
        <w:rPr>
          <w:spacing w:val="-7"/>
        </w:rPr>
        <w:t xml:space="preserve"> </w:t>
      </w:r>
      <w:r>
        <w:t>the [Third,</w:t>
      </w:r>
      <w:r>
        <w:rPr>
          <w:spacing w:val="-3"/>
        </w:rPr>
        <w:t xml:space="preserve"> </w:t>
      </w:r>
      <w:r>
        <w:t>Fourth</w:t>
      </w:r>
      <w:r>
        <w:rPr>
          <w:spacing w:val="-3"/>
        </w:rPr>
        <w:t xml:space="preserve"> </w:t>
      </w:r>
      <w:r>
        <w:t>and</w:t>
      </w:r>
      <w:r>
        <w:rPr>
          <w:spacing w:val="-4"/>
        </w:rPr>
        <w:t xml:space="preserve"> </w:t>
      </w:r>
      <w:r>
        <w:t>Fifth]</w:t>
      </w:r>
      <w:r>
        <w:rPr>
          <w:spacing w:val="-4"/>
        </w:rPr>
        <w:t xml:space="preserve"> </w:t>
      </w:r>
      <w:r>
        <w:rPr>
          <w:spacing w:val="-2"/>
        </w:rPr>
        <w:t>Schedules.</w:t>
      </w:r>
    </w:p>
    <w:p w14:paraId="4EDA5F01" w14:textId="77777777" w:rsidR="00876A6F" w:rsidRDefault="006D7FB5" w:rsidP="00A405A2">
      <w:pPr>
        <w:pStyle w:val="Heading1"/>
        <w:widowControl/>
        <w:numPr>
          <w:ilvl w:val="0"/>
          <w:numId w:val="57"/>
        </w:numPr>
        <w:tabs>
          <w:tab w:val="left" w:pos="678"/>
        </w:tabs>
        <w:spacing w:before="120" w:line="21" w:lineRule="atLeast"/>
        <w:ind w:hanging="566"/>
      </w:pPr>
      <w:bookmarkStart w:id="22" w:name="_TOC_250017"/>
      <w:r>
        <w:t>THE</w:t>
      </w:r>
      <w:r>
        <w:rPr>
          <w:spacing w:val="-6"/>
        </w:rPr>
        <w:t xml:space="preserve"> </w:t>
      </w:r>
      <w:r>
        <w:t>COUNCIL'S</w:t>
      </w:r>
      <w:r>
        <w:rPr>
          <w:spacing w:val="-6"/>
        </w:rPr>
        <w:t xml:space="preserve"> </w:t>
      </w:r>
      <w:bookmarkEnd w:id="22"/>
      <w:r>
        <w:rPr>
          <w:spacing w:val="-2"/>
        </w:rPr>
        <w:t>COVENANTS</w:t>
      </w:r>
    </w:p>
    <w:p w14:paraId="2A7B86CD" w14:textId="77777777" w:rsidR="00876A6F" w:rsidRDefault="006D7FB5" w:rsidP="00A405A2">
      <w:pPr>
        <w:pStyle w:val="ListParagraph"/>
        <w:widowControl/>
        <w:numPr>
          <w:ilvl w:val="1"/>
          <w:numId w:val="57"/>
        </w:numPr>
        <w:tabs>
          <w:tab w:val="left" w:pos="678"/>
        </w:tabs>
        <w:spacing w:before="120" w:line="21" w:lineRule="atLeast"/>
        <w:ind w:hanging="566"/>
      </w:pPr>
      <w:r>
        <w:t>The</w:t>
      </w:r>
      <w:r>
        <w:rPr>
          <w:spacing w:val="-6"/>
        </w:rPr>
        <w:t xml:space="preserve"> </w:t>
      </w:r>
      <w:r>
        <w:t>Council</w:t>
      </w:r>
      <w:r>
        <w:rPr>
          <w:spacing w:val="-3"/>
        </w:rPr>
        <w:t xml:space="preserve"> </w:t>
      </w:r>
      <w:r>
        <w:t>covenants</w:t>
      </w:r>
      <w:r>
        <w:rPr>
          <w:spacing w:val="-4"/>
        </w:rPr>
        <w:t xml:space="preserve"> </w:t>
      </w:r>
      <w:r>
        <w:t>with</w:t>
      </w:r>
      <w:r>
        <w:rPr>
          <w:spacing w:val="-6"/>
        </w:rPr>
        <w:t xml:space="preserve"> </w:t>
      </w:r>
      <w:r>
        <w:t>the</w:t>
      </w:r>
      <w:r>
        <w:rPr>
          <w:spacing w:val="-3"/>
        </w:rPr>
        <w:t xml:space="preserve"> </w:t>
      </w:r>
      <w:r>
        <w:t>Owner</w:t>
      </w:r>
      <w:r>
        <w:rPr>
          <w:spacing w:val="-3"/>
        </w:rPr>
        <w:t xml:space="preserve"> </w:t>
      </w:r>
      <w:r>
        <w:t>as</w:t>
      </w:r>
      <w:r>
        <w:rPr>
          <w:spacing w:val="-3"/>
        </w:rPr>
        <w:t xml:space="preserve"> </w:t>
      </w:r>
      <w:r>
        <w:t>set</w:t>
      </w:r>
      <w:r>
        <w:rPr>
          <w:spacing w:val="-5"/>
        </w:rPr>
        <w:t xml:space="preserve"> </w:t>
      </w:r>
      <w:r>
        <w:t>out</w:t>
      </w:r>
      <w:r>
        <w:rPr>
          <w:spacing w:val="-3"/>
        </w:rPr>
        <w:t xml:space="preserve"> </w:t>
      </w:r>
      <w:r>
        <w:t>in</w:t>
      </w:r>
      <w:r>
        <w:rPr>
          <w:spacing w:val="-5"/>
        </w:rPr>
        <w:t xml:space="preserve"> </w:t>
      </w:r>
      <w:r>
        <w:t>the [Third</w:t>
      </w:r>
      <w:r>
        <w:rPr>
          <w:spacing w:val="-4"/>
        </w:rPr>
        <w:t xml:space="preserve"> </w:t>
      </w:r>
      <w:r>
        <w:t>Fourth</w:t>
      </w:r>
      <w:r>
        <w:rPr>
          <w:spacing w:val="-3"/>
        </w:rPr>
        <w:t xml:space="preserve"> </w:t>
      </w:r>
      <w:r>
        <w:t>and</w:t>
      </w:r>
      <w:r>
        <w:rPr>
          <w:spacing w:val="-4"/>
        </w:rPr>
        <w:t xml:space="preserve"> </w:t>
      </w:r>
      <w:r>
        <w:t>Fifth]</w:t>
      </w:r>
      <w:r>
        <w:rPr>
          <w:spacing w:val="-3"/>
        </w:rPr>
        <w:t xml:space="preserve"> </w:t>
      </w:r>
      <w:r>
        <w:rPr>
          <w:spacing w:val="-2"/>
        </w:rPr>
        <w:t>Schedules.</w:t>
      </w:r>
    </w:p>
    <w:p w14:paraId="5FEF2D5A" w14:textId="77777777" w:rsidR="00876A6F" w:rsidRDefault="006D7FB5" w:rsidP="00C17817">
      <w:pPr>
        <w:pStyle w:val="Heading1"/>
        <w:keepLines/>
        <w:numPr>
          <w:ilvl w:val="0"/>
          <w:numId w:val="57"/>
        </w:numPr>
        <w:tabs>
          <w:tab w:val="left" w:pos="678"/>
        </w:tabs>
        <w:spacing w:before="120" w:line="21" w:lineRule="atLeast"/>
        <w:ind w:left="680" w:hanging="566"/>
      </w:pPr>
      <w:bookmarkStart w:id="23" w:name="_TOC_250016"/>
      <w:bookmarkEnd w:id="23"/>
      <w:r>
        <w:rPr>
          <w:spacing w:val="-2"/>
        </w:rPr>
        <w:lastRenderedPageBreak/>
        <w:t>WARRANTY</w:t>
      </w:r>
    </w:p>
    <w:p w14:paraId="75ABCF73" w14:textId="77777777" w:rsidR="00876A6F" w:rsidRDefault="006D7FB5" w:rsidP="00C17817">
      <w:pPr>
        <w:pStyle w:val="ListParagraph"/>
        <w:keepNext/>
        <w:keepLines/>
        <w:numPr>
          <w:ilvl w:val="1"/>
          <w:numId w:val="57"/>
        </w:numPr>
        <w:tabs>
          <w:tab w:val="left" w:pos="676"/>
          <w:tab w:val="left" w:pos="678"/>
        </w:tabs>
        <w:spacing w:before="120" w:line="21" w:lineRule="atLeast"/>
        <w:ind w:left="680" w:right="108"/>
        <w:jc w:val="both"/>
      </w:pPr>
      <w:r>
        <w:t>The Owner warrants that it has full power to enter into this Deed and that no person other than the Owner</w:t>
      </w:r>
      <w:r>
        <w:rPr>
          <w:spacing w:val="-1"/>
        </w:rPr>
        <w:t xml:space="preserve"> </w:t>
      </w:r>
      <w:r>
        <w:t>has</w:t>
      </w:r>
      <w:r>
        <w:rPr>
          <w:spacing w:val="-3"/>
        </w:rPr>
        <w:t xml:space="preserve"> </w:t>
      </w:r>
      <w:r>
        <w:t>any</w:t>
      </w:r>
      <w:r>
        <w:rPr>
          <w:spacing w:val="-1"/>
        </w:rPr>
        <w:t xml:space="preserve"> </w:t>
      </w:r>
      <w:r>
        <w:t>legal</w:t>
      </w:r>
      <w:r>
        <w:rPr>
          <w:spacing w:val="-4"/>
        </w:rPr>
        <w:t xml:space="preserve"> </w:t>
      </w:r>
      <w:r>
        <w:t>or</w:t>
      </w:r>
      <w:r>
        <w:rPr>
          <w:spacing w:val="-3"/>
        </w:rPr>
        <w:t xml:space="preserve"> </w:t>
      </w:r>
      <w:r>
        <w:t>equitable</w:t>
      </w:r>
      <w:r>
        <w:rPr>
          <w:spacing w:val="-1"/>
        </w:rPr>
        <w:t xml:space="preserve"> </w:t>
      </w:r>
      <w:r>
        <w:t>interest</w:t>
      </w:r>
      <w:r>
        <w:rPr>
          <w:spacing w:val="-1"/>
        </w:rPr>
        <w:t xml:space="preserve"> </w:t>
      </w:r>
      <w:r>
        <w:t>in</w:t>
      </w:r>
      <w:r>
        <w:rPr>
          <w:spacing w:val="-1"/>
        </w:rPr>
        <w:t xml:space="preserve"> </w:t>
      </w:r>
      <w:r>
        <w:t>the</w:t>
      </w:r>
      <w:r>
        <w:rPr>
          <w:spacing w:val="-1"/>
        </w:rPr>
        <w:t xml:space="preserve"> </w:t>
      </w:r>
      <w:r>
        <w:t>Site</w:t>
      </w:r>
      <w:r>
        <w:rPr>
          <w:spacing w:val="-3"/>
        </w:rPr>
        <w:t xml:space="preserve"> </w:t>
      </w:r>
      <w:r>
        <w:t>or</w:t>
      </w:r>
      <w:r>
        <w:rPr>
          <w:spacing w:val="-4"/>
        </w:rPr>
        <w:t xml:space="preserve"> </w:t>
      </w:r>
      <w:r>
        <w:t>whose</w:t>
      </w:r>
      <w:r>
        <w:rPr>
          <w:spacing w:val="-1"/>
        </w:rPr>
        <w:t xml:space="preserve"> </w:t>
      </w:r>
      <w:r>
        <w:t>consent</w:t>
      </w:r>
      <w:r>
        <w:rPr>
          <w:spacing w:val="-1"/>
        </w:rPr>
        <w:t xml:space="preserve"> </w:t>
      </w:r>
      <w:r>
        <w:t>is</w:t>
      </w:r>
      <w:r>
        <w:rPr>
          <w:spacing w:val="-4"/>
        </w:rPr>
        <w:t xml:space="preserve"> </w:t>
      </w:r>
      <w:r>
        <w:t>necessary</w:t>
      </w:r>
      <w:r>
        <w:rPr>
          <w:spacing w:val="-1"/>
        </w:rPr>
        <w:t xml:space="preserve"> </w:t>
      </w:r>
      <w:r>
        <w:t>to</w:t>
      </w:r>
      <w:r>
        <w:rPr>
          <w:spacing w:val="-2"/>
        </w:rPr>
        <w:t xml:space="preserve"> </w:t>
      </w:r>
      <w:r>
        <w:t>make</w:t>
      </w:r>
      <w:r>
        <w:rPr>
          <w:spacing w:val="-3"/>
        </w:rPr>
        <w:t xml:space="preserve"> </w:t>
      </w:r>
      <w:r>
        <w:t>the</w:t>
      </w:r>
      <w:r>
        <w:rPr>
          <w:spacing w:val="-3"/>
        </w:rPr>
        <w:t xml:space="preserve"> </w:t>
      </w:r>
      <w:r>
        <w:t>Deed binding on the Site and the Owner and any estates and interests therein.</w:t>
      </w:r>
    </w:p>
    <w:p w14:paraId="19C69BF7" w14:textId="77777777" w:rsidR="00876A6F" w:rsidRDefault="006D7FB5" w:rsidP="00A405A2">
      <w:pPr>
        <w:pStyle w:val="Heading1"/>
        <w:widowControl/>
        <w:numPr>
          <w:ilvl w:val="0"/>
          <w:numId w:val="57"/>
        </w:numPr>
        <w:tabs>
          <w:tab w:val="left" w:pos="678"/>
        </w:tabs>
        <w:spacing w:before="120" w:line="21" w:lineRule="atLeast"/>
        <w:ind w:hanging="566"/>
        <w:jc w:val="both"/>
      </w:pPr>
      <w:bookmarkStart w:id="24" w:name="_TOC_250015"/>
      <w:bookmarkEnd w:id="24"/>
      <w:r>
        <w:rPr>
          <w:spacing w:val="-2"/>
        </w:rPr>
        <w:t>MISCELLANEOUS</w:t>
      </w:r>
    </w:p>
    <w:p w14:paraId="735A0754"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The</w:t>
      </w:r>
      <w:r>
        <w:rPr>
          <w:spacing w:val="-2"/>
        </w:rPr>
        <w:t xml:space="preserve"> </w:t>
      </w:r>
      <w:r>
        <w:t>Owner</w:t>
      </w:r>
      <w:r>
        <w:rPr>
          <w:spacing w:val="-2"/>
        </w:rPr>
        <w:t xml:space="preserve"> </w:t>
      </w:r>
      <w:r>
        <w:t>shall</w:t>
      </w:r>
      <w:r>
        <w:rPr>
          <w:spacing w:val="-2"/>
        </w:rPr>
        <w:t xml:space="preserve"> </w:t>
      </w:r>
      <w:r>
        <w:t>pay</w:t>
      </w:r>
      <w:r>
        <w:rPr>
          <w:spacing w:val="-2"/>
        </w:rPr>
        <w:t xml:space="preserve"> </w:t>
      </w:r>
      <w:r>
        <w:t>to</w:t>
      </w:r>
      <w:r>
        <w:rPr>
          <w:spacing w:val="-3"/>
        </w:rPr>
        <w:t xml:space="preserve"> </w:t>
      </w:r>
      <w:r>
        <w:t>the</w:t>
      </w:r>
      <w:r>
        <w:rPr>
          <w:spacing w:val="-4"/>
        </w:rPr>
        <w:t xml:space="preserve"> </w:t>
      </w:r>
      <w:r>
        <w:t>Council</w:t>
      </w:r>
      <w:r>
        <w:rPr>
          <w:spacing w:val="-5"/>
        </w:rPr>
        <w:t xml:space="preserve"> </w:t>
      </w:r>
      <w:r>
        <w:t>on</w:t>
      </w:r>
      <w:r>
        <w:rPr>
          <w:spacing w:val="-3"/>
        </w:rPr>
        <w:t xml:space="preserve"> </w:t>
      </w:r>
      <w:r>
        <w:t>completion</w:t>
      </w:r>
      <w:r>
        <w:rPr>
          <w:spacing w:val="-6"/>
        </w:rPr>
        <w:t xml:space="preserve"> </w:t>
      </w:r>
      <w:r>
        <w:t>of</w:t>
      </w:r>
      <w:r>
        <w:rPr>
          <w:spacing w:val="-4"/>
        </w:rPr>
        <w:t xml:space="preserve"> </w:t>
      </w:r>
      <w:r>
        <w:t>this</w:t>
      </w:r>
      <w:r>
        <w:rPr>
          <w:spacing w:val="-1"/>
        </w:rPr>
        <w:t xml:space="preserve"> </w:t>
      </w:r>
      <w:r>
        <w:rPr>
          <w:spacing w:val="-2"/>
        </w:rPr>
        <w:t>Deed:</w:t>
      </w:r>
    </w:p>
    <w:p w14:paraId="5FD80EFC" w14:textId="77777777" w:rsidR="00876A6F" w:rsidRDefault="006D7FB5" w:rsidP="00A405A2">
      <w:pPr>
        <w:pStyle w:val="ListParagraph"/>
        <w:widowControl/>
        <w:numPr>
          <w:ilvl w:val="2"/>
          <w:numId w:val="57"/>
        </w:numPr>
        <w:tabs>
          <w:tab w:val="left" w:pos="1530"/>
        </w:tabs>
        <w:spacing w:before="120" w:line="21" w:lineRule="atLeast"/>
        <w:ind w:right="102"/>
        <w:jc w:val="both"/>
      </w:pPr>
      <w:r>
        <w:t>the reasonable legal costs of the Council incurred in the negotiation, preparation and execution of this Deed; and</w:t>
      </w:r>
    </w:p>
    <w:p w14:paraId="7EC3C1EB" w14:textId="77777777" w:rsidR="00876A6F" w:rsidRDefault="006D7FB5" w:rsidP="00A405A2">
      <w:pPr>
        <w:pStyle w:val="ListParagraph"/>
        <w:widowControl/>
        <w:numPr>
          <w:ilvl w:val="2"/>
          <w:numId w:val="57"/>
        </w:numPr>
        <w:tabs>
          <w:tab w:val="left" w:pos="1529"/>
        </w:tabs>
        <w:spacing w:before="120" w:line="21" w:lineRule="atLeast"/>
        <w:ind w:left="1529" w:hanging="851"/>
        <w:jc w:val="both"/>
      </w:pPr>
      <w:r>
        <w:t>the</w:t>
      </w:r>
      <w:r>
        <w:rPr>
          <w:spacing w:val="-4"/>
        </w:rPr>
        <w:t xml:space="preserve"> </w:t>
      </w:r>
      <w:r>
        <w:t>Monitoring</w:t>
      </w:r>
      <w:r>
        <w:rPr>
          <w:spacing w:val="-4"/>
        </w:rPr>
        <w:t xml:space="preserve"> Fee.</w:t>
      </w:r>
    </w:p>
    <w:p w14:paraId="36F3558C"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No</w:t>
      </w:r>
      <w:r>
        <w:rPr>
          <w:spacing w:val="-2"/>
        </w:rPr>
        <w:t xml:space="preserve"> </w:t>
      </w:r>
      <w:r>
        <w:t>provisions</w:t>
      </w:r>
      <w:r>
        <w:rPr>
          <w:spacing w:val="-5"/>
        </w:rPr>
        <w:t xml:space="preserve"> </w:t>
      </w:r>
      <w:r>
        <w:t>of</w:t>
      </w:r>
      <w:r>
        <w:rPr>
          <w:spacing w:val="-3"/>
        </w:rPr>
        <w:t xml:space="preserve"> </w:t>
      </w:r>
      <w:r>
        <w:t>this</w:t>
      </w:r>
      <w:r>
        <w:rPr>
          <w:spacing w:val="-6"/>
        </w:rPr>
        <w:t xml:space="preserve"> </w:t>
      </w:r>
      <w:r>
        <w:t>Deed</w:t>
      </w:r>
      <w:r>
        <w:rPr>
          <w:spacing w:val="-6"/>
        </w:rPr>
        <w:t xml:space="preserve"> </w:t>
      </w:r>
      <w:r>
        <w:t>shall</w:t>
      </w:r>
      <w:r>
        <w:rPr>
          <w:spacing w:val="-4"/>
        </w:rPr>
        <w:t xml:space="preserve"> </w:t>
      </w:r>
      <w:r>
        <w:t>be</w:t>
      </w:r>
      <w:r>
        <w:rPr>
          <w:spacing w:val="-3"/>
        </w:rPr>
        <w:t xml:space="preserve"> </w:t>
      </w:r>
      <w:r>
        <w:t>enforceable</w:t>
      </w:r>
      <w:r>
        <w:rPr>
          <w:spacing w:val="-3"/>
        </w:rPr>
        <w:t xml:space="preserve"> </w:t>
      </w:r>
      <w:r>
        <w:t>under</w:t>
      </w:r>
      <w:r>
        <w:rPr>
          <w:spacing w:val="-4"/>
        </w:rPr>
        <w:t xml:space="preserve"> </w:t>
      </w:r>
      <w:r>
        <w:t>the</w:t>
      </w:r>
      <w:r>
        <w:rPr>
          <w:spacing w:val="-3"/>
        </w:rPr>
        <w:t xml:space="preserve"> </w:t>
      </w:r>
      <w:r>
        <w:t>Contracts</w:t>
      </w:r>
      <w:r>
        <w:rPr>
          <w:spacing w:val="-5"/>
        </w:rPr>
        <w:t xml:space="preserve"> </w:t>
      </w:r>
      <w:r>
        <w:t>(Rights</w:t>
      </w:r>
      <w:r>
        <w:rPr>
          <w:spacing w:val="-5"/>
        </w:rPr>
        <w:t xml:space="preserve"> </w:t>
      </w:r>
      <w:r>
        <w:t>of</w:t>
      </w:r>
      <w:r>
        <w:rPr>
          <w:spacing w:val="-6"/>
        </w:rPr>
        <w:t xml:space="preserve"> </w:t>
      </w:r>
      <w:r>
        <w:t>Third</w:t>
      </w:r>
      <w:r>
        <w:rPr>
          <w:spacing w:val="-4"/>
        </w:rPr>
        <w:t xml:space="preserve"> </w:t>
      </w:r>
      <w:r>
        <w:t>Parties)</w:t>
      </w:r>
      <w:r>
        <w:rPr>
          <w:spacing w:val="-3"/>
        </w:rPr>
        <w:t xml:space="preserve"> </w:t>
      </w:r>
      <w:r>
        <w:t>Act</w:t>
      </w:r>
      <w:r>
        <w:rPr>
          <w:spacing w:val="-2"/>
        </w:rPr>
        <w:t xml:space="preserve"> </w:t>
      </w:r>
      <w:r>
        <w:rPr>
          <w:spacing w:val="-4"/>
        </w:rPr>
        <w:t>1999</w:t>
      </w:r>
    </w:p>
    <w:p w14:paraId="3025BB65" w14:textId="77777777" w:rsidR="00876A6F" w:rsidRDefault="006D7FB5" w:rsidP="00A405A2">
      <w:pPr>
        <w:pStyle w:val="ListParagraph"/>
        <w:widowControl/>
        <w:numPr>
          <w:ilvl w:val="1"/>
          <w:numId w:val="57"/>
        </w:numPr>
        <w:tabs>
          <w:tab w:val="left" w:pos="677"/>
        </w:tabs>
        <w:spacing w:before="120" w:line="21" w:lineRule="atLeast"/>
        <w:ind w:left="677" w:hanging="565"/>
        <w:jc w:val="both"/>
      </w:pPr>
      <w:r>
        <w:t>This</w:t>
      </w:r>
      <w:r>
        <w:rPr>
          <w:spacing w:val="-5"/>
        </w:rPr>
        <w:t xml:space="preserve"> </w:t>
      </w:r>
      <w:r>
        <w:t>Deed</w:t>
      </w:r>
      <w:r>
        <w:rPr>
          <w:spacing w:val="-4"/>
        </w:rPr>
        <w:t xml:space="preserve"> </w:t>
      </w:r>
      <w:r>
        <w:t>shall</w:t>
      </w:r>
      <w:r>
        <w:rPr>
          <w:spacing w:val="-2"/>
        </w:rPr>
        <w:t xml:space="preserve"> </w:t>
      </w:r>
      <w:r>
        <w:t>be</w:t>
      </w:r>
      <w:r>
        <w:rPr>
          <w:spacing w:val="-2"/>
        </w:rPr>
        <w:t xml:space="preserve"> </w:t>
      </w:r>
      <w:r>
        <w:t>registrable</w:t>
      </w:r>
      <w:r>
        <w:rPr>
          <w:spacing w:val="-3"/>
        </w:rPr>
        <w:t xml:space="preserve"> </w:t>
      </w:r>
      <w:r>
        <w:t>as</w:t>
      </w:r>
      <w:r>
        <w:rPr>
          <w:spacing w:val="-2"/>
        </w:rPr>
        <w:t xml:space="preserve"> </w:t>
      </w:r>
      <w:r>
        <w:t>a</w:t>
      </w:r>
      <w:r>
        <w:rPr>
          <w:spacing w:val="-3"/>
        </w:rPr>
        <w:t xml:space="preserve"> </w:t>
      </w:r>
      <w:r>
        <w:t>local</w:t>
      </w:r>
      <w:r>
        <w:rPr>
          <w:spacing w:val="-5"/>
        </w:rPr>
        <w:t xml:space="preserve"> </w:t>
      </w:r>
      <w:r>
        <w:t>land</w:t>
      </w:r>
      <w:r>
        <w:rPr>
          <w:spacing w:val="-4"/>
        </w:rPr>
        <w:t xml:space="preserve"> </w:t>
      </w:r>
      <w:r>
        <w:t>charge</w:t>
      </w:r>
      <w:r>
        <w:rPr>
          <w:spacing w:val="-2"/>
        </w:rPr>
        <w:t xml:space="preserve"> </w:t>
      </w:r>
      <w:r>
        <w:t>by</w:t>
      </w:r>
      <w:r>
        <w:rPr>
          <w:spacing w:val="-3"/>
        </w:rPr>
        <w:t xml:space="preserve"> </w:t>
      </w:r>
      <w:r>
        <w:t>the</w:t>
      </w:r>
      <w:r>
        <w:rPr>
          <w:spacing w:val="-4"/>
        </w:rPr>
        <w:t xml:space="preserve"> </w:t>
      </w:r>
      <w:r>
        <w:rPr>
          <w:spacing w:val="-2"/>
        </w:rPr>
        <w:t>Council.</w:t>
      </w:r>
    </w:p>
    <w:p w14:paraId="3292DBDF" w14:textId="4C85A338" w:rsidR="00876A6F" w:rsidRDefault="006D7FB5" w:rsidP="00A405A2">
      <w:pPr>
        <w:pStyle w:val="ListParagraph"/>
        <w:widowControl/>
        <w:numPr>
          <w:ilvl w:val="1"/>
          <w:numId w:val="57"/>
        </w:numPr>
        <w:tabs>
          <w:tab w:val="left" w:pos="676"/>
          <w:tab w:val="left" w:pos="678"/>
        </w:tabs>
        <w:spacing w:before="120" w:line="21" w:lineRule="atLeast"/>
        <w:ind w:right="105"/>
        <w:jc w:val="both"/>
      </w:pPr>
      <w:r>
        <w:t>Where the agreement, approval, consent or expression of satisfaction is required to be given or reached or</w:t>
      </w:r>
      <w:r>
        <w:rPr>
          <w:spacing w:val="-1"/>
        </w:rPr>
        <w:t xml:space="preserve"> </w:t>
      </w:r>
      <w:r>
        <w:t>taken by any party under the terms of</w:t>
      </w:r>
      <w:r>
        <w:rPr>
          <w:spacing w:val="-1"/>
        </w:rPr>
        <w:t xml:space="preserve"> </w:t>
      </w:r>
      <w:r>
        <w:t>this Deed</w:t>
      </w:r>
      <w:r>
        <w:rPr>
          <w:spacing w:val="40"/>
        </w:rPr>
        <w:t xml:space="preserve"> </w:t>
      </w:r>
      <w:r>
        <w:t>such agreement, approval</w:t>
      </w:r>
      <w:r>
        <w:rPr>
          <w:spacing w:val="-1"/>
        </w:rPr>
        <w:t xml:space="preserve"> </w:t>
      </w:r>
      <w:r>
        <w:t>or consent</w:t>
      </w:r>
      <w:r>
        <w:rPr>
          <w:spacing w:val="-1"/>
        </w:rPr>
        <w:t xml:space="preserve"> </w:t>
      </w:r>
      <w:r>
        <w:t>or expression of satisfaction shall not be unreasonably withheld or delayed and when considering any request to the Council from the Owner pursuant to paragraph c of the definition of Provided the reasonableness</w:t>
      </w:r>
      <w:r>
        <w:rPr>
          <w:spacing w:val="-6"/>
        </w:rPr>
        <w:t xml:space="preserve"> </w:t>
      </w:r>
      <w:r>
        <w:t>of</w:t>
      </w:r>
      <w:r>
        <w:rPr>
          <w:spacing w:val="-7"/>
        </w:rPr>
        <w:t xml:space="preserve"> </w:t>
      </w:r>
      <w:r>
        <w:t>the</w:t>
      </w:r>
      <w:r>
        <w:rPr>
          <w:spacing w:val="-6"/>
        </w:rPr>
        <w:t xml:space="preserve"> </w:t>
      </w:r>
      <w:r>
        <w:t>Affordable</w:t>
      </w:r>
      <w:r>
        <w:rPr>
          <w:spacing w:val="-6"/>
        </w:rPr>
        <w:t xml:space="preserve"> </w:t>
      </w:r>
      <w:r>
        <w:t>Housing</w:t>
      </w:r>
      <w:r>
        <w:rPr>
          <w:spacing w:val="-7"/>
        </w:rPr>
        <w:t xml:space="preserve"> </w:t>
      </w:r>
      <w:r>
        <w:t>Provider's</w:t>
      </w:r>
      <w:r>
        <w:rPr>
          <w:spacing w:val="-7"/>
        </w:rPr>
        <w:t xml:space="preserve"> </w:t>
      </w:r>
      <w:r>
        <w:t>behaviour</w:t>
      </w:r>
      <w:r>
        <w:rPr>
          <w:spacing w:val="-7"/>
        </w:rPr>
        <w:t xml:space="preserve"> </w:t>
      </w:r>
      <w:r>
        <w:t>in</w:t>
      </w:r>
      <w:r>
        <w:rPr>
          <w:spacing w:val="-8"/>
        </w:rPr>
        <w:t xml:space="preserve"> </w:t>
      </w:r>
      <w:r>
        <w:t>not</w:t>
      </w:r>
      <w:r>
        <w:rPr>
          <w:spacing w:val="-6"/>
        </w:rPr>
        <w:t xml:space="preserve"> </w:t>
      </w:r>
      <w:r>
        <w:t>entering</w:t>
      </w:r>
      <w:r>
        <w:rPr>
          <w:spacing w:val="-7"/>
        </w:rPr>
        <w:t xml:space="preserve"> </w:t>
      </w:r>
      <w:r>
        <w:t>into</w:t>
      </w:r>
      <w:r>
        <w:rPr>
          <w:spacing w:val="-5"/>
        </w:rPr>
        <w:t xml:space="preserve"> </w:t>
      </w:r>
      <w:r>
        <w:t>a</w:t>
      </w:r>
      <w:r>
        <w:rPr>
          <w:spacing w:val="-7"/>
        </w:rPr>
        <w:t xml:space="preserve"> </w:t>
      </w:r>
      <w:r>
        <w:t>binding</w:t>
      </w:r>
      <w:r>
        <w:rPr>
          <w:spacing w:val="-7"/>
        </w:rPr>
        <w:t xml:space="preserve"> </w:t>
      </w:r>
      <w:r>
        <w:t>contract as requested by the Owner shall be taken into account.</w:t>
      </w:r>
    </w:p>
    <w:p w14:paraId="4709CD1B" w14:textId="77777777" w:rsidR="00876A6F" w:rsidRDefault="006D7FB5" w:rsidP="00A405A2">
      <w:pPr>
        <w:pStyle w:val="ListParagraph"/>
        <w:widowControl/>
        <w:numPr>
          <w:ilvl w:val="1"/>
          <w:numId w:val="57"/>
        </w:numPr>
        <w:tabs>
          <w:tab w:val="left" w:pos="676"/>
          <w:tab w:val="left" w:pos="678"/>
        </w:tabs>
        <w:spacing w:before="120" w:line="21" w:lineRule="atLeast"/>
        <w:ind w:right="103"/>
        <w:jc w:val="both"/>
      </w:pPr>
      <w:r>
        <w:t>Any notice made under the terms of this Deed is to be made in writing and shall be deemed to have been</w:t>
      </w:r>
      <w:r>
        <w:rPr>
          <w:spacing w:val="-7"/>
        </w:rPr>
        <w:t xml:space="preserve"> </w:t>
      </w:r>
      <w:r>
        <w:t>properly</w:t>
      </w:r>
      <w:r>
        <w:rPr>
          <w:spacing w:val="-6"/>
        </w:rPr>
        <w:t xml:space="preserve"> </w:t>
      </w:r>
      <w:r>
        <w:t>served</w:t>
      </w:r>
      <w:r>
        <w:rPr>
          <w:spacing w:val="-7"/>
        </w:rPr>
        <w:t xml:space="preserve"> </w:t>
      </w:r>
      <w:r>
        <w:t>if</w:t>
      </w:r>
      <w:r>
        <w:rPr>
          <w:spacing w:val="-7"/>
        </w:rPr>
        <w:t xml:space="preserve"> </w:t>
      </w:r>
      <w:r>
        <w:t>sent</w:t>
      </w:r>
      <w:r>
        <w:rPr>
          <w:spacing w:val="-7"/>
        </w:rPr>
        <w:t xml:space="preserve"> </w:t>
      </w:r>
      <w:r>
        <w:t>by</w:t>
      </w:r>
      <w:r>
        <w:rPr>
          <w:spacing w:val="-6"/>
        </w:rPr>
        <w:t xml:space="preserve"> </w:t>
      </w:r>
      <w:r>
        <w:t>recorded</w:t>
      </w:r>
      <w:r>
        <w:rPr>
          <w:spacing w:val="-7"/>
        </w:rPr>
        <w:t xml:space="preserve"> </w:t>
      </w:r>
      <w:r>
        <w:t>delivery</w:t>
      </w:r>
      <w:r>
        <w:rPr>
          <w:spacing w:val="-6"/>
        </w:rPr>
        <w:t xml:space="preserve"> </w:t>
      </w:r>
      <w:r>
        <w:t>or</w:t>
      </w:r>
      <w:r>
        <w:rPr>
          <w:spacing w:val="-7"/>
        </w:rPr>
        <w:t xml:space="preserve"> </w:t>
      </w:r>
      <w:r>
        <w:t>delivered</w:t>
      </w:r>
      <w:r>
        <w:rPr>
          <w:spacing w:val="-7"/>
        </w:rPr>
        <w:t xml:space="preserve"> </w:t>
      </w:r>
      <w:r>
        <w:t>by</w:t>
      </w:r>
      <w:r>
        <w:rPr>
          <w:spacing w:val="-6"/>
        </w:rPr>
        <w:t xml:space="preserve"> </w:t>
      </w:r>
      <w:r>
        <w:t>hand</w:t>
      </w:r>
      <w:r>
        <w:rPr>
          <w:spacing w:val="-4"/>
        </w:rPr>
        <w:t xml:space="preserve"> </w:t>
      </w:r>
      <w:r>
        <w:t>and</w:t>
      </w:r>
      <w:r>
        <w:rPr>
          <w:spacing w:val="-7"/>
        </w:rPr>
        <w:t xml:space="preserve"> </w:t>
      </w:r>
      <w:r>
        <w:t>signed</w:t>
      </w:r>
      <w:r>
        <w:rPr>
          <w:spacing w:val="-7"/>
        </w:rPr>
        <w:t xml:space="preserve"> </w:t>
      </w:r>
      <w:r>
        <w:t>for</w:t>
      </w:r>
      <w:r>
        <w:rPr>
          <w:spacing w:val="-7"/>
        </w:rPr>
        <w:t xml:space="preserve"> </w:t>
      </w:r>
      <w:r>
        <w:t>by</w:t>
      </w:r>
      <w:r>
        <w:rPr>
          <w:spacing w:val="-6"/>
        </w:rPr>
        <w:t xml:space="preserve"> </w:t>
      </w:r>
      <w:r>
        <w:t>the</w:t>
      </w:r>
      <w:r>
        <w:rPr>
          <w:spacing w:val="-6"/>
        </w:rPr>
        <w:t xml:space="preserve"> </w:t>
      </w:r>
      <w:r>
        <w:t>following officer at the addresses specified in this Deed and addressed as follows:</w:t>
      </w:r>
    </w:p>
    <w:p w14:paraId="5E0E6F81" w14:textId="77777777" w:rsidR="00876A6F" w:rsidRDefault="006D7FB5" w:rsidP="00A405A2">
      <w:pPr>
        <w:pStyle w:val="ListParagraph"/>
        <w:widowControl/>
        <w:numPr>
          <w:ilvl w:val="0"/>
          <w:numId w:val="37"/>
        </w:numPr>
        <w:tabs>
          <w:tab w:val="left" w:pos="1241"/>
          <w:tab w:val="left" w:pos="1245"/>
        </w:tabs>
        <w:spacing w:before="120" w:line="21" w:lineRule="atLeast"/>
        <w:ind w:right="110"/>
        <w:jc w:val="both"/>
      </w:pPr>
      <w:r>
        <w:t>in</w:t>
      </w:r>
      <w:r>
        <w:rPr>
          <w:spacing w:val="-3"/>
        </w:rPr>
        <w:t xml:space="preserve"> </w:t>
      </w:r>
      <w:r>
        <w:t>relation</w:t>
      </w:r>
      <w:r>
        <w:rPr>
          <w:spacing w:val="-2"/>
        </w:rPr>
        <w:t xml:space="preserve"> </w:t>
      </w:r>
      <w:r>
        <w:t>to the</w:t>
      </w:r>
      <w:r>
        <w:rPr>
          <w:spacing w:val="-1"/>
        </w:rPr>
        <w:t xml:space="preserve"> </w:t>
      </w:r>
      <w:r>
        <w:t>Council</w:t>
      </w:r>
      <w:r>
        <w:rPr>
          <w:spacing w:val="-1"/>
        </w:rPr>
        <w:t xml:space="preserve"> </w:t>
      </w:r>
      <w:r>
        <w:t>to</w:t>
      </w:r>
      <w:r>
        <w:rPr>
          <w:spacing w:val="-3"/>
        </w:rPr>
        <w:t xml:space="preserve"> </w:t>
      </w:r>
      <w:r>
        <w:t>be</w:t>
      </w:r>
      <w:r>
        <w:rPr>
          <w:spacing w:val="-1"/>
        </w:rPr>
        <w:t xml:space="preserve"> </w:t>
      </w:r>
      <w:r>
        <w:t>given</w:t>
      </w:r>
      <w:r>
        <w:rPr>
          <w:spacing w:val="-2"/>
        </w:rPr>
        <w:t xml:space="preserve"> </w:t>
      </w:r>
      <w:r>
        <w:t>or</w:t>
      </w:r>
      <w:r>
        <w:rPr>
          <w:spacing w:val="-3"/>
        </w:rPr>
        <w:t xml:space="preserve"> </w:t>
      </w:r>
      <w:r>
        <w:t>served</w:t>
      </w:r>
      <w:r>
        <w:rPr>
          <w:spacing w:val="-1"/>
        </w:rPr>
        <w:t xml:space="preserve"> </w:t>
      </w:r>
      <w:r>
        <w:t>at</w:t>
      </w:r>
      <w:r>
        <w:rPr>
          <w:spacing w:val="-1"/>
        </w:rPr>
        <w:t xml:space="preserve"> </w:t>
      </w:r>
      <w:r>
        <w:t>the</w:t>
      </w:r>
      <w:r>
        <w:rPr>
          <w:spacing w:val="-1"/>
        </w:rPr>
        <w:t xml:space="preserve"> </w:t>
      </w:r>
      <w:r>
        <w:t>address</w:t>
      </w:r>
      <w:r>
        <w:rPr>
          <w:spacing w:val="-1"/>
        </w:rPr>
        <w:t xml:space="preserve"> </w:t>
      </w:r>
      <w:r>
        <w:t>given</w:t>
      </w:r>
      <w:r>
        <w:rPr>
          <w:spacing w:val="-2"/>
        </w:rPr>
        <w:t xml:space="preserve"> </w:t>
      </w:r>
      <w:r>
        <w:t>in</w:t>
      </w:r>
      <w:r>
        <w:rPr>
          <w:spacing w:val="-1"/>
        </w:rPr>
        <w:t xml:space="preserve"> </w:t>
      </w:r>
      <w:r>
        <w:t>this</w:t>
      </w:r>
      <w:r>
        <w:rPr>
          <w:spacing w:val="-3"/>
        </w:rPr>
        <w:t xml:space="preserve"> </w:t>
      </w:r>
      <w:r>
        <w:t>Deed</w:t>
      </w:r>
      <w:r>
        <w:rPr>
          <w:spacing w:val="-2"/>
        </w:rPr>
        <w:t xml:space="preserve"> </w:t>
      </w:r>
      <w:r>
        <w:t>and</w:t>
      </w:r>
      <w:r>
        <w:rPr>
          <w:spacing w:val="-2"/>
        </w:rPr>
        <w:t xml:space="preserve"> </w:t>
      </w:r>
      <w:r>
        <w:t>addressed to the Strategic Head of Planning and Building Control; and</w:t>
      </w:r>
    </w:p>
    <w:p w14:paraId="6AD89AE0" w14:textId="77777777" w:rsidR="00876A6F" w:rsidRDefault="006D7FB5" w:rsidP="00A405A2">
      <w:pPr>
        <w:pStyle w:val="ListParagraph"/>
        <w:widowControl/>
        <w:numPr>
          <w:ilvl w:val="0"/>
          <w:numId w:val="37"/>
        </w:numPr>
        <w:tabs>
          <w:tab w:val="left" w:pos="1242"/>
          <w:tab w:val="left" w:pos="1245"/>
        </w:tabs>
        <w:spacing w:before="120" w:line="21" w:lineRule="atLeast"/>
        <w:ind w:right="107"/>
        <w:jc w:val="both"/>
      </w:pPr>
      <w:r>
        <w:t>in relation to the Owner to its registered office for the time being for the attention of the Company Secretary at the address on the first page hereof</w:t>
      </w:r>
    </w:p>
    <w:p w14:paraId="12BA7C9D" w14:textId="77777777" w:rsidR="00876A6F" w:rsidRDefault="006D7FB5" w:rsidP="00A405A2">
      <w:pPr>
        <w:pStyle w:val="BodyText"/>
        <w:widowControl/>
        <w:spacing w:before="120" w:line="21" w:lineRule="atLeast"/>
        <w:ind w:left="678" w:right="102"/>
        <w:jc w:val="both"/>
      </w:pPr>
      <w:r>
        <w:t>For the avoidance of doubt</w:t>
      </w:r>
      <w:r>
        <w:rPr>
          <w:spacing w:val="-1"/>
        </w:rPr>
        <w:t xml:space="preserve"> </w:t>
      </w:r>
      <w:r>
        <w:t>any such agreement, consent, approval</w:t>
      </w:r>
      <w:r>
        <w:rPr>
          <w:spacing w:val="-1"/>
        </w:rPr>
        <w:t xml:space="preserve"> </w:t>
      </w:r>
      <w:r>
        <w:t>or expression</w:t>
      </w:r>
      <w:r>
        <w:rPr>
          <w:spacing w:val="-2"/>
        </w:rPr>
        <w:t xml:space="preserve"> </w:t>
      </w:r>
      <w:r>
        <w:t>of satisfaction shall be given on behalf of the Council by the Strategic Head of Development and Building Control.</w:t>
      </w:r>
    </w:p>
    <w:p w14:paraId="174B429E" w14:textId="77777777" w:rsidR="00876A6F" w:rsidRDefault="006D7FB5" w:rsidP="00A405A2">
      <w:pPr>
        <w:pStyle w:val="ListParagraph"/>
        <w:widowControl/>
        <w:numPr>
          <w:ilvl w:val="1"/>
          <w:numId w:val="57"/>
        </w:numPr>
        <w:tabs>
          <w:tab w:val="left" w:pos="676"/>
          <w:tab w:val="left" w:pos="678"/>
        </w:tabs>
        <w:spacing w:before="120" w:line="21" w:lineRule="atLeast"/>
        <w:ind w:right="107"/>
        <w:jc w:val="both"/>
      </w:pPr>
      <w:r>
        <w:t>Following the performance and satisfaction of all the obligations contained in this Deed the Council shall following a request in writing from the Owner effect the cancellation of all entries made in the Register of Local Land Charges in respect of this Deed.</w:t>
      </w:r>
    </w:p>
    <w:p w14:paraId="3D4767FD" w14:textId="77777777" w:rsidR="00876A6F" w:rsidRDefault="006D7FB5" w:rsidP="00A405A2">
      <w:pPr>
        <w:pStyle w:val="ListParagraph"/>
        <w:widowControl/>
        <w:numPr>
          <w:ilvl w:val="1"/>
          <w:numId w:val="57"/>
        </w:numPr>
        <w:tabs>
          <w:tab w:val="left" w:pos="676"/>
          <w:tab w:val="left" w:pos="678"/>
        </w:tabs>
        <w:spacing w:before="120" w:line="21" w:lineRule="atLeast"/>
        <w:ind w:right="104"/>
        <w:jc w:val="both"/>
      </w:pPr>
      <w:r>
        <w:t>Insofar as any clause or clauses of this Deed are found (for whatever reason) to be invalid illegal or unenforceable then such invalidity illegality or unenforceability shall not affect the validity or enforceability of the remaining provisions of this Deed.</w:t>
      </w:r>
    </w:p>
    <w:p w14:paraId="776D1E69" w14:textId="77777777" w:rsidR="00876A6F" w:rsidRDefault="006D7FB5" w:rsidP="00A405A2">
      <w:pPr>
        <w:pStyle w:val="ListParagraph"/>
        <w:widowControl/>
        <w:numPr>
          <w:ilvl w:val="1"/>
          <w:numId w:val="57"/>
        </w:numPr>
        <w:tabs>
          <w:tab w:val="left" w:pos="676"/>
          <w:tab w:val="left" w:pos="678"/>
        </w:tabs>
        <w:spacing w:before="120" w:line="21" w:lineRule="atLeast"/>
        <w:ind w:right="104"/>
        <w:jc w:val="both"/>
      </w:pPr>
      <w:r>
        <w:t>This Deed shall cease to have effect (insofar only as it has not already been complied with) if the Planning</w:t>
      </w:r>
      <w:r>
        <w:rPr>
          <w:spacing w:val="-10"/>
        </w:rPr>
        <w:t xml:space="preserve"> </w:t>
      </w:r>
      <w:r>
        <w:t>Permission</w:t>
      </w:r>
      <w:r>
        <w:rPr>
          <w:spacing w:val="-10"/>
        </w:rPr>
        <w:t xml:space="preserve"> </w:t>
      </w:r>
      <w:r>
        <w:t>shall</w:t>
      </w:r>
      <w:r>
        <w:rPr>
          <w:spacing w:val="-9"/>
        </w:rPr>
        <w:t xml:space="preserve"> </w:t>
      </w:r>
      <w:r>
        <w:t>be</w:t>
      </w:r>
      <w:r>
        <w:rPr>
          <w:spacing w:val="-8"/>
        </w:rPr>
        <w:t xml:space="preserve"> </w:t>
      </w:r>
      <w:r>
        <w:t>quashed,</w:t>
      </w:r>
      <w:r>
        <w:rPr>
          <w:spacing w:val="-9"/>
        </w:rPr>
        <w:t xml:space="preserve"> </w:t>
      </w:r>
      <w:r>
        <w:t>revoked</w:t>
      </w:r>
      <w:r>
        <w:rPr>
          <w:spacing w:val="-12"/>
        </w:rPr>
        <w:t xml:space="preserve"> </w:t>
      </w:r>
      <w:r>
        <w:t>or</w:t>
      </w:r>
      <w:r>
        <w:rPr>
          <w:spacing w:val="-9"/>
        </w:rPr>
        <w:t xml:space="preserve"> </w:t>
      </w:r>
      <w:r>
        <w:t>otherwise</w:t>
      </w:r>
      <w:r>
        <w:rPr>
          <w:spacing w:val="-11"/>
        </w:rPr>
        <w:t xml:space="preserve"> </w:t>
      </w:r>
      <w:r>
        <w:t>withdrawn</w:t>
      </w:r>
      <w:r>
        <w:rPr>
          <w:spacing w:val="-12"/>
        </w:rPr>
        <w:t xml:space="preserve"> </w:t>
      </w:r>
      <w:r>
        <w:t>or</w:t>
      </w:r>
      <w:r>
        <w:rPr>
          <w:spacing w:val="-9"/>
        </w:rPr>
        <w:t xml:space="preserve"> </w:t>
      </w:r>
      <w:r>
        <w:t>(without</w:t>
      </w:r>
      <w:r>
        <w:rPr>
          <w:spacing w:val="-8"/>
        </w:rPr>
        <w:t xml:space="preserve"> </w:t>
      </w:r>
      <w:r>
        <w:t>the</w:t>
      </w:r>
      <w:r>
        <w:rPr>
          <w:spacing w:val="-9"/>
        </w:rPr>
        <w:t xml:space="preserve"> </w:t>
      </w:r>
      <w:r>
        <w:t>consent</w:t>
      </w:r>
      <w:r>
        <w:rPr>
          <w:spacing w:val="-11"/>
        </w:rPr>
        <w:t xml:space="preserve"> </w:t>
      </w:r>
      <w:r>
        <w:t>of</w:t>
      </w:r>
      <w:r>
        <w:rPr>
          <w:spacing w:val="-9"/>
        </w:rPr>
        <w:t xml:space="preserve"> </w:t>
      </w:r>
      <w:r>
        <w:t xml:space="preserve">the Owner) it is modified by any statutory procedure or expires prior to the Commencement of </w:t>
      </w:r>
      <w:r>
        <w:rPr>
          <w:spacing w:val="-2"/>
        </w:rPr>
        <w:t>Development.</w:t>
      </w:r>
    </w:p>
    <w:p w14:paraId="3034A99E" w14:textId="77777777" w:rsidR="00876A6F" w:rsidRDefault="006D7FB5" w:rsidP="00A405A2">
      <w:pPr>
        <w:pStyle w:val="ListParagraph"/>
        <w:widowControl/>
        <w:numPr>
          <w:ilvl w:val="1"/>
          <w:numId w:val="57"/>
        </w:numPr>
        <w:tabs>
          <w:tab w:val="left" w:pos="676"/>
          <w:tab w:val="left" w:pos="678"/>
        </w:tabs>
        <w:spacing w:before="120" w:line="21" w:lineRule="atLeast"/>
        <w:ind w:right="108"/>
        <w:jc w:val="both"/>
      </w:pPr>
      <w:r>
        <w:t>No person shall be liable for any breach of any of the Planning Obligations or</w:t>
      </w:r>
      <w:r>
        <w:rPr>
          <w:spacing w:val="-1"/>
        </w:rPr>
        <w:t xml:space="preserve"> </w:t>
      </w:r>
      <w:r>
        <w:t>other provisions of this Deed after it shall have parted with its entire interest in the Site but without prejudice to liability for any subsisting breach arising prior to parting with such interest.</w:t>
      </w:r>
    </w:p>
    <w:p w14:paraId="6F5BD575" w14:textId="77777777" w:rsidR="00876A6F" w:rsidRDefault="006D7FB5" w:rsidP="00A405A2">
      <w:pPr>
        <w:pStyle w:val="ListParagraph"/>
        <w:widowControl/>
        <w:numPr>
          <w:ilvl w:val="1"/>
          <w:numId w:val="57"/>
        </w:numPr>
        <w:tabs>
          <w:tab w:val="left" w:pos="676"/>
          <w:tab w:val="left" w:pos="678"/>
        </w:tabs>
        <w:spacing w:before="120" w:line="21" w:lineRule="atLeast"/>
        <w:ind w:right="105"/>
        <w:jc w:val="both"/>
      </w:pPr>
      <w:r>
        <w:t>This Deed shall not be enforceable against owner-occupiers or tenants of Dwellings constructed pursuant</w:t>
      </w:r>
      <w:r>
        <w:rPr>
          <w:spacing w:val="-4"/>
        </w:rPr>
        <w:t xml:space="preserve"> </w:t>
      </w:r>
      <w:r>
        <w:t>to</w:t>
      </w:r>
      <w:r>
        <w:rPr>
          <w:spacing w:val="-5"/>
        </w:rPr>
        <w:t xml:space="preserve"> </w:t>
      </w:r>
      <w:r>
        <w:t>the</w:t>
      </w:r>
      <w:r>
        <w:rPr>
          <w:spacing w:val="-6"/>
        </w:rPr>
        <w:t xml:space="preserve"> </w:t>
      </w:r>
      <w:r>
        <w:t>Planning</w:t>
      </w:r>
      <w:r>
        <w:rPr>
          <w:spacing w:val="-7"/>
        </w:rPr>
        <w:t xml:space="preserve"> </w:t>
      </w:r>
      <w:r>
        <w:t>Permission</w:t>
      </w:r>
      <w:r>
        <w:rPr>
          <w:spacing w:val="-7"/>
        </w:rPr>
        <w:t xml:space="preserve"> </w:t>
      </w:r>
      <w:r>
        <w:t>nor</w:t>
      </w:r>
      <w:r>
        <w:rPr>
          <w:spacing w:val="-7"/>
        </w:rPr>
        <w:t xml:space="preserve"> </w:t>
      </w:r>
      <w:r>
        <w:t>against</w:t>
      </w:r>
      <w:r>
        <w:rPr>
          <w:spacing w:val="-6"/>
        </w:rPr>
        <w:t xml:space="preserve"> </w:t>
      </w:r>
      <w:r>
        <w:t>those</w:t>
      </w:r>
      <w:r>
        <w:rPr>
          <w:spacing w:val="-6"/>
        </w:rPr>
        <w:t xml:space="preserve"> </w:t>
      </w:r>
      <w:r>
        <w:t>deriving</w:t>
      </w:r>
      <w:r>
        <w:rPr>
          <w:spacing w:val="-5"/>
        </w:rPr>
        <w:t xml:space="preserve"> </w:t>
      </w:r>
      <w:r>
        <w:t>title</w:t>
      </w:r>
      <w:r>
        <w:rPr>
          <w:spacing w:val="-4"/>
        </w:rPr>
        <w:t xml:space="preserve"> </w:t>
      </w:r>
      <w:r>
        <w:t>from</w:t>
      </w:r>
      <w:r>
        <w:rPr>
          <w:spacing w:val="-6"/>
        </w:rPr>
        <w:t xml:space="preserve"> </w:t>
      </w:r>
      <w:r>
        <w:t>them</w:t>
      </w:r>
      <w:r>
        <w:rPr>
          <w:spacing w:val="-6"/>
        </w:rPr>
        <w:t xml:space="preserve"> </w:t>
      </w:r>
      <w:r>
        <w:t>other</w:t>
      </w:r>
      <w:r>
        <w:rPr>
          <w:spacing w:val="-4"/>
        </w:rPr>
        <w:t xml:space="preserve"> </w:t>
      </w:r>
      <w:r>
        <w:t>than</w:t>
      </w:r>
      <w:r>
        <w:rPr>
          <w:spacing w:val="-8"/>
        </w:rPr>
        <w:t xml:space="preserve"> </w:t>
      </w:r>
      <w:r>
        <w:t>paragraphs 4 &amp; 5 of the Third Schedule.</w:t>
      </w:r>
    </w:p>
    <w:p w14:paraId="3118D926" w14:textId="77777777" w:rsidR="00876A6F" w:rsidRDefault="006D7FB5" w:rsidP="00A405A2">
      <w:pPr>
        <w:pStyle w:val="ListParagraph"/>
        <w:widowControl/>
        <w:numPr>
          <w:ilvl w:val="1"/>
          <w:numId w:val="57"/>
        </w:numPr>
        <w:tabs>
          <w:tab w:val="left" w:pos="676"/>
          <w:tab w:val="left" w:pos="678"/>
        </w:tabs>
        <w:spacing w:before="120" w:line="21" w:lineRule="atLeast"/>
        <w:ind w:right="108"/>
        <w:jc w:val="both"/>
      </w:pPr>
      <w:r>
        <w:t>Nothing</w:t>
      </w:r>
      <w:r>
        <w:rPr>
          <w:spacing w:val="-2"/>
        </w:rPr>
        <w:t xml:space="preserve"> </w:t>
      </w:r>
      <w:r>
        <w:t>in</w:t>
      </w:r>
      <w:r>
        <w:rPr>
          <w:spacing w:val="-5"/>
        </w:rPr>
        <w:t xml:space="preserve"> </w:t>
      </w:r>
      <w:r>
        <w:t>this</w:t>
      </w:r>
      <w:r>
        <w:rPr>
          <w:spacing w:val="-4"/>
        </w:rPr>
        <w:t xml:space="preserve"> </w:t>
      </w:r>
      <w:r>
        <w:t>Deed</w:t>
      </w:r>
      <w:r>
        <w:rPr>
          <w:spacing w:val="-4"/>
        </w:rPr>
        <w:t xml:space="preserve"> </w:t>
      </w:r>
      <w:r>
        <w:t>shall</w:t>
      </w:r>
      <w:r>
        <w:rPr>
          <w:spacing w:val="-2"/>
        </w:rPr>
        <w:t xml:space="preserve"> </w:t>
      </w:r>
      <w:r>
        <w:t>prohibit</w:t>
      </w:r>
      <w:r>
        <w:rPr>
          <w:spacing w:val="-3"/>
        </w:rPr>
        <w:t xml:space="preserve"> </w:t>
      </w:r>
      <w:r>
        <w:t>or</w:t>
      </w:r>
      <w:r>
        <w:rPr>
          <w:spacing w:val="-4"/>
        </w:rPr>
        <w:t xml:space="preserve"> </w:t>
      </w:r>
      <w:r>
        <w:t>limit</w:t>
      </w:r>
      <w:r>
        <w:rPr>
          <w:spacing w:val="-3"/>
        </w:rPr>
        <w:t xml:space="preserve"> </w:t>
      </w:r>
      <w:r>
        <w:t>the</w:t>
      </w:r>
      <w:r>
        <w:rPr>
          <w:spacing w:val="-3"/>
        </w:rPr>
        <w:t xml:space="preserve"> </w:t>
      </w:r>
      <w:r>
        <w:t>right</w:t>
      </w:r>
      <w:r>
        <w:rPr>
          <w:spacing w:val="-3"/>
        </w:rPr>
        <w:t xml:space="preserve"> </w:t>
      </w:r>
      <w:r>
        <w:t>to</w:t>
      </w:r>
      <w:r>
        <w:rPr>
          <w:spacing w:val="-4"/>
        </w:rPr>
        <w:t xml:space="preserve"> </w:t>
      </w:r>
      <w:r>
        <w:t>develop</w:t>
      </w:r>
      <w:r>
        <w:rPr>
          <w:spacing w:val="-2"/>
        </w:rPr>
        <w:t xml:space="preserve"> </w:t>
      </w:r>
      <w:r>
        <w:t>any</w:t>
      </w:r>
      <w:r>
        <w:rPr>
          <w:spacing w:val="-3"/>
        </w:rPr>
        <w:t xml:space="preserve"> </w:t>
      </w:r>
      <w:r>
        <w:t>part</w:t>
      </w:r>
      <w:r>
        <w:rPr>
          <w:spacing w:val="-4"/>
        </w:rPr>
        <w:t xml:space="preserve"> </w:t>
      </w:r>
      <w:r>
        <w:t>of</w:t>
      </w:r>
      <w:r>
        <w:rPr>
          <w:spacing w:val="-4"/>
        </w:rPr>
        <w:t xml:space="preserve"> </w:t>
      </w:r>
      <w:r>
        <w:t>the</w:t>
      </w:r>
      <w:r>
        <w:rPr>
          <w:spacing w:val="-3"/>
        </w:rPr>
        <w:t xml:space="preserve"> </w:t>
      </w:r>
      <w:r>
        <w:t>Site</w:t>
      </w:r>
      <w:r>
        <w:rPr>
          <w:spacing w:val="-1"/>
        </w:rPr>
        <w:t xml:space="preserve"> </w:t>
      </w:r>
      <w:r>
        <w:t>in</w:t>
      </w:r>
      <w:r>
        <w:rPr>
          <w:spacing w:val="-5"/>
        </w:rPr>
        <w:t xml:space="preserve"> </w:t>
      </w:r>
      <w:r>
        <w:t>accordance</w:t>
      </w:r>
      <w:r>
        <w:rPr>
          <w:spacing w:val="-3"/>
        </w:rPr>
        <w:t xml:space="preserve"> </w:t>
      </w:r>
      <w:r>
        <w:t>with a planning permission (other than</w:t>
      </w:r>
      <w:r>
        <w:rPr>
          <w:spacing w:val="-1"/>
        </w:rPr>
        <w:t xml:space="preserve"> </w:t>
      </w:r>
      <w:r>
        <w:t>the</w:t>
      </w:r>
      <w:r>
        <w:rPr>
          <w:spacing w:val="-2"/>
        </w:rPr>
        <w:t xml:space="preserve"> </w:t>
      </w:r>
      <w:r>
        <w:t>Planning Permission) granted (whether or</w:t>
      </w:r>
      <w:r>
        <w:rPr>
          <w:spacing w:val="-2"/>
        </w:rPr>
        <w:t xml:space="preserve"> </w:t>
      </w:r>
      <w:r>
        <w:t>not on appeal) after the date of this Deed.</w:t>
      </w:r>
    </w:p>
    <w:p w14:paraId="214F5329" w14:textId="77777777" w:rsidR="00876A6F" w:rsidRDefault="006D7FB5" w:rsidP="00A405A2">
      <w:pPr>
        <w:pStyle w:val="ListParagraph"/>
        <w:widowControl/>
        <w:numPr>
          <w:ilvl w:val="1"/>
          <w:numId w:val="57"/>
        </w:numPr>
        <w:tabs>
          <w:tab w:val="left" w:pos="676"/>
          <w:tab w:val="left" w:pos="678"/>
        </w:tabs>
        <w:spacing w:before="120" w:line="21" w:lineRule="atLeast"/>
        <w:ind w:right="106"/>
        <w:jc w:val="both"/>
      </w:pPr>
      <w:r>
        <w:lastRenderedPageBreak/>
        <w:t>Nothing</w:t>
      </w:r>
      <w:r>
        <w:rPr>
          <w:spacing w:val="-7"/>
        </w:rPr>
        <w:t xml:space="preserve"> </w:t>
      </w:r>
      <w:r>
        <w:t>contained</w:t>
      </w:r>
      <w:r>
        <w:rPr>
          <w:spacing w:val="-9"/>
        </w:rPr>
        <w:t xml:space="preserve"> </w:t>
      </w:r>
      <w:r>
        <w:t>or</w:t>
      </w:r>
      <w:r>
        <w:rPr>
          <w:spacing w:val="-9"/>
        </w:rPr>
        <w:t xml:space="preserve"> </w:t>
      </w:r>
      <w:r>
        <w:t>implied</w:t>
      </w:r>
      <w:r>
        <w:rPr>
          <w:spacing w:val="-7"/>
        </w:rPr>
        <w:t xml:space="preserve"> </w:t>
      </w:r>
      <w:r>
        <w:t>in</w:t>
      </w:r>
      <w:r>
        <w:rPr>
          <w:spacing w:val="-10"/>
        </w:rPr>
        <w:t xml:space="preserve"> </w:t>
      </w:r>
      <w:r>
        <w:t>this</w:t>
      </w:r>
      <w:r>
        <w:rPr>
          <w:spacing w:val="-9"/>
        </w:rPr>
        <w:t xml:space="preserve"> </w:t>
      </w:r>
      <w:r>
        <w:t>Deed</w:t>
      </w:r>
      <w:r>
        <w:rPr>
          <w:spacing w:val="-7"/>
        </w:rPr>
        <w:t xml:space="preserve"> </w:t>
      </w:r>
      <w:r>
        <w:t>shall</w:t>
      </w:r>
      <w:r>
        <w:rPr>
          <w:spacing w:val="-9"/>
        </w:rPr>
        <w:t xml:space="preserve"> </w:t>
      </w:r>
      <w:r>
        <w:t>prejudice</w:t>
      </w:r>
      <w:r>
        <w:rPr>
          <w:spacing w:val="-8"/>
        </w:rPr>
        <w:t xml:space="preserve"> </w:t>
      </w:r>
      <w:r>
        <w:t>or</w:t>
      </w:r>
      <w:r>
        <w:rPr>
          <w:spacing w:val="-9"/>
        </w:rPr>
        <w:t xml:space="preserve"> </w:t>
      </w:r>
      <w:r>
        <w:t>affect</w:t>
      </w:r>
      <w:r>
        <w:rPr>
          <w:spacing w:val="-8"/>
        </w:rPr>
        <w:t xml:space="preserve"> </w:t>
      </w:r>
      <w:r>
        <w:t>the</w:t>
      </w:r>
      <w:r>
        <w:rPr>
          <w:spacing w:val="-9"/>
        </w:rPr>
        <w:t xml:space="preserve"> </w:t>
      </w:r>
      <w:r>
        <w:t>rights</w:t>
      </w:r>
      <w:r>
        <w:rPr>
          <w:spacing w:val="-6"/>
        </w:rPr>
        <w:t xml:space="preserve"> </w:t>
      </w:r>
      <w:r>
        <w:t>discretions</w:t>
      </w:r>
      <w:r>
        <w:rPr>
          <w:spacing w:val="-9"/>
        </w:rPr>
        <w:t xml:space="preserve"> </w:t>
      </w:r>
      <w:r>
        <w:t>powers</w:t>
      </w:r>
      <w:r>
        <w:rPr>
          <w:spacing w:val="-7"/>
        </w:rPr>
        <w:t xml:space="preserve"> </w:t>
      </w:r>
      <w:r>
        <w:t>duties and</w:t>
      </w:r>
      <w:r>
        <w:rPr>
          <w:spacing w:val="-5"/>
        </w:rPr>
        <w:t xml:space="preserve"> </w:t>
      </w:r>
      <w:r>
        <w:t>obligations</w:t>
      </w:r>
      <w:r>
        <w:rPr>
          <w:spacing w:val="-7"/>
        </w:rPr>
        <w:t xml:space="preserve"> </w:t>
      </w:r>
      <w:r>
        <w:t>of</w:t>
      </w:r>
      <w:r>
        <w:rPr>
          <w:spacing w:val="-7"/>
        </w:rPr>
        <w:t xml:space="preserve"> </w:t>
      </w:r>
      <w:r>
        <w:t>the</w:t>
      </w:r>
      <w:r>
        <w:rPr>
          <w:spacing w:val="-6"/>
        </w:rPr>
        <w:t xml:space="preserve"> </w:t>
      </w:r>
      <w:r>
        <w:t>Council</w:t>
      </w:r>
      <w:r>
        <w:rPr>
          <w:spacing w:val="-5"/>
        </w:rPr>
        <w:t xml:space="preserve"> </w:t>
      </w:r>
      <w:r>
        <w:t>under</w:t>
      </w:r>
      <w:r>
        <w:rPr>
          <w:spacing w:val="-3"/>
        </w:rPr>
        <w:t xml:space="preserve"> </w:t>
      </w:r>
      <w:r>
        <w:t>all</w:t>
      </w:r>
      <w:r>
        <w:rPr>
          <w:spacing w:val="-5"/>
        </w:rPr>
        <w:t xml:space="preserve"> </w:t>
      </w:r>
      <w:r>
        <w:t>statutes</w:t>
      </w:r>
      <w:r>
        <w:rPr>
          <w:spacing w:val="-4"/>
        </w:rPr>
        <w:t xml:space="preserve"> </w:t>
      </w:r>
      <w:r>
        <w:t>by-laws</w:t>
      </w:r>
      <w:r>
        <w:rPr>
          <w:spacing w:val="-4"/>
        </w:rPr>
        <w:t xml:space="preserve"> </w:t>
      </w:r>
      <w:r>
        <w:t>statutory</w:t>
      </w:r>
      <w:r>
        <w:rPr>
          <w:spacing w:val="-4"/>
        </w:rPr>
        <w:t xml:space="preserve"> </w:t>
      </w:r>
      <w:r>
        <w:t>instruments</w:t>
      </w:r>
      <w:r>
        <w:rPr>
          <w:spacing w:val="-7"/>
        </w:rPr>
        <w:t xml:space="preserve"> </w:t>
      </w:r>
      <w:r>
        <w:t>orders</w:t>
      </w:r>
      <w:r>
        <w:rPr>
          <w:spacing w:val="-4"/>
        </w:rPr>
        <w:t xml:space="preserve"> </w:t>
      </w:r>
      <w:r>
        <w:t>and</w:t>
      </w:r>
      <w:r>
        <w:rPr>
          <w:spacing w:val="-5"/>
        </w:rPr>
        <w:t xml:space="preserve"> </w:t>
      </w:r>
      <w:r>
        <w:t>regulations in the exercise of its functions as a local authority.</w:t>
      </w:r>
    </w:p>
    <w:p w14:paraId="6219CB1A" w14:textId="77777777" w:rsidR="00876A6F" w:rsidRDefault="006D7FB5" w:rsidP="00A405A2">
      <w:pPr>
        <w:pStyle w:val="ListParagraph"/>
        <w:widowControl/>
        <w:numPr>
          <w:ilvl w:val="1"/>
          <w:numId w:val="57"/>
        </w:numPr>
        <w:tabs>
          <w:tab w:val="left" w:pos="676"/>
          <w:tab w:val="left" w:pos="678"/>
        </w:tabs>
        <w:spacing w:before="120" w:line="21" w:lineRule="atLeast"/>
        <w:ind w:right="104"/>
        <w:jc w:val="both"/>
      </w:pPr>
      <w:r>
        <w:t>The Owner will on the completion of this Deed register a notice of the terms of this Deed on the Charges Register of the Owner’s title numbers referred to in Recital (B) and will inform the Council’s solicitors</w:t>
      </w:r>
      <w:r>
        <w:rPr>
          <w:spacing w:val="-4"/>
        </w:rPr>
        <w:t xml:space="preserve"> </w:t>
      </w:r>
      <w:r>
        <w:t>in</w:t>
      </w:r>
      <w:r>
        <w:rPr>
          <w:spacing w:val="-7"/>
        </w:rPr>
        <w:t xml:space="preserve"> </w:t>
      </w:r>
      <w:r>
        <w:t>writing</w:t>
      </w:r>
      <w:r>
        <w:rPr>
          <w:spacing w:val="-5"/>
        </w:rPr>
        <w:t xml:space="preserve"> </w:t>
      </w:r>
      <w:r>
        <w:t>as</w:t>
      </w:r>
      <w:r>
        <w:rPr>
          <w:spacing w:val="-6"/>
        </w:rPr>
        <w:t xml:space="preserve"> </w:t>
      </w:r>
      <w:r>
        <w:t>soon</w:t>
      </w:r>
      <w:r>
        <w:rPr>
          <w:spacing w:val="-6"/>
        </w:rPr>
        <w:t xml:space="preserve"> </w:t>
      </w:r>
      <w:r>
        <w:t>as</w:t>
      </w:r>
      <w:r>
        <w:rPr>
          <w:spacing w:val="-4"/>
        </w:rPr>
        <w:t xml:space="preserve"> </w:t>
      </w:r>
      <w:r>
        <w:t>such</w:t>
      </w:r>
      <w:r>
        <w:rPr>
          <w:spacing w:val="-5"/>
        </w:rPr>
        <w:t xml:space="preserve"> </w:t>
      </w:r>
      <w:r>
        <w:t>registration</w:t>
      </w:r>
      <w:r>
        <w:rPr>
          <w:spacing w:val="-6"/>
        </w:rPr>
        <w:t xml:space="preserve"> </w:t>
      </w:r>
      <w:r>
        <w:t>has</w:t>
      </w:r>
      <w:r>
        <w:rPr>
          <w:spacing w:val="-4"/>
        </w:rPr>
        <w:t xml:space="preserve"> </w:t>
      </w:r>
      <w:r>
        <w:t>been</w:t>
      </w:r>
      <w:r>
        <w:rPr>
          <w:spacing w:val="-5"/>
        </w:rPr>
        <w:t xml:space="preserve"> </w:t>
      </w:r>
      <w:r>
        <w:t>notified</w:t>
      </w:r>
      <w:r>
        <w:rPr>
          <w:spacing w:val="-5"/>
        </w:rPr>
        <w:t xml:space="preserve"> </w:t>
      </w:r>
      <w:r>
        <w:t>by</w:t>
      </w:r>
      <w:r>
        <w:rPr>
          <w:spacing w:val="-4"/>
        </w:rPr>
        <w:t xml:space="preserve"> </w:t>
      </w:r>
      <w:r>
        <w:t>HM Land</w:t>
      </w:r>
      <w:r>
        <w:rPr>
          <w:spacing w:val="-5"/>
        </w:rPr>
        <w:t xml:space="preserve"> </w:t>
      </w:r>
      <w:r>
        <w:t>Registry</w:t>
      </w:r>
      <w:r>
        <w:rPr>
          <w:spacing w:val="-4"/>
        </w:rPr>
        <w:t xml:space="preserve"> </w:t>
      </w:r>
      <w:r>
        <w:t>and</w:t>
      </w:r>
      <w:r>
        <w:rPr>
          <w:spacing w:val="-5"/>
        </w:rPr>
        <w:t xml:space="preserve"> </w:t>
      </w:r>
      <w:r>
        <w:t>will</w:t>
      </w:r>
      <w:r>
        <w:rPr>
          <w:spacing w:val="-6"/>
        </w:rPr>
        <w:t xml:space="preserve"> </w:t>
      </w:r>
      <w:r>
        <w:t>supply the Council’s solicitors at no expense to the Council or its solicitors with copies of such registration</w:t>
      </w:r>
    </w:p>
    <w:p w14:paraId="1291A267" w14:textId="77777777" w:rsidR="00876A6F" w:rsidRDefault="006D7FB5" w:rsidP="00A405A2">
      <w:pPr>
        <w:pStyle w:val="ListParagraph"/>
        <w:widowControl/>
        <w:numPr>
          <w:ilvl w:val="1"/>
          <w:numId w:val="57"/>
        </w:numPr>
        <w:tabs>
          <w:tab w:val="left" w:pos="676"/>
          <w:tab w:val="left" w:pos="678"/>
        </w:tabs>
        <w:spacing w:before="120" w:line="21" w:lineRule="atLeast"/>
        <w:ind w:right="105"/>
        <w:jc w:val="both"/>
      </w:pPr>
      <w:r>
        <w:t>If the Owner has not completed the registration in accordance with Clause8.13, the Owner hereby consents to the Council making an application to register a notice of the terms of this Deed on the Charges Register of the Owner’s title numbers referred to in Recital (B) and to pay the Council’s reasonable costs and disbursements in respect thereof and the Council will inform the Owner’s solicitors in writing as soon as such registration has been notified by the Land Registry.</w:t>
      </w:r>
    </w:p>
    <w:p w14:paraId="781009DA" w14:textId="77777777" w:rsidR="00876A6F" w:rsidRDefault="006D7FB5" w:rsidP="00A405A2">
      <w:pPr>
        <w:pStyle w:val="Heading1"/>
        <w:widowControl/>
        <w:numPr>
          <w:ilvl w:val="0"/>
          <w:numId w:val="57"/>
        </w:numPr>
        <w:tabs>
          <w:tab w:val="left" w:pos="678"/>
        </w:tabs>
        <w:spacing w:before="120" w:line="21" w:lineRule="atLeast"/>
        <w:ind w:hanging="566"/>
      </w:pPr>
      <w:bookmarkStart w:id="25" w:name="_TOC_250014"/>
      <w:r>
        <w:t>NO</w:t>
      </w:r>
      <w:bookmarkEnd w:id="25"/>
      <w:r>
        <w:rPr>
          <w:spacing w:val="-2"/>
        </w:rPr>
        <w:t xml:space="preserve"> WAIVER</w:t>
      </w:r>
    </w:p>
    <w:p w14:paraId="1A56F87E" w14:textId="2C7C1A5D" w:rsidR="00876A6F" w:rsidRDefault="006D7FB5" w:rsidP="00A405A2">
      <w:pPr>
        <w:pStyle w:val="BodyText"/>
        <w:widowControl/>
        <w:spacing w:before="120" w:line="21" w:lineRule="atLeast"/>
        <w:ind w:left="678" w:right="105"/>
        <w:jc w:val="both"/>
      </w:pPr>
      <w:r>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14:paraId="1587BCD6" w14:textId="77777777" w:rsidR="00876A6F" w:rsidRDefault="006D7FB5" w:rsidP="00A405A2">
      <w:pPr>
        <w:pStyle w:val="Heading1"/>
        <w:widowControl/>
        <w:numPr>
          <w:ilvl w:val="0"/>
          <w:numId w:val="57"/>
        </w:numPr>
        <w:tabs>
          <w:tab w:val="left" w:pos="678"/>
        </w:tabs>
        <w:spacing w:before="120" w:line="21" w:lineRule="atLeast"/>
        <w:ind w:hanging="566"/>
      </w:pPr>
      <w:bookmarkStart w:id="26" w:name="_TOC_250013"/>
      <w:r>
        <w:t>CHANGE</w:t>
      </w:r>
      <w:r>
        <w:rPr>
          <w:spacing w:val="-3"/>
        </w:rPr>
        <w:t xml:space="preserve"> </w:t>
      </w:r>
      <w:r>
        <w:t>IN</w:t>
      </w:r>
      <w:r>
        <w:rPr>
          <w:spacing w:val="-3"/>
        </w:rPr>
        <w:t xml:space="preserve"> </w:t>
      </w:r>
      <w:bookmarkEnd w:id="26"/>
      <w:r>
        <w:rPr>
          <w:spacing w:val="-2"/>
        </w:rPr>
        <w:t>OWNERSHIP</w:t>
      </w:r>
    </w:p>
    <w:p w14:paraId="13642706" w14:textId="77777777" w:rsidR="00876A6F" w:rsidRDefault="006D7FB5" w:rsidP="00A405A2">
      <w:pPr>
        <w:pStyle w:val="BodyText"/>
        <w:widowControl/>
        <w:spacing w:before="120" w:line="21" w:lineRule="atLeast"/>
        <w:ind w:left="678" w:right="102"/>
        <w:jc w:val="both"/>
      </w:pPr>
      <w:r>
        <w:t>The Owner agrees with the Council to give the Council immediate written notice of any change in ownership</w:t>
      </w:r>
      <w:r>
        <w:rPr>
          <w:spacing w:val="-4"/>
        </w:rPr>
        <w:t xml:space="preserve"> </w:t>
      </w:r>
      <w:r>
        <w:t>of</w:t>
      </w:r>
      <w:r>
        <w:rPr>
          <w:spacing w:val="-3"/>
        </w:rPr>
        <w:t xml:space="preserve"> </w:t>
      </w:r>
      <w:r>
        <w:t>any</w:t>
      </w:r>
      <w:r>
        <w:rPr>
          <w:spacing w:val="-5"/>
        </w:rPr>
        <w:t xml:space="preserve"> </w:t>
      </w:r>
      <w:r>
        <w:t>of</w:t>
      </w:r>
      <w:r>
        <w:rPr>
          <w:spacing w:val="-3"/>
        </w:rPr>
        <w:t xml:space="preserve"> </w:t>
      </w:r>
      <w:r>
        <w:t>its</w:t>
      </w:r>
      <w:r>
        <w:rPr>
          <w:spacing w:val="-3"/>
        </w:rPr>
        <w:t xml:space="preserve"> </w:t>
      </w:r>
      <w:r>
        <w:t>interests</w:t>
      </w:r>
      <w:r>
        <w:rPr>
          <w:spacing w:val="-3"/>
        </w:rPr>
        <w:t xml:space="preserve"> </w:t>
      </w:r>
      <w:r>
        <w:t>in</w:t>
      </w:r>
      <w:r>
        <w:rPr>
          <w:spacing w:val="-7"/>
        </w:rPr>
        <w:t xml:space="preserve"> </w:t>
      </w:r>
      <w:r>
        <w:t>the</w:t>
      </w:r>
      <w:r>
        <w:rPr>
          <w:spacing w:val="-3"/>
        </w:rPr>
        <w:t xml:space="preserve"> </w:t>
      </w:r>
      <w:r>
        <w:t>Site</w:t>
      </w:r>
      <w:r>
        <w:rPr>
          <w:spacing w:val="-5"/>
        </w:rPr>
        <w:t xml:space="preserve"> </w:t>
      </w:r>
      <w:r>
        <w:t>occurring</w:t>
      </w:r>
      <w:r>
        <w:rPr>
          <w:spacing w:val="-4"/>
        </w:rPr>
        <w:t xml:space="preserve"> </w:t>
      </w:r>
      <w:r>
        <w:t>before</w:t>
      </w:r>
      <w:r>
        <w:rPr>
          <w:spacing w:val="-5"/>
        </w:rPr>
        <w:t xml:space="preserve"> </w:t>
      </w:r>
      <w:r>
        <w:t>all</w:t>
      </w:r>
      <w:r>
        <w:rPr>
          <w:spacing w:val="-4"/>
        </w:rPr>
        <w:t xml:space="preserve"> </w:t>
      </w:r>
      <w:r>
        <w:t>the</w:t>
      </w:r>
      <w:r>
        <w:rPr>
          <w:spacing w:val="-5"/>
        </w:rPr>
        <w:t xml:space="preserve"> </w:t>
      </w:r>
      <w:r>
        <w:t>obligations</w:t>
      </w:r>
      <w:r>
        <w:rPr>
          <w:spacing w:val="-3"/>
        </w:rPr>
        <w:t xml:space="preserve"> </w:t>
      </w:r>
      <w:r>
        <w:t>under</w:t>
      </w:r>
      <w:r>
        <w:rPr>
          <w:spacing w:val="-3"/>
        </w:rPr>
        <w:t xml:space="preserve"> </w:t>
      </w:r>
      <w:r>
        <w:t>this</w:t>
      </w:r>
      <w:r>
        <w:rPr>
          <w:spacing w:val="-6"/>
        </w:rPr>
        <w:t xml:space="preserve"> </w:t>
      </w:r>
      <w:r>
        <w:t>Deed</w:t>
      </w:r>
      <w:r>
        <w:rPr>
          <w:spacing w:val="-6"/>
        </w:rPr>
        <w:t xml:space="preserve"> </w:t>
      </w:r>
      <w:r>
        <w:t>(other than the</w:t>
      </w:r>
      <w:r>
        <w:rPr>
          <w:spacing w:val="-1"/>
        </w:rPr>
        <w:t xml:space="preserve"> </w:t>
      </w:r>
      <w:r>
        <w:t>ongoing On-Street Parking Permit Capping obligations contained in paragraphs 3 to 6 of the Third Schedule) have been discharged such notice to give details of the transferee's full name and registered office (if a company or usual address if not) together with the area of the Site or unit of occupation purchased by reference to a plan SAVE FOR in relation to the Disposal of individual Dwellings to individual private owners.</w:t>
      </w:r>
    </w:p>
    <w:p w14:paraId="0439DD63" w14:textId="77777777" w:rsidR="00876A6F" w:rsidRDefault="006D7FB5" w:rsidP="00A405A2">
      <w:pPr>
        <w:pStyle w:val="Heading1"/>
        <w:widowControl/>
        <w:numPr>
          <w:ilvl w:val="0"/>
          <w:numId w:val="57"/>
        </w:numPr>
        <w:tabs>
          <w:tab w:val="left" w:pos="678"/>
        </w:tabs>
        <w:spacing w:before="120" w:line="21" w:lineRule="atLeast"/>
        <w:ind w:hanging="566"/>
      </w:pPr>
      <w:bookmarkStart w:id="27" w:name="_TOC_250012"/>
      <w:bookmarkEnd w:id="27"/>
      <w:r>
        <w:rPr>
          <w:spacing w:val="-2"/>
        </w:rPr>
        <w:t>INTEREST</w:t>
      </w:r>
    </w:p>
    <w:p w14:paraId="3AEEC807" w14:textId="77777777" w:rsidR="00876A6F" w:rsidRDefault="006D7FB5" w:rsidP="00A405A2">
      <w:pPr>
        <w:pStyle w:val="BodyText"/>
        <w:widowControl/>
        <w:spacing w:before="120" w:line="21" w:lineRule="atLeast"/>
        <w:ind w:left="678" w:right="105"/>
        <w:jc w:val="both"/>
      </w:pPr>
      <w:r>
        <w:t>If</w:t>
      </w:r>
      <w:r>
        <w:rPr>
          <w:spacing w:val="-7"/>
        </w:rPr>
        <w:t xml:space="preserve"> </w:t>
      </w:r>
      <w:r>
        <w:t>any</w:t>
      </w:r>
      <w:r>
        <w:rPr>
          <w:spacing w:val="-6"/>
        </w:rPr>
        <w:t xml:space="preserve"> </w:t>
      </w:r>
      <w:r>
        <w:t>payment</w:t>
      </w:r>
      <w:r>
        <w:rPr>
          <w:spacing w:val="-7"/>
        </w:rPr>
        <w:t xml:space="preserve"> </w:t>
      </w:r>
      <w:r>
        <w:t>due</w:t>
      </w:r>
      <w:r>
        <w:rPr>
          <w:spacing w:val="-6"/>
        </w:rPr>
        <w:t xml:space="preserve"> </w:t>
      </w:r>
      <w:r>
        <w:t>under</w:t>
      </w:r>
      <w:r>
        <w:rPr>
          <w:spacing w:val="-6"/>
        </w:rPr>
        <w:t xml:space="preserve"> </w:t>
      </w:r>
      <w:r>
        <w:t>this</w:t>
      </w:r>
      <w:r>
        <w:rPr>
          <w:spacing w:val="-7"/>
        </w:rPr>
        <w:t xml:space="preserve"> </w:t>
      </w:r>
      <w:r>
        <w:t>Deed</w:t>
      </w:r>
      <w:r>
        <w:rPr>
          <w:spacing w:val="-7"/>
        </w:rPr>
        <w:t xml:space="preserve"> </w:t>
      </w:r>
      <w:r>
        <w:t>is</w:t>
      </w:r>
      <w:r>
        <w:rPr>
          <w:spacing w:val="-7"/>
        </w:rPr>
        <w:t xml:space="preserve"> </w:t>
      </w:r>
      <w:r>
        <w:t>paid</w:t>
      </w:r>
      <w:r>
        <w:rPr>
          <w:spacing w:val="-8"/>
        </w:rPr>
        <w:t xml:space="preserve"> </w:t>
      </w:r>
      <w:r>
        <w:t>late,</w:t>
      </w:r>
      <w:r>
        <w:rPr>
          <w:spacing w:val="-6"/>
        </w:rPr>
        <w:t xml:space="preserve"> </w:t>
      </w:r>
      <w:r>
        <w:t>Interest</w:t>
      </w:r>
      <w:r>
        <w:rPr>
          <w:spacing w:val="-6"/>
        </w:rPr>
        <w:t xml:space="preserve"> </w:t>
      </w:r>
      <w:r>
        <w:t>will</w:t>
      </w:r>
      <w:r>
        <w:rPr>
          <w:spacing w:val="-7"/>
        </w:rPr>
        <w:t xml:space="preserve"> </w:t>
      </w:r>
      <w:r>
        <w:t>be</w:t>
      </w:r>
      <w:r>
        <w:rPr>
          <w:spacing w:val="-6"/>
        </w:rPr>
        <w:t xml:space="preserve"> </w:t>
      </w:r>
      <w:r>
        <w:t>payable</w:t>
      </w:r>
      <w:r>
        <w:rPr>
          <w:spacing w:val="-6"/>
        </w:rPr>
        <w:t xml:space="preserve"> </w:t>
      </w:r>
      <w:r>
        <w:t>from</w:t>
      </w:r>
      <w:r>
        <w:rPr>
          <w:spacing w:val="-6"/>
        </w:rPr>
        <w:t xml:space="preserve"> </w:t>
      </w:r>
      <w:r>
        <w:t>the</w:t>
      </w:r>
      <w:r>
        <w:rPr>
          <w:spacing w:val="-8"/>
        </w:rPr>
        <w:t xml:space="preserve"> </w:t>
      </w:r>
      <w:r>
        <w:t>date</w:t>
      </w:r>
      <w:r>
        <w:rPr>
          <w:spacing w:val="-6"/>
        </w:rPr>
        <w:t xml:space="preserve"> </w:t>
      </w:r>
      <w:r>
        <w:t>payment</w:t>
      </w:r>
      <w:r>
        <w:rPr>
          <w:spacing w:val="-7"/>
        </w:rPr>
        <w:t xml:space="preserve"> </w:t>
      </w:r>
      <w:r>
        <w:t>is</w:t>
      </w:r>
      <w:r>
        <w:rPr>
          <w:spacing w:val="-7"/>
        </w:rPr>
        <w:t xml:space="preserve"> </w:t>
      </w:r>
      <w:r>
        <w:t>due to the date of payment.</w:t>
      </w:r>
    </w:p>
    <w:p w14:paraId="757C7CB2" w14:textId="77777777" w:rsidR="00876A6F" w:rsidRDefault="006D7FB5" w:rsidP="00A405A2">
      <w:pPr>
        <w:pStyle w:val="Heading1"/>
        <w:widowControl/>
        <w:numPr>
          <w:ilvl w:val="0"/>
          <w:numId w:val="57"/>
        </w:numPr>
        <w:tabs>
          <w:tab w:val="left" w:pos="678"/>
        </w:tabs>
        <w:spacing w:before="120" w:line="21" w:lineRule="atLeast"/>
        <w:ind w:hanging="566"/>
      </w:pPr>
      <w:bookmarkStart w:id="28" w:name="_TOC_250011"/>
      <w:bookmarkEnd w:id="28"/>
      <w:r>
        <w:rPr>
          <w:spacing w:val="-5"/>
        </w:rPr>
        <w:t>VAT</w:t>
      </w:r>
    </w:p>
    <w:p w14:paraId="43C8B5CB" w14:textId="77777777" w:rsidR="00876A6F" w:rsidRDefault="006D7FB5" w:rsidP="00A405A2">
      <w:pPr>
        <w:pStyle w:val="BodyText"/>
        <w:widowControl/>
        <w:spacing w:before="120" w:line="21" w:lineRule="atLeast"/>
        <w:ind w:left="678" w:right="107"/>
        <w:jc w:val="both"/>
      </w:pPr>
      <w:r>
        <w:t>All</w:t>
      </w:r>
      <w:r>
        <w:rPr>
          <w:spacing w:val="-9"/>
        </w:rPr>
        <w:t xml:space="preserve"> </w:t>
      </w:r>
      <w:r>
        <w:t>consideration</w:t>
      </w:r>
      <w:r>
        <w:rPr>
          <w:spacing w:val="-10"/>
        </w:rPr>
        <w:t xml:space="preserve"> </w:t>
      </w:r>
      <w:r>
        <w:t>given</w:t>
      </w:r>
      <w:r>
        <w:rPr>
          <w:spacing w:val="-9"/>
        </w:rPr>
        <w:t xml:space="preserve"> </w:t>
      </w:r>
      <w:r>
        <w:t>in</w:t>
      </w:r>
      <w:r>
        <w:rPr>
          <w:spacing w:val="-10"/>
        </w:rPr>
        <w:t xml:space="preserve"> </w:t>
      </w:r>
      <w:r>
        <w:t>accordance</w:t>
      </w:r>
      <w:r>
        <w:rPr>
          <w:spacing w:val="-8"/>
        </w:rPr>
        <w:t xml:space="preserve"> </w:t>
      </w:r>
      <w:r>
        <w:t>with</w:t>
      </w:r>
      <w:r>
        <w:rPr>
          <w:spacing w:val="-9"/>
        </w:rPr>
        <w:t xml:space="preserve"> </w:t>
      </w:r>
      <w:r>
        <w:t>the</w:t>
      </w:r>
      <w:r>
        <w:rPr>
          <w:spacing w:val="-8"/>
        </w:rPr>
        <w:t xml:space="preserve"> </w:t>
      </w:r>
      <w:r>
        <w:t>terms</w:t>
      </w:r>
      <w:r>
        <w:rPr>
          <w:spacing w:val="-11"/>
        </w:rPr>
        <w:t xml:space="preserve"> </w:t>
      </w:r>
      <w:r>
        <w:t>of</w:t>
      </w:r>
      <w:r>
        <w:rPr>
          <w:spacing w:val="-9"/>
        </w:rPr>
        <w:t xml:space="preserve"> </w:t>
      </w:r>
      <w:r>
        <w:t>this</w:t>
      </w:r>
      <w:r>
        <w:rPr>
          <w:spacing w:val="-9"/>
        </w:rPr>
        <w:t xml:space="preserve"> </w:t>
      </w:r>
      <w:r>
        <w:t>Deed</w:t>
      </w:r>
      <w:r>
        <w:rPr>
          <w:spacing w:val="-9"/>
        </w:rPr>
        <w:t xml:space="preserve"> </w:t>
      </w:r>
      <w:r>
        <w:t>shall</w:t>
      </w:r>
      <w:r>
        <w:rPr>
          <w:spacing w:val="-9"/>
        </w:rPr>
        <w:t xml:space="preserve"> </w:t>
      </w:r>
      <w:r>
        <w:t>be</w:t>
      </w:r>
      <w:r>
        <w:rPr>
          <w:spacing w:val="-8"/>
        </w:rPr>
        <w:t xml:space="preserve"> </w:t>
      </w:r>
      <w:r>
        <w:t>exclusive</w:t>
      </w:r>
      <w:r>
        <w:rPr>
          <w:spacing w:val="-8"/>
        </w:rPr>
        <w:t xml:space="preserve"> </w:t>
      </w:r>
      <w:r>
        <w:t>of</w:t>
      </w:r>
      <w:r>
        <w:rPr>
          <w:spacing w:val="-9"/>
        </w:rPr>
        <w:t xml:space="preserve"> </w:t>
      </w:r>
      <w:r>
        <w:t>any</w:t>
      </w:r>
      <w:r>
        <w:rPr>
          <w:spacing w:val="-8"/>
        </w:rPr>
        <w:t xml:space="preserve"> </w:t>
      </w:r>
      <w:r>
        <w:t>value</w:t>
      </w:r>
      <w:r>
        <w:rPr>
          <w:spacing w:val="-8"/>
        </w:rPr>
        <w:t xml:space="preserve"> </w:t>
      </w:r>
      <w:r>
        <w:t>added tax properly payable.</w:t>
      </w:r>
    </w:p>
    <w:p w14:paraId="05F313C7" w14:textId="77777777" w:rsidR="00876A6F" w:rsidRDefault="006D7FB5" w:rsidP="00A405A2">
      <w:pPr>
        <w:pStyle w:val="Heading1"/>
        <w:widowControl/>
        <w:numPr>
          <w:ilvl w:val="0"/>
          <w:numId w:val="57"/>
        </w:numPr>
        <w:tabs>
          <w:tab w:val="left" w:pos="678"/>
        </w:tabs>
        <w:spacing w:before="120" w:line="21" w:lineRule="atLeast"/>
        <w:ind w:hanging="566"/>
      </w:pPr>
      <w:bookmarkStart w:id="29" w:name="_TOC_250010"/>
      <w:r>
        <w:t>DISPUTE</w:t>
      </w:r>
      <w:r>
        <w:rPr>
          <w:spacing w:val="-6"/>
        </w:rPr>
        <w:t xml:space="preserve"> </w:t>
      </w:r>
      <w:bookmarkEnd w:id="29"/>
      <w:r>
        <w:rPr>
          <w:spacing w:val="-2"/>
        </w:rPr>
        <w:t>PROVISIONS</w:t>
      </w:r>
    </w:p>
    <w:p w14:paraId="594A6367" w14:textId="77777777" w:rsidR="00876A6F" w:rsidRDefault="006D7FB5" w:rsidP="00A405A2">
      <w:pPr>
        <w:pStyle w:val="ListParagraph"/>
        <w:widowControl/>
        <w:numPr>
          <w:ilvl w:val="1"/>
          <w:numId w:val="57"/>
        </w:numPr>
        <w:tabs>
          <w:tab w:val="left" w:pos="675"/>
          <w:tab w:val="left" w:pos="678"/>
        </w:tabs>
        <w:spacing w:before="120" w:line="21" w:lineRule="atLeast"/>
        <w:ind w:right="104"/>
        <w:jc w:val="both"/>
      </w:pPr>
      <w:r>
        <w:t>In the event</w:t>
      </w:r>
      <w:r>
        <w:rPr>
          <w:spacing w:val="-1"/>
        </w:rPr>
        <w:t xml:space="preserve"> </w:t>
      </w:r>
      <w:r>
        <w:t>of any dispute or difference arising between any of</w:t>
      </w:r>
      <w:r>
        <w:rPr>
          <w:spacing w:val="-1"/>
        </w:rPr>
        <w:t xml:space="preserve"> </w:t>
      </w:r>
      <w:r>
        <w:t>the</w:t>
      </w:r>
      <w:r>
        <w:rPr>
          <w:spacing w:val="-1"/>
        </w:rPr>
        <w:t xml:space="preserve"> </w:t>
      </w:r>
      <w:r>
        <w:t>parties</w:t>
      </w:r>
      <w:r>
        <w:rPr>
          <w:spacing w:val="-1"/>
        </w:rPr>
        <w:t xml:space="preserve"> </w:t>
      </w:r>
      <w:r>
        <w:t>to this Deed in respect</w:t>
      </w:r>
      <w:r>
        <w:rPr>
          <w:spacing w:val="-1"/>
        </w:rPr>
        <w:t xml:space="preserve"> </w:t>
      </w:r>
      <w:r>
        <w:t>of any</w:t>
      </w:r>
      <w:r>
        <w:rPr>
          <w:spacing w:val="-2"/>
        </w:rPr>
        <w:t xml:space="preserve"> </w:t>
      </w:r>
      <w:r>
        <w:t>matter</w:t>
      </w:r>
      <w:r>
        <w:rPr>
          <w:spacing w:val="-2"/>
        </w:rPr>
        <w:t xml:space="preserve"> </w:t>
      </w:r>
      <w:r>
        <w:t>contained</w:t>
      </w:r>
      <w:r>
        <w:rPr>
          <w:spacing w:val="-2"/>
        </w:rPr>
        <w:t xml:space="preserve"> </w:t>
      </w:r>
      <w:r>
        <w:t>in</w:t>
      </w:r>
      <w:r>
        <w:rPr>
          <w:spacing w:val="-5"/>
        </w:rPr>
        <w:t xml:space="preserve"> </w:t>
      </w:r>
      <w:r>
        <w:t>this</w:t>
      </w:r>
      <w:r>
        <w:rPr>
          <w:spacing w:val="-2"/>
        </w:rPr>
        <w:t xml:space="preserve"> </w:t>
      </w:r>
      <w:r>
        <w:t>Deed</w:t>
      </w:r>
      <w:r>
        <w:rPr>
          <w:spacing w:val="-2"/>
        </w:rPr>
        <w:t xml:space="preserve"> </w:t>
      </w:r>
      <w:r>
        <w:t>such</w:t>
      </w:r>
      <w:r>
        <w:rPr>
          <w:spacing w:val="-3"/>
        </w:rPr>
        <w:t xml:space="preserve"> </w:t>
      </w:r>
      <w:r>
        <w:t>dispute</w:t>
      </w:r>
      <w:r>
        <w:rPr>
          <w:spacing w:val="-4"/>
        </w:rPr>
        <w:t xml:space="preserve"> </w:t>
      </w:r>
      <w:r>
        <w:t>or</w:t>
      </w:r>
      <w:r>
        <w:rPr>
          <w:spacing w:val="-2"/>
        </w:rPr>
        <w:t xml:space="preserve"> </w:t>
      </w:r>
      <w:r>
        <w:t>difference</w:t>
      </w:r>
      <w:r>
        <w:rPr>
          <w:spacing w:val="-4"/>
        </w:rPr>
        <w:t xml:space="preserve"> </w:t>
      </w:r>
      <w:r>
        <w:t>shall</w:t>
      </w:r>
      <w:r>
        <w:rPr>
          <w:spacing w:val="-2"/>
        </w:rPr>
        <w:t xml:space="preserve"> </w:t>
      </w:r>
      <w:r>
        <w:t>be</w:t>
      </w:r>
      <w:r>
        <w:rPr>
          <w:spacing w:val="-2"/>
        </w:rPr>
        <w:t xml:space="preserve"> </w:t>
      </w:r>
      <w:r>
        <w:t>referred</w:t>
      </w:r>
      <w:r>
        <w:rPr>
          <w:spacing w:val="-2"/>
        </w:rPr>
        <w:t xml:space="preserve"> </w:t>
      </w:r>
      <w:r>
        <w:t>to</w:t>
      </w:r>
      <w:r>
        <w:rPr>
          <w:spacing w:val="-3"/>
        </w:rPr>
        <w:t xml:space="preserve"> </w:t>
      </w:r>
      <w:r>
        <w:t>an</w:t>
      </w:r>
      <w:r>
        <w:rPr>
          <w:spacing w:val="-3"/>
        </w:rPr>
        <w:t xml:space="preserve"> </w:t>
      </w:r>
      <w:r>
        <w:t>independent</w:t>
      </w:r>
      <w:r>
        <w:rPr>
          <w:spacing w:val="-2"/>
        </w:rPr>
        <w:t xml:space="preserve"> </w:t>
      </w:r>
      <w:r>
        <w:t>and suitable person holding appropriate professional qualifications to be appointed (in</w:t>
      </w:r>
      <w:r>
        <w:rPr>
          <w:spacing w:val="-1"/>
        </w:rPr>
        <w:t xml:space="preserve"> </w:t>
      </w:r>
      <w:r>
        <w:t>the absence of an agreement)</w:t>
      </w:r>
      <w:r>
        <w:rPr>
          <w:spacing w:val="-13"/>
        </w:rPr>
        <w:t xml:space="preserve"> </w:t>
      </w:r>
      <w:r>
        <w:t>by</w:t>
      </w:r>
      <w:r>
        <w:rPr>
          <w:spacing w:val="-12"/>
        </w:rPr>
        <w:t xml:space="preserve"> </w:t>
      </w:r>
      <w:r>
        <w:t>or</w:t>
      </w:r>
      <w:r>
        <w:rPr>
          <w:spacing w:val="-13"/>
        </w:rPr>
        <w:t xml:space="preserve"> </w:t>
      </w:r>
      <w:r>
        <w:t>on</w:t>
      </w:r>
      <w:r>
        <w:rPr>
          <w:spacing w:val="-12"/>
        </w:rPr>
        <w:t xml:space="preserve"> </w:t>
      </w:r>
      <w:r>
        <w:t>behalf</w:t>
      </w:r>
      <w:r>
        <w:rPr>
          <w:spacing w:val="-13"/>
        </w:rPr>
        <w:t xml:space="preserve"> </w:t>
      </w:r>
      <w:r>
        <w:t>of</w:t>
      </w:r>
      <w:r>
        <w:rPr>
          <w:spacing w:val="-12"/>
        </w:rPr>
        <w:t xml:space="preserve"> </w:t>
      </w:r>
      <w:r>
        <w:t>the</w:t>
      </w:r>
      <w:r>
        <w:rPr>
          <w:spacing w:val="-13"/>
        </w:rPr>
        <w:t xml:space="preserve"> </w:t>
      </w:r>
      <w:r>
        <w:t>president</w:t>
      </w:r>
      <w:r>
        <w:rPr>
          <w:spacing w:val="-12"/>
        </w:rPr>
        <w:t xml:space="preserve"> </w:t>
      </w:r>
      <w:r>
        <w:t>for</w:t>
      </w:r>
      <w:r>
        <w:rPr>
          <w:spacing w:val="-12"/>
        </w:rPr>
        <w:t xml:space="preserve"> </w:t>
      </w:r>
      <w:r>
        <w:t>the</w:t>
      </w:r>
      <w:r>
        <w:rPr>
          <w:spacing w:val="-13"/>
        </w:rPr>
        <w:t xml:space="preserve"> </w:t>
      </w:r>
      <w:r>
        <w:t>time</w:t>
      </w:r>
      <w:r>
        <w:rPr>
          <w:spacing w:val="-12"/>
        </w:rPr>
        <w:t xml:space="preserve"> </w:t>
      </w:r>
      <w:r>
        <w:t>being</w:t>
      </w:r>
      <w:r>
        <w:rPr>
          <w:spacing w:val="-13"/>
        </w:rPr>
        <w:t xml:space="preserve"> </w:t>
      </w:r>
      <w:r>
        <w:t>of</w:t>
      </w:r>
      <w:r>
        <w:rPr>
          <w:spacing w:val="-12"/>
        </w:rPr>
        <w:t xml:space="preserve"> </w:t>
      </w:r>
      <w:r>
        <w:t>the</w:t>
      </w:r>
      <w:r>
        <w:rPr>
          <w:spacing w:val="-13"/>
        </w:rPr>
        <w:t xml:space="preserve"> </w:t>
      </w:r>
      <w:r>
        <w:t>professional</w:t>
      </w:r>
      <w:r>
        <w:rPr>
          <w:spacing w:val="-12"/>
        </w:rPr>
        <w:t xml:space="preserve"> </w:t>
      </w:r>
      <w:r>
        <w:t>body</w:t>
      </w:r>
      <w:r>
        <w:rPr>
          <w:spacing w:val="-12"/>
        </w:rPr>
        <w:t xml:space="preserve"> </w:t>
      </w:r>
      <w:r>
        <w:t>chiefly</w:t>
      </w:r>
      <w:r>
        <w:rPr>
          <w:spacing w:val="-13"/>
        </w:rPr>
        <w:t xml:space="preserve"> </w:t>
      </w:r>
      <w:r>
        <w:t>relevant in England with such matters as may be in dispute and such person shall act as an expert whose decision shall be final and binding on the parties in the absence of manifest error and any costs shall be payable by the parties to the dispute in such proportion as the expert shall determine and failing such determination shall be borne by the parties in equal shares.</w:t>
      </w:r>
    </w:p>
    <w:p w14:paraId="15D44368" w14:textId="77777777" w:rsidR="00876A6F" w:rsidRDefault="006D7FB5" w:rsidP="00A405A2">
      <w:pPr>
        <w:pStyle w:val="ListParagraph"/>
        <w:widowControl/>
        <w:numPr>
          <w:ilvl w:val="1"/>
          <w:numId w:val="57"/>
        </w:numPr>
        <w:tabs>
          <w:tab w:val="left" w:pos="675"/>
          <w:tab w:val="left" w:pos="678"/>
        </w:tabs>
        <w:spacing w:before="120" w:line="21" w:lineRule="atLeast"/>
        <w:ind w:right="106"/>
        <w:jc w:val="both"/>
      </w:pPr>
      <w:r>
        <w:t>In the absence of agreement as to the appointment or suitability of the person to be appointed pursuant</w:t>
      </w:r>
      <w:r>
        <w:rPr>
          <w:spacing w:val="-5"/>
        </w:rPr>
        <w:t xml:space="preserve"> </w:t>
      </w:r>
      <w:r>
        <w:t>to</w:t>
      </w:r>
      <w:r>
        <w:rPr>
          <w:spacing w:val="-4"/>
        </w:rPr>
        <w:t xml:space="preserve"> </w:t>
      </w:r>
      <w:r>
        <w:t>Clause</w:t>
      </w:r>
      <w:r>
        <w:rPr>
          <w:spacing w:val="-7"/>
        </w:rPr>
        <w:t xml:space="preserve"> </w:t>
      </w:r>
      <w:r>
        <w:t>13.1</w:t>
      </w:r>
      <w:r>
        <w:rPr>
          <w:spacing w:val="-7"/>
        </w:rPr>
        <w:t xml:space="preserve"> </w:t>
      </w:r>
      <w:r>
        <w:t>or</w:t>
      </w:r>
      <w:r>
        <w:rPr>
          <w:spacing w:val="-8"/>
        </w:rPr>
        <w:t xml:space="preserve"> </w:t>
      </w:r>
      <w:r>
        <w:t>as</w:t>
      </w:r>
      <w:r>
        <w:rPr>
          <w:spacing w:val="-6"/>
        </w:rPr>
        <w:t xml:space="preserve"> </w:t>
      </w:r>
      <w:r>
        <w:t>to</w:t>
      </w:r>
      <w:r>
        <w:rPr>
          <w:spacing w:val="-6"/>
        </w:rPr>
        <w:t xml:space="preserve"> </w:t>
      </w:r>
      <w:r>
        <w:t>the</w:t>
      </w:r>
      <w:r>
        <w:rPr>
          <w:spacing w:val="-5"/>
        </w:rPr>
        <w:t xml:space="preserve"> </w:t>
      </w:r>
      <w:r>
        <w:t>appropriateness</w:t>
      </w:r>
      <w:r>
        <w:rPr>
          <w:spacing w:val="-8"/>
        </w:rPr>
        <w:t xml:space="preserve"> </w:t>
      </w:r>
      <w:r>
        <w:t>of</w:t>
      </w:r>
      <w:r>
        <w:rPr>
          <w:spacing w:val="-6"/>
        </w:rPr>
        <w:t xml:space="preserve"> </w:t>
      </w:r>
      <w:r>
        <w:t>the</w:t>
      </w:r>
      <w:r>
        <w:rPr>
          <w:spacing w:val="-5"/>
        </w:rPr>
        <w:t xml:space="preserve"> </w:t>
      </w:r>
      <w:r>
        <w:t>professional</w:t>
      </w:r>
      <w:r>
        <w:rPr>
          <w:spacing w:val="-6"/>
        </w:rPr>
        <w:t xml:space="preserve"> </w:t>
      </w:r>
      <w:r>
        <w:t>body</w:t>
      </w:r>
      <w:r>
        <w:rPr>
          <w:spacing w:val="-7"/>
        </w:rPr>
        <w:t xml:space="preserve"> </w:t>
      </w:r>
      <w:r>
        <w:t>then</w:t>
      </w:r>
      <w:r>
        <w:rPr>
          <w:spacing w:val="-6"/>
        </w:rPr>
        <w:t xml:space="preserve"> </w:t>
      </w:r>
      <w:r>
        <w:t>such</w:t>
      </w:r>
      <w:r>
        <w:rPr>
          <w:spacing w:val="-7"/>
        </w:rPr>
        <w:t xml:space="preserve"> </w:t>
      </w:r>
      <w:r>
        <w:t>question</w:t>
      </w:r>
      <w:r>
        <w:rPr>
          <w:spacing w:val="-9"/>
        </w:rPr>
        <w:t xml:space="preserve"> </w:t>
      </w:r>
      <w:r>
        <w:t>may be referred by either part to the president for the time being of the Law Society for him to appoint a solicitor to determine the</w:t>
      </w:r>
      <w:r>
        <w:rPr>
          <w:spacing w:val="-2"/>
        </w:rPr>
        <w:t xml:space="preserve"> </w:t>
      </w:r>
      <w:r>
        <w:t>dispute such</w:t>
      </w:r>
      <w:r>
        <w:rPr>
          <w:spacing w:val="-1"/>
        </w:rPr>
        <w:t xml:space="preserve"> </w:t>
      </w:r>
      <w:r>
        <w:t>solicitor acting as an</w:t>
      </w:r>
      <w:r>
        <w:rPr>
          <w:spacing w:val="-1"/>
        </w:rPr>
        <w:t xml:space="preserve"> </w:t>
      </w:r>
      <w:r>
        <w:t>expert and his decision shall be final and binding on all parties in the</w:t>
      </w:r>
      <w:r>
        <w:rPr>
          <w:spacing w:val="-1"/>
        </w:rPr>
        <w:t xml:space="preserve"> </w:t>
      </w:r>
      <w:r>
        <w:t>absence</w:t>
      </w:r>
      <w:r>
        <w:rPr>
          <w:spacing w:val="-1"/>
        </w:rPr>
        <w:t xml:space="preserve"> </w:t>
      </w:r>
      <w:r>
        <w:t>of</w:t>
      </w:r>
      <w:r>
        <w:rPr>
          <w:spacing w:val="-1"/>
        </w:rPr>
        <w:t xml:space="preserve"> </w:t>
      </w:r>
      <w:r>
        <w:t>manifest error</w:t>
      </w:r>
      <w:r>
        <w:rPr>
          <w:spacing w:val="-1"/>
        </w:rPr>
        <w:t xml:space="preserve"> </w:t>
      </w:r>
      <w:r>
        <w:t>and his costs shall be payable by the</w:t>
      </w:r>
      <w:r>
        <w:rPr>
          <w:spacing w:val="-1"/>
        </w:rPr>
        <w:t xml:space="preserve"> </w:t>
      </w:r>
      <w:r>
        <w:t>parties</w:t>
      </w:r>
      <w:r>
        <w:rPr>
          <w:spacing w:val="-1"/>
        </w:rPr>
        <w:t xml:space="preserve"> </w:t>
      </w:r>
      <w:r>
        <w:t>to the</w:t>
      </w:r>
      <w:r>
        <w:rPr>
          <w:spacing w:val="-2"/>
        </w:rPr>
        <w:t xml:space="preserve"> </w:t>
      </w:r>
      <w:r>
        <w:t>dispute</w:t>
      </w:r>
      <w:r>
        <w:rPr>
          <w:spacing w:val="-2"/>
        </w:rPr>
        <w:t xml:space="preserve"> </w:t>
      </w:r>
      <w:r>
        <w:t>in</w:t>
      </w:r>
      <w:r>
        <w:rPr>
          <w:spacing w:val="-2"/>
        </w:rPr>
        <w:t xml:space="preserve"> </w:t>
      </w:r>
      <w:r>
        <w:t>such</w:t>
      </w:r>
      <w:r>
        <w:rPr>
          <w:spacing w:val="-2"/>
        </w:rPr>
        <w:t xml:space="preserve"> </w:t>
      </w:r>
      <w:r>
        <w:t>proportion</w:t>
      </w:r>
      <w:r>
        <w:rPr>
          <w:spacing w:val="-3"/>
        </w:rPr>
        <w:t xml:space="preserve"> </w:t>
      </w:r>
      <w:r>
        <w:t>as</w:t>
      </w:r>
      <w:r>
        <w:rPr>
          <w:spacing w:val="-2"/>
        </w:rPr>
        <w:t xml:space="preserve"> </w:t>
      </w:r>
      <w:r>
        <w:t>he</w:t>
      </w:r>
      <w:r>
        <w:rPr>
          <w:spacing w:val="-2"/>
        </w:rPr>
        <w:t xml:space="preserve"> </w:t>
      </w:r>
      <w:r>
        <w:t>shall</w:t>
      </w:r>
      <w:r>
        <w:rPr>
          <w:spacing w:val="-3"/>
        </w:rPr>
        <w:t xml:space="preserve"> </w:t>
      </w:r>
      <w:r>
        <w:t>determine</w:t>
      </w:r>
      <w:r>
        <w:rPr>
          <w:spacing w:val="-2"/>
        </w:rPr>
        <w:t xml:space="preserve"> </w:t>
      </w:r>
      <w:r>
        <w:t>and</w:t>
      </w:r>
      <w:r>
        <w:rPr>
          <w:spacing w:val="-3"/>
        </w:rPr>
        <w:t xml:space="preserve"> </w:t>
      </w:r>
      <w:r>
        <w:t>failing</w:t>
      </w:r>
      <w:r>
        <w:rPr>
          <w:spacing w:val="-3"/>
        </w:rPr>
        <w:t xml:space="preserve"> </w:t>
      </w:r>
      <w:r>
        <w:t>such</w:t>
      </w:r>
      <w:r>
        <w:rPr>
          <w:spacing w:val="-3"/>
        </w:rPr>
        <w:t xml:space="preserve"> </w:t>
      </w:r>
      <w:r>
        <w:t>determination</w:t>
      </w:r>
      <w:r>
        <w:rPr>
          <w:spacing w:val="-3"/>
        </w:rPr>
        <w:t xml:space="preserve"> </w:t>
      </w:r>
      <w:r>
        <w:t>shall</w:t>
      </w:r>
      <w:r>
        <w:rPr>
          <w:spacing w:val="-2"/>
        </w:rPr>
        <w:t xml:space="preserve"> </w:t>
      </w:r>
      <w:r>
        <w:t>be</w:t>
      </w:r>
      <w:r>
        <w:rPr>
          <w:spacing w:val="-2"/>
        </w:rPr>
        <w:t xml:space="preserve"> </w:t>
      </w:r>
      <w:r>
        <w:t>borne</w:t>
      </w:r>
      <w:r>
        <w:rPr>
          <w:spacing w:val="-2"/>
        </w:rPr>
        <w:t xml:space="preserve"> </w:t>
      </w:r>
      <w:r>
        <w:t>by the parties in equal shares.</w:t>
      </w:r>
    </w:p>
    <w:p w14:paraId="783C8034" w14:textId="77777777" w:rsidR="00972A40" w:rsidRPr="00972A40" w:rsidRDefault="006D7FB5" w:rsidP="00C17817">
      <w:pPr>
        <w:pStyle w:val="ListParagraph"/>
        <w:widowControl/>
        <w:numPr>
          <w:ilvl w:val="1"/>
          <w:numId w:val="57"/>
        </w:numPr>
        <w:tabs>
          <w:tab w:val="left" w:pos="675"/>
          <w:tab w:val="left" w:pos="678"/>
        </w:tabs>
        <w:spacing w:before="120" w:line="21" w:lineRule="atLeast"/>
        <w:ind w:right="106"/>
        <w:jc w:val="both"/>
      </w:pPr>
      <w:r>
        <w:lastRenderedPageBreak/>
        <w:t>Any</w:t>
      </w:r>
      <w:r w:rsidRPr="00C17817">
        <w:rPr>
          <w:spacing w:val="-5"/>
        </w:rPr>
        <w:t xml:space="preserve"> </w:t>
      </w:r>
      <w:r>
        <w:t>expert</w:t>
      </w:r>
      <w:r w:rsidRPr="00C17817">
        <w:rPr>
          <w:spacing w:val="-4"/>
        </w:rPr>
        <w:t xml:space="preserve"> </w:t>
      </w:r>
      <w:r>
        <w:t>howsoever</w:t>
      </w:r>
      <w:r w:rsidRPr="00C17817">
        <w:rPr>
          <w:spacing w:val="-6"/>
        </w:rPr>
        <w:t xml:space="preserve"> </w:t>
      </w:r>
      <w:r w:rsidRPr="00C17817">
        <w:rPr>
          <w:spacing w:val="-2"/>
        </w:rPr>
        <w:t>appointed:</w:t>
      </w:r>
    </w:p>
    <w:p w14:paraId="2E713568" w14:textId="1BCBE5D3" w:rsidR="00876A6F" w:rsidRDefault="006D7FB5">
      <w:pPr>
        <w:pStyle w:val="ListParagraph"/>
        <w:widowControl/>
        <w:numPr>
          <w:ilvl w:val="0"/>
          <w:numId w:val="36"/>
        </w:numPr>
        <w:tabs>
          <w:tab w:val="left" w:pos="676"/>
        </w:tabs>
        <w:spacing w:before="120" w:line="21" w:lineRule="atLeast"/>
        <w:ind w:right="105"/>
        <w:jc w:val="both"/>
      </w:pPr>
      <w:r>
        <w:t>shall be subject to the express requirement that a decision was reached and communicated to the relevant parties within the minimum practicable timescale allowing for the nature and complexity of the dispute and in any event not more than twenty-eight working days after the conclusion of any hearing that takes place or twenty-eight working days after he has received any file or written representation;</w:t>
      </w:r>
    </w:p>
    <w:p w14:paraId="481AA83A" w14:textId="77777777" w:rsidR="00876A6F" w:rsidRDefault="006D7FB5" w:rsidP="00A405A2">
      <w:pPr>
        <w:pStyle w:val="ListParagraph"/>
        <w:widowControl/>
        <w:numPr>
          <w:ilvl w:val="0"/>
          <w:numId w:val="36"/>
        </w:numPr>
        <w:tabs>
          <w:tab w:val="left" w:pos="1242"/>
        </w:tabs>
        <w:spacing w:before="120" w:line="21" w:lineRule="atLeast"/>
        <w:ind w:left="1242" w:hanging="564"/>
        <w:jc w:val="both"/>
      </w:pPr>
      <w:r>
        <w:t>subject</w:t>
      </w:r>
      <w:r>
        <w:rPr>
          <w:spacing w:val="-3"/>
        </w:rPr>
        <w:t xml:space="preserve"> </w:t>
      </w:r>
      <w:r>
        <w:t>to</w:t>
      </w:r>
      <w:r>
        <w:rPr>
          <w:spacing w:val="-2"/>
        </w:rPr>
        <w:t xml:space="preserve"> </w:t>
      </w:r>
      <w:r>
        <w:t>Clause</w:t>
      </w:r>
      <w:r>
        <w:rPr>
          <w:spacing w:val="-4"/>
        </w:rPr>
        <w:t xml:space="preserve"> </w:t>
      </w:r>
      <w:r>
        <w:t>13.6</w:t>
      </w:r>
      <w:r>
        <w:rPr>
          <w:spacing w:val="-3"/>
        </w:rPr>
        <w:t xml:space="preserve"> </w:t>
      </w:r>
      <w:r>
        <w:t>act</w:t>
      </w:r>
      <w:r>
        <w:rPr>
          <w:spacing w:val="-5"/>
        </w:rPr>
        <w:t xml:space="preserve"> </w:t>
      </w:r>
      <w:r>
        <w:t>as</w:t>
      </w:r>
      <w:r>
        <w:rPr>
          <w:spacing w:val="-2"/>
        </w:rPr>
        <w:t xml:space="preserve"> </w:t>
      </w:r>
      <w:r>
        <w:t>an</w:t>
      </w:r>
      <w:r>
        <w:rPr>
          <w:spacing w:val="-3"/>
        </w:rPr>
        <w:t xml:space="preserve"> </w:t>
      </w:r>
      <w:r>
        <w:t>expert</w:t>
      </w:r>
      <w:r>
        <w:rPr>
          <w:spacing w:val="-2"/>
        </w:rPr>
        <w:t xml:space="preserve"> </w:t>
      </w:r>
      <w:r>
        <w:t>and</w:t>
      </w:r>
      <w:r>
        <w:rPr>
          <w:spacing w:val="-3"/>
        </w:rPr>
        <w:t xml:space="preserve"> </w:t>
      </w:r>
      <w:r>
        <w:t>not</w:t>
      </w:r>
      <w:r>
        <w:rPr>
          <w:spacing w:val="-3"/>
        </w:rPr>
        <w:t xml:space="preserve"> </w:t>
      </w:r>
      <w:r>
        <w:t>an</w:t>
      </w:r>
      <w:r>
        <w:rPr>
          <w:spacing w:val="-5"/>
        </w:rPr>
        <w:t xml:space="preserve"> </w:t>
      </w:r>
      <w:r>
        <w:rPr>
          <w:spacing w:val="-2"/>
        </w:rPr>
        <w:t>arbitrator.</w:t>
      </w:r>
    </w:p>
    <w:p w14:paraId="41B4A3EB" w14:textId="77777777" w:rsidR="00876A6F" w:rsidRDefault="006D7FB5" w:rsidP="00A405A2">
      <w:pPr>
        <w:pStyle w:val="ListParagraph"/>
        <w:widowControl/>
        <w:numPr>
          <w:ilvl w:val="0"/>
          <w:numId w:val="36"/>
        </w:numPr>
        <w:tabs>
          <w:tab w:val="left" w:pos="1243"/>
        </w:tabs>
        <w:spacing w:before="120" w:line="21" w:lineRule="atLeast"/>
        <w:ind w:left="1243" w:hanging="565"/>
        <w:jc w:val="both"/>
      </w:pPr>
      <w:r>
        <w:t>shall</w:t>
      </w:r>
      <w:r>
        <w:rPr>
          <w:spacing w:val="-7"/>
        </w:rPr>
        <w:t xml:space="preserve"> </w:t>
      </w:r>
      <w:r>
        <w:t>in</w:t>
      </w:r>
      <w:r>
        <w:rPr>
          <w:spacing w:val="-3"/>
        </w:rPr>
        <w:t xml:space="preserve"> </w:t>
      </w:r>
      <w:r>
        <w:t>reaching</w:t>
      </w:r>
      <w:r>
        <w:rPr>
          <w:spacing w:val="-5"/>
        </w:rPr>
        <w:t xml:space="preserve"> </w:t>
      </w:r>
      <w:r>
        <w:t>his</w:t>
      </w:r>
      <w:r>
        <w:rPr>
          <w:spacing w:val="-3"/>
        </w:rPr>
        <w:t xml:space="preserve"> </w:t>
      </w:r>
      <w:r>
        <w:t>decision</w:t>
      </w:r>
      <w:r>
        <w:rPr>
          <w:spacing w:val="-5"/>
        </w:rPr>
        <w:t xml:space="preserve"> </w:t>
      </w:r>
      <w:r>
        <w:t>take</w:t>
      </w:r>
      <w:r>
        <w:rPr>
          <w:spacing w:val="-3"/>
        </w:rPr>
        <w:t xml:space="preserve"> </w:t>
      </w:r>
      <w:r>
        <w:t>due</w:t>
      </w:r>
      <w:r>
        <w:rPr>
          <w:spacing w:val="-3"/>
        </w:rPr>
        <w:t xml:space="preserve"> </w:t>
      </w:r>
      <w:r>
        <w:t>and</w:t>
      </w:r>
      <w:r>
        <w:rPr>
          <w:spacing w:val="-5"/>
        </w:rPr>
        <w:t xml:space="preserve"> </w:t>
      </w:r>
      <w:r>
        <w:t>proper</w:t>
      </w:r>
      <w:r>
        <w:rPr>
          <w:spacing w:val="-3"/>
        </w:rPr>
        <w:t xml:space="preserve"> </w:t>
      </w:r>
      <w:r>
        <w:t>account</w:t>
      </w:r>
      <w:r>
        <w:rPr>
          <w:spacing w:val="-4"/>
        </w:rPr>
        <w:t xml:space="preserve"> </w:t>
      </w:r>
      <w:r>
        <w:t>of</w:t>
      </w:r>
      <w:r>
        <w:rPr>
          <w:spacing w:val="-5"/>
        </w:rPr>
        <w:t xml:space="preserve"> </w:t>
      </w:r>
      <w:r>
        <w:t>Planning</w:t>
      </w:r>
      <w:r>
        <w:rPr>
          <w:spacing w:val="-4"/>
        </w:rPr>
        <w:t xml:space="preserve"> </w:t>
      </w:r>
      <w:r>
        <w:rPr>
          <w:spacing w:val="-2"/>
        </w:rPr>
        <w:t>Policy</w:t>
      </w:r>
    </w:p>
    <w:p w14:paraId="4A0148F6" w14:textId="7A872C57" w:rsidR="00876A6F" w:rsidRDefault="006D7FB5" w:rsidP="00A405A2">
      <w:pPr>
        <w:pStyle w:val="ListParagraph"/>
        <w:widowControl/>
        <w:numPr>
          <w:ilvl w:val="1"/>
          <w:numId w:val="57"/>
        </w:numPr>
        <w:tabs>
          <w:tab w:val="left" w:pos="675"/>
          <w:tab w:val="left" w:pos="678"/>
        </w:tabs>
        <w:spacing w:before="120" w:line="21" w:lineRule="atLeast"/>
        <w:ind w:right="103"/>
        <w:jc w:val="both"/>
      </w:pPr>
      <w:r>
        <w:t>The</w:t>
      </w:r>
      <w:r>
        <w:rPr>
          <w:spacing w:val="-3"/>
        </w:rPr>
        <w:t xml:space="preserve"> </w:t>
      </w:r>
      <w:r>
        <w:t>expert</w:t>
      </w:r>
      <w:r>
        <w:rPr>
          <w:spacing w:val="-3"/>
        </w:rPr>
        <w:t xml:space="preserve"> </w:t>
      </w:r>
      <w:r>
        <w:t>shall</w:t>
      </w:r>
      <w:r>
        <w:rPr>
          <w:spacing w:val="-4"/>
        </w:rPr>
        <w:t xml:space="preserve"> </w:t>
      </w:r>
      <w:r>
        <w:t>be</w:t>
      </w:r>
      <w:r>
        <w:rPr>
          <w:spacing w:val="-3"/>
        </w:rPr>
        <w:t xml:space="preserve"> </w:t>
      </w:r>
      <w:r>
        <w:t>required</w:t>
      </w:r>
      <w:r>
        <w:rPr>
          <w:spacing w:val="-4"/>
        </w:rPr>
        <w:t xml:space="preserve"> </w:t>
      </w:r>
      <w:r>
        <w:t>to</w:t>
      </w:r>
      <w:r>
        <w:rPr>
          <w:spacing w:val="-1"/>
        </w:rPr>
        <w:t xml:space="preserve"> </w:t>
      </w:r>
      <w:r>
        <w:t>give</w:t>
      </w:r>
      <w:r>
        <w:rPr>
          <w:spacing w:val="-2"/>
        </w:rPr>
        <w:t xml:space="preserve"> </w:t>
      </w:r>
      <w:r>
        <w:t>notice</w:t>
      </w:r>
      <w:r>
        <w:rPr>
          <w:spacing w:val="-3"/>
        </w:rPr>
        <w:t xml:space="preserve"> </w:t>
      </w:r>
      <w:r>
        <w:t>to</w:t>
      </w:r>
      <w:r>
        <w:rPr>
          <w:spacing w:val="-2"/>
        </w:rPr>
        <w:t xml:space="preserve"> </w:t>
      </w:r>
      <w:r>
        <w:t>each</w:t>
      </w:r>
      <w:r>
        <w:rPr>
          <w:spacing w:val="-6"/>
        </w:rPr>
        <w:t xml:space="preserve"> </w:t>
      </w:r>
      <w:r>
        <w:t>of</w:t>
      </w:r>
      <w:r>
        <w:rPr>
          <w:spacing w:val="-3"/>
        </w:rPr>
        <w:t xml:space="preserve"> </w:t>
      </w:r>
      <w:r>
        <w:t>the</w:t>
      </w:r>
      <w:r>
        <w:rPr>
          <w:spacing w:val="-3"/>
        </w:rPr>
        <w:t xml:space="preserve"> </w:t>
      </w:r>
      <w:r>
        <w:t>said</w:t>
      </w:r>
      <w:r>
        <w:rPr>
          <w:spacing w:val="-5"/>
        </w:rPr>
        <w:t xml:space="preserve"> </w:t>
      </w:r>
      <w:r>
        <w:t>parties</w:t>
      </w:r>
      <w:r>
        <w:rPr>
          <w:spacing w:val="-3"/>
        </w:rPr>
        <w:t xml:space="preserve"> </w:t>
      </w:r>
      <w:r>
        <w:t>requiring</w:t>
      </w:r>
      <w:r>
        <w:rPr>
          <w:spacing w:val="-4"/>
        </w:rPr>
        <w:t xml:space="preserve"> </w:t>
      </w:r>
      <w:r>
        <w:t>them</w:t>
      </w:r>
      <w:r>
        <w:rPr>
          <w:spacing w:val="-2"/>
        </w:rPr>
        <w:t xml:space="preserve"> </w:t>
      </w:r>
      <w:r>
        <w:t>to</w:t>
      </w:r>
      <w:r>
        <w:rPr>
          <w:spacing w:val="-2"/>
        </w:rPr>
        <w:t xml:space="preserve"> </w:t>
      </w:r>
      <w:r>
        <w:t>submit</w:t>
      </w:r>
      <w:r>
        <w:rPr>
          <w:spacing w:val="-3"/>
        </w:rPr>
        <w:t xml:space="preserve"> </w:t>
      </w:r>
      <w:r>
        <w:t>to</w:t>
      </w:r>
      <w:r>
        <w:rPr>
          <w:spacing w:val="-2"/>
        </w:rPr>
        <w:t xml:space="preserve"> </w:t>
      </w:r>
      <w:r>
        <w:t>him within ten Working Days of notification of his appointment written submissions and supporting material and the other party will be entitled to make a counter written submission within a further ten Working Days.</w:t>
      </w:r>
    </w:p>
    <w:p w14:paraId="2E58CFFF" w14:textId="77777777" w:rsidR="00876A6F" w:rsidRDefault="006D7FB5" w:rsidP="00A405A2">
      <w:pPr>
        <w:pStyle w:val="ListParagraph"/>
        <w:widowControl/>
        <w:numPr>
          <w:ilvl w:val="1"/>
          <w:numId w:val="57"/>
        </w:numPr>
        <w:tabs>
          <w:tab w:val="left" w:pos="675"/>
          <w:tab w:val="left" w:pos="678"/>
        </w:tabs>
        <w:spacing w:before="120" w:line="21" w:lineRule="atLeast"/>
        <w:ind w:right="108"/>
        <w:jc w:val="both"/>
      </w:pPr>
      <w:r>
        <w:t>The provisions</w:t>
      </w:r>
      <w:r>
        <w:rPr>
          <w:spacing w:val="-2"/>
        </w:rPr>
        <w:t xml:space="preserve"> </w:t>
      </w:r>
      <w:r>
        <w:t>of this clause shall not affect the ability</w:t>
      </w:r>
      <w:r>
        <w:rPr>
          <w:spacing w:val="-1"/>
        </w:rPr>
        <w:t xml:space="preserve"> </w:t>
      </w:r>
      <w:r>
        <w:t>of the Council to apply for</w:t>
      </w:r>
      <w:r>
        <w:rPr>
          <w:spacing w:val="-2"/>
        </w:rPr>
        <w:t xml:space="preserve"> </w:t>
      </w:r>
      <w:r>
        <w:t>and</w:t>
      </w:r>
      <w:r>
        <w:rPr>
          <w:spacing w:val="-1"/>
        </w:rPr>
        <w:t xml:space="preserve"> </w:t>
      </w:r>
      <w:r>
        <w:t>be granted any of the following: declaratory relief, injunction, specific performance, payment of any sum, damages, any other means of enforcing this Deed and consequential and interim orders and relief.</w:t>
      </w:r>
    </w:p>
    <w:p w14:paraId="2030402E" w14:textId="77777777" w:rsidR="00876A6F" w:rsidRDefault="006D7FB5" w:rsidP="00A405A2">
      <w:pPr>
        <w:pStyle w:val="ListParagraph"/>
        <w:widowControl/>
        <w:numPr>
          <w:ilvl w:val="1"/>
          <w:numId w:val="57"/>
        </w:numPr>
        <w:tabs>
          <w:tab w:val="left" w:pos="675"/>
          <w:tab w:val="left" w:pos="678"/>
        </w:tabs>
        <w:spacing w:before="120" w:line="21" w:lineRule="atLeast"/>
        <w:ind w:right="108"/>
        <w:jc w:val="both"/>
      </w:pPr>
      <w:r>
        <w:t>The</w:t>
      </w:r>
      <w:r>
        <w:rPr>
          <w:spacing w:val="-5"/>
        </w:rPr>
        <w:t xml:space="preserve"> </w:t>
      </w:r>
      <w:r>
        <w:t>Owner</w:t>
      </w:r>
      <w:r>
        <w:rPr>
          <w:spacing w:val="-5"/>
        </w:rPr>
        <w:t xml:space="preserve"> </w:t>
      </w:r>
      <w:r>
        <w:t>or</w:t>
      </w:r>
      <w:r>
        <w:rPr>
          <w:spacing w:val="-8"/>
        </w:rPr>
        <w:t xml:space="preserve"> </w:t>
      </w:r>
      <w:r>
        <w:t>the</w:t>
      </w:r>
      <w:r>
        <w:rPr>
          <w:spacing w:val="-5"/>
        </w:rPr>
        <w:t xml:space="preserve"> </w:t>
      </w:r>
      <w:r>
        <w:t>Council</w:t>
      </w:r>
      <w:r>
        <w:rPr>
          <w:spacing w:val="-6"/>
        </w:rPr>
        <w:t xml:space="preserve"> </w:t>
      </w:r>
      <w:r>
        <w:t>may</w:t>
      </w:r>
      <w:r>
        <w:rPr>
          <w:spacing w:val="-7"/>
        </w:rPr>
        <w:t xml:space="preserve"> </w:t>
      </w:r>
      <w:r>
        <w:t>elect</w:t>
      </w:r>
      <w:r>
        <w:rPr>
          <w:spacing w:val="-5"/>
        </w:rPr>
        <w:t xml:space="preserve"> </w:t>
      </w:r>
      <w:r>
        <w:t>when</w:t>
      </w:r>
      <w:r>
        <w:rPr>
          <w:spacing w:val="-6"/>
        </w:rPr>
        <w:t xml:space="preserve"> </w:t>
      </w:r>
      <w:r>
        <w:t>giving</w:t>
      </w:r>
      <w:r>
        <w:rPr>
          <w:spacing w:val="-6"/>
        </w:rPr>
        <w:t xml:space="preserve"> </w:t>
      </w:r>
      <w:r>
        <w:t>notice</w:t>
      </w:r>
      <w:r>
        <w:rPr>
          <w:spacing w:val="-5"/>
        </w:rPr>
        <w:t xml:space="preserve"> </w:t>
      </w:r>
      <w:r>
        <w:t>under</w:t>
      </w:r>
      <w:r>
        <w:rPr>
          <w:spacing w:val="-5"/>
        </w:rPr>
        <w:t xml:space="preserve"> </w:t>
      </w:r>
      <w:r>
        <w:t>Clause</w:t>
      </w:r>
      <w:r>
        <w:rPr>
          <w:spacing w:val="-7"/>
        </w:rPr>
        <w:t xml:space="preserve"> </w:t>
      </w:r>
      <w:r>
        <w:t>13.1</w:t>
      </w:r>
      <w:r>
        <w:rPr>
          <w:spacing w:val="-5"/>
        </w:rPr>
        <w:t xml:space="preserve"> </w:t>
      </w:r>
      <w:r>
        <w:t>or</w:t>
      </w:r>
      <w:r>
        <w:rPr>
          <w:spacing w:val="-8"/>
        </w:rPr>
        <w:t xml:space="preserve"> </w:t>
      </w:r>
      <w:r>
        <w:t>13.2</w:t>
      </w:r>
      <w:r>
        <w:rPr>
          <w:spacing w:val="-5"/>
        </w:rPr>
        <w:t xml:space="preserve"> </w:t>
      </w:r>
      <w:r>
        <w:t>for</w:t>
      </w:r>
      <w:r>
        <w:rPr>
          <w:spacing w:val="-8"/>
        </w:rPr>
        <w:t xml:space="preserve"> </w:t>
      </w:r>
      <w:r>
        <w:t>the</w:t>
      </w:r>
      <w:r>
        <w:rPr>
          <w:spacing w:val="-5"/>
        </w:rPr>
        <w:t xml:space="preserve"> </w:t>
      </w:r>
      <w:r>
        <w:t>Expert</w:t>
      </w:r>
      <w:r>
        <w:rPr>
          <w:spacing w:val="-5"/>
        </w:rPr>
        <w:t xml:space="preserve"> </w:t>
      </w:r>
      <w:r>
        <w:t>to</w:t>
      </w:r>
      <w:r>
        <w:rPr>
          <w:spacing w:val="-5"/>
        </w:rPr>
        <w:t xml:space="preserve"> </w:t>
      </w:r>
      <w:r>
        <w:t>act as an arbitrator under the Arbitration Act 1996.</w:t>
      </w:r>
    </w:p>
    <w:p w14:paraId="761AF6AE" w14:textId="77777777" w:rsidR="00876A6F" w:rsidRDefault="006D7FB5" w:rsidP="00A405A2">
      <w:pPr>
        <w:pStyle w:val="Heading1"/>
        <w:widowControl/>
        <w:numPr>
          <w:ilvl w:val="0"/>
          <w:numId w:val="57"/>
        </w:numPr>
        <w:tabs>
          <w:tab w:val="left" w:pos="678"/>
        </w:tabs>
        <w:spacing w:before="120" w:line="21" w:lineRule="atLeast"/>
        <w:ind w:hanging="566"/>
      </w:pPr>
      <w:bookmarkStart w:id="30" w:name="_TOC_250009"/>
      <w:bookmarkEnd w:id="30"/>
      <w:r>
        <w:rPr>
          <w:spacing w:val="-2"/>
        </w:rPr>
        <w:t>JURISDICTION</w:t>
      </w:r>
    </w:p>
    <w:p w14:paraId="0376667A" w14:textId="77777777" w:rsidR="00876A6F" w:rsidRDefault="006D7FB5" w:rsidP="00A405A2">
      <w:pPr>
        <w:pStyle w:val="BodyText"/>
        <w:widowControl/>
        <w:spacing w:before="120" w:line="21" w:lineRule="atLeast"/>
        <w:ind w:left="678"/>
      </w:pPr>
      <w:r>
        <w:t>This Deed is governed by and interpreted in accordance with the law of England and Wales and the parties submit to the non-exclusive jurisdiction of the courts of England and Wales.</w:t>
      </w:r>
    </w:p>
    <w:p w14:paraId="70461422" w14:textId="77777777" w:rsidR="00876A6F" w:rsidRDefault="006D7FB5" w:rsidP="00A405A2">
      <w:pPr>
        <w:pStyle w:val="Heading1"/>
        <w:widowControl/>
        <w:numPr>
          <w:ilvl w:val="0"/>
          <w:numId w:val="57"/>
        </w:numPr>
        <w:tabs>
          <w:tab w:val="left" w:pos="678"/>
        </w:tabs>
        <w:spacing w:before="120" w:line="21" w:lineRule="atLeast"/>
        <w:ind w:hanging="566"/>
      </w:pPr>
      <w:bookmarkStart w:id="31" w:name="_TOC_250008"/>
      <w:bookmarkEnd w:id="31"/>
      <w:r>
        <w:rPr>
          <w:spacing w:val="-2"/>
        </w:rPr>
        <w:t>DELIVERY</w:t>
      </w:r>
    </w:p>
    <w:p w14:paraId="4B7F56EF" w14:textId="77777777" w:rsidR="00876A6F" w:rsidRDefault="006D7FB5" w:rsidP="00A405A2">
      <w:pPr>
        <w:pStyle w:val="BodyText"/>
        <w:widowControl/>
        <w:spacing w:before="120" w:line="21" w:lineRule="atLeast"/>
        <w:ind w:left="678"/>
      </w:pPr>
      <w:r>
        <w:t>The provisions of this Deed (other than this clause which shall be of immediate effect) shall be of no effect until this Deed has been dated.</w:t>
      </w:r>
    </w:p>
    <w:p w14:paraId="6F36EEF4" w14:textId="77777777" w:rsidR="00876A6F" w:rsidRDefault="006D7FB5" w:rsidP="00A405A2">
      <w:pPr>
        <w:pStyle w:val="Heading1"/>
        <w:widowControl/>
        <w:numPr>
          <w:ilvl w:val="0"/>
          <w:numId w:val="57"/>
        </w:numPr>
        <w:tabs>
          <w:tab w:val="left" w:pos="678"/>
        </w:tabs>
        <w:spacing w:before="120" w:line="21" w:lineRule="atLeast"/>
        <w:ind w:hanging="566"/>
      </w:pPr>
      <w:bookmarkStart w:id="32" w:name="_TOC_250007"/>
      <w:bookmarkEnd w:id="32"/>
      <w:r>
        <w:rPr>
          <w:spacing w:val="-2"/>
        </w:rPr>
        <w:t>NOTICES</w:t>
      </w:r>
    </w:p>
    <w:p w14:paraId="297A0891" w14:textId="76D3FD03" w:rsidR="00876A6F" w:rsidRDefault="006D7FB5" w:rsidP="00A405A2">
      <w:pPr>
        <w:pStyle w:val="ListParagraph"/>
        <w:widowControl/>
        <w:numPr>
          <w:ilvl w:val="1"/>
          <w:numId w:val="57"/>
        </w:numPr>
        <w:tabs>
          <w:tab w:val="left" w:pos="675"/>
          <w:tab w:val="left" w:pos="678"/>
        </w:tabs>
        <w:spacing w:before="120" w:line="21" w:lineRule="atLeast"/>
        <w:ind w:right="104"/>
        <w:jc w:val="both"/>
      </w:pPr>
      <w:r>
        <w:t>Not</w:t>
      </w:r>
      <w:r>
        <w:rPr>
          <w:spacing w:val="-4"/>
        </w:rPr>
        <w:t xml:space="preserve"> </w:t>
      </w:r>
      <w:r>
        <w:t>to</w:t>
      </w:r>
      <w:r>
        <w:rPr>
          <w:spacing w:val="-3"/>
        </w:rPr>
        <w:t xml:space="preserve"> </w:t>
      </w:r>
      <w:r>
        <w:t>do</w:t>
      </w:r>
      <w:r>
        <w:rPr>
          <w:spacing w:val="-3"/>
        </w:rPr>
        <w:t xml:space="preserve"> </w:t>
      </w:r>
      <w:r>
        <w:t>any</w:t>
      </w:r>
      <w:r>
        <w:rPr>
          <w:spacing w:val="-6"/>
        </w:rPr>
        <w:t xml:space="preserve"> </w:t>
      </w:r>
      <w:r>
        <w:t>of</w:t>
      </w:r>
      <w:r>
        <w:rPr>
          <w:spacing w:val="-4"/>
        </w:rPr>
        <w:t xml:space="preserve"> </w:t>
      </w:r>
      <w:r>
        <w:t>the</w:t>
      </w:r>
      <w:r>
        <w:rPr>
          <w:spacing w:val="-4"/>
        </w:rPr>
        <w:t xml:space="preserve"> </w:t>
      </w:r>
      <w:r>
        <w:t>following</w:t>
      </w:r>
      <w:r>
        <w:rPr>
          <w:spacing w:val="-5"/>
        </w:rPr>
        <w:t xml:space="preserve"> </w:t>
      </w:r>
      <w:r>
        <w:t>until</w:t>
      </w:r>
      <w:r>
        <w:rPr>
          <w:spacing w:val="-4"/>
        </w:rPr>
        <w:t xml:space="preserve"> </w:t>
      </w:r>
      <w:r>
        <w:t>it</w:t>
      </w:r>
      <w:r>
        <w:rPr>
          <w:spacing w:val="-4"/>
        </w:rPr>
        <w:t xml:space="preserve"> </w:t>
      </w:r>
      <w:r>
        <w:t>has</w:t>
      </w:r>
      <w:r>
        <w:rPr>
          <w:spacing w:val="-4"/>
        </w:rPr>
        <w:t xml:space="preserve"> </w:t>
      </w:r>
      <w:r>
        <w:t>given</w:t>
      </w:r>
      <w:r>
        <w:rPr>
          <w:spacing w:val="-7"/>
        </w:rPr>
        <w:t xml:space="preserve"> </w:t>
      </w:r>
      <w:r>
        <w:t>the</w:t>
      </w:r>
      <w:r>
        <w:rPr>
          <w:spacing w:val="-4"/>
        </w:rPr>
        <w:t xml:space="preserve"> </w:t>
      </w:r>
      <w:r>
        <w:t>Council</w:t>
      </w:r>
      <w:r>
        <w:rPr>
          <w:spacing w:val="-5"/>
        </w:rPr>
        <w:t xml:space="preserve"> </w:t>
      </w:r>
      <w:r>
        <w:t>at</w:t>
      </w:r>
      <w:r>
        <w:rPr>
          <w:spacing w:val="-4"/>
        </w:rPr>
        <w:t xml:space="preserve"> </w:t>
      </w:r>
      <w:r>
        <w:t>least</w:t>
      </w:r>
      <w:r>
        <w:rPr>
          <w:spacing w:val="-6"/>
        </w:rPr>
        <w:t xml:space="preserve"> </w:t>
      </w:r>
      <w:r>
        <w:t>7</w:t>
      </w:r>
      <w:r>
        <w:rPr>
          <w:spacing w:val="-4"/>
        </w:rPr>
        <w:t xml:space="preserve"> </w:t>
      </w:r>
      <w:r>
        <w:t>Working</w:t>
      </w:r>
      <w:r>
        <w:rPr>
          <w:spacing w:val="-5"/>
        </w:rPr>
        <w:t xml:space="preserve"> </w:t>
      </w:r>
      <w:r>
        <w:t>Days'</w:t>
      </w:r>
      <w:r>
        <w:rPr>
          <w:spacing w:val="-5"/>
        </w:rPr>
        <w:t xml:space="preserve"> </w:t>
      </w:r>
      <w:r>
        <w:t>notice</w:t>
      </w:r>
      <w:r>
        <w:rPr>
          <w:spacing w:val="-6"/>
        </w:rPr>
        <w:t xml:space="preserve"> </w:t>
      </w:r>
      <w:r>
        <w:t>of</w:t>
      </w:r>
      <w:r>
        <w:rPr>
          <w:spacing w:val="-7"/>
        </w:rPr>
        <w:t xml:space="preserve"> </w:t>
      </w:r>
      <w:r>
        <w:t>the</w:t>
      </w:r>
      <w:r>
        <w:rPr>
          <w:spacing w:val="-4"/>
        </w:rPr>
        <w:t xml:space="preserve"> </w:t>
      </w:r>
      <w:r>
        <w:t>date on which it intends to do so save that if any longer notice period is specified in any of the Schedules to this Deed, such longer notice shall be given</w:t>
      </w:r>
      <w:r w:rsidR="00B65245">
        <w:rPr>
          <w:rStyle w:val="FootnoteReference"/>
        </w:rPr>
        <w:footnoteReference w:id="28"/>
      </w:r>
    </w:p>
    <w:p w14:paraId="49A77B51" w14:textId="77777777" w:rsidR="00876A6F" w:rsidRDefault="006D7FB5" w:rsidP="00A405A2">
      <w:pPr>
        <w:pStyle w:val="ListParagraph"/>
        <w:widowControl/>
        <w:numPr>
          <w:ilvl w:val="2"/>
          <w:numId w:val="57"/>
        </w:numPr>
        <w:tabs>
          <w:tab w:val="left" w:pos="1530"/>
        </w:tabs>
        <w:spacing w:before="120" w:line="21" w:lineRule="atLeast"/>
      </w:pPr>
      <w:r>
        <w:t>Commence</w:t>
      </w:r>
      <w:r>
        <w:rPr>
          <w:spacing w:val="-5"/>
        </w:rPr>
        <w:t xml:space="preserve"> </w:t>
      </w:r>
      <w:r>
        <w:t>the</w:t>
      </w:r>
      <w:r>
        <w:rPr>
          <w:spacing w:val="-4"/>
        </w:rPr>
        <w:t xml:space="preserve"> </w:t>
      </w:r>
      <w:r>
        <w:rPr>
          <w:spacing w:val="-2"/>
        </w:rPr>
        <w:t>Development</w:t>
      </w:r>
    </w:p>
    <w:p w14:paraId="3932A7B2" w14:textId="77777777" w:rsidR="00876A6F" w:rsidRDefault="006D7FB5" w:rsidP="00A405A2">
      <w:pPr>
        <w:pStyle w:val="ListParagraph"/>
        <w:widowControl/>
        <w:numPr>
          <w:ilvl w:val="2"/>
          <w:numId w:val="57"/>
        </w:numPr>
        <w:tabs>
          <w:tab w:val="left" w:pos="1530"/>
        </w:tabs>
        <w:spacing w:before="120" w:line="21" w:lineRule="atLeast"/>
      </w:pPr>
      <w:r>
        <w:t>Substantially</w:t>
      </w:r>
      <w:r>
        <w:rPr>
          <w:spacing w:val="-6"/>
        </w:rPr>
        <w:t xml:space="preserve"> </w:t>
      </w:r>
      <w:r>
        <w:t>Commence</w:t>
      </w:r>
      <w:r>
        <w:rPr>
          <w:spacing w:val="-6"/>
        </w:rPr>
        <w:t xml:space="preserve"> </w:t>
      </w:r>
      <w:r>
        <w:t>the</w:t>
      </w:r>
      <w:r>
        <w:rPr>
          <w:spacing w:val="-5"/>
        </w:rPr>
        <w:t xml:space="preserve"> </w:t>
      </w:r>
      <w:r>
        <w:rPr>
          <w:spacing w:val="-2"/>
        </w:rPr>
        <w:t>Development;</w:t>
      </w:r>
    </w:p>
    <w:p w14:paraId="67582643" w14:textId="77777777" w:rsidR="00876A6F" w:rsidRDefault="006D7FB5" w:rsidP="00A405A2">
      <w:pPr>
        <w:pStyle w:val="ListParagraph"/>
        <w:widowControl/>
        <w:numPr>
          <w:ilvl w:val="2"/>
          <w:numId w:val="57"/>
        </w:numPr>
        <w:tabs>
          <w:tab w:val="left" w:pos="1530"/>
        </w:tabs>
        <w:spacing w:before="120" w:line="21" w:lineRule="atLeast"/>
      </w:pPr>
      <w:r>
        <w:t xml:space="preserve">first </w:t>
      </w:r>
      <w:r>
        <w:rPr>
          <w:spacing w:val="-2"/>
        </w:rPr>
        <w:t>Occupy:</w:t>
      </w:r>
    </w:p>
    <w:p w14:paraId="3BC0C6EF" w14:textId="77777777" w:rsidR="00876A6F" w:rsidRDefault="006D7FB5" w:rsidP="00A405A2">
      <w:pPr>
        <w:pStyle w:val="ListParagraph"/>
        <w:widowControl/>
        <w:numPr>
          <w:ilvl w:val="3"/>
          <w:numId w:val="57"/>
        </w:numPr>
        <w:tabs>
          <w:tab w:val="left" w:pos="2097"/>
        </w:tabs>
        <w:spacing w:before="120" w:line="21" w:lineRule="atLeast"/>
      </w:pPr>
      <w:r>
        <w:t>any</w:t>
      </w:r>
      <w:r>
        <w:rPr>
          <w:spacing w:val="-2"/>
        </w:rPr>
        <w:t xml:space="preserve"> </w:t>
      </w:r>
      <w:r>
        <w:t>part</w:t>
      </w:r>
      <w:r>
        <w:rPr>
          <w:spacing w:val="-4"/>
        </w:rPr>
        <w:t xml:space="preserve"> </w:t>
      </w:r>
      <w:r>
        <w:t>of</w:t>
      </w:r>
      <w:r>
        <w:rPr>
          <w:spacing w:val="-1"/>
        </w:rPr>
        <w:t xml:space="preserve"> </w:t>
      </w:r>
      <w:r>
        <w:t>the</w:t>
      </w:r>
      <w:r>
        <w:rPr>
          <w:spacing w:val="-3"/>
        </w:rPr>
        <w:t xml:space="preserve"> </w:t>
      </w:r>
      <w:r>
        <w:rPr>
          <w:spacing w:val="-2"/>
        </w:rPr>
        <w:t>Development;</w:t>
      </w:r>
    </w:p>
    <w:p w14:paraId="6D9C9C8F" w14:textId="77777777" w:rsidR="00876A6F" w:rsidRDefault="006D7FB5" w:rsidP="00A405A2">
      <w:pPr>
        <w:pStyle w:val="ListParagraph"/>
        <w:widowControl/>
        <w:numPr>
          <w:ilvl w:val="3"/>
          <w:numId w:val="57"/>
        </w:numPr>
        <w:tabs>
          <w:tab w:val="left" w:pos="2097"/>
        </w:tabs>
        <w:spacing w:before="120" w:line="21" w:lineRule="atLeast"/>
      </w:pPr>
      <w:r>
        <w:t>the first</w:t>
      </w:r>
      <w:r>
        <w:rPr>
          <w:spacing w:val="-2"/>
        </w:rPr>
        <w:t xml:space="preserve"> Dwelling;</w:t>
      </w:r>
    </w:p>
    <w:p w14:paraId="2C2EFCB5" w14:textId="77777777" w:rsidR="00876A6F" w:rsidRDefault="006D7FB5" w:rsidP="00A405A2">
      <w:pPr>
        <w:pStyle w:val="ListParagraph"/>
        <w:widowControl/>
        <w:numPr>
          <w:ilvl w:val="3"/>
          <w:numId w:val="57"/>
        </w:numPr>
        <w:tabs>
          <w:tab w:val="left" w:pos="2097"/>
        </w:tabs>
        <w:spacing w:before="120" w:line="21" w:lineRule="atLeast"/>
      </w:pPr>
      <w:r>
        <w:t>any</w:t>
      </w:r>
      <w:r>
        <w:rPr>
          <w:spacing w:val="-4"/>
        </w:rPr>
        <w:t xml:space="preserve"> </w:t>
      </w:r>
      <w:r>
        <w:t>Market</w:t>
      </w:r>
      <w:r>
        <w:rPr>
          <w:spacing w:val="-5"/>
        </w:rPr>
        <w:t xml:space="preserve"> </w:t>
      </w:r>
      <w:r>
        <w:t>Housing</w:t>
      </w:r>
      <w:r>
        <w:rPr>
          <w:spacing w:val="-4"/>
        </w:rPr>
        <w:t xml:space="preserve"> </w:t>
      </w:r>
      <w:r>
        <w:rPr>
          <w:spacing w:val="-2"/>
        </w:rPr>
        <w:t>Units;</w:t>
      </w:r>
    </w:p>
    <w:p w14:paraId="21A16ED1" w14:textId="77777777" w:rsidR="00876A6F" w:rsidRDefault="006D7FB5" w:rsidP="00A405A2">
      <w:pPr>
        <w:pStyle w:val="ListParagraph"/>
        <w:widowControl/>
        <w:numPr>
          <w:ilvl w:val="3"/>
          <w:numId w:val="57"/>
        </w:numPr>
        <w:tabs>
          <w:tab w:val="left" w:pos="2097"/>
        </w:tabs>
        <w:spacing w:before="120" w:line="21" w:lineRule="atLeast"/>
      </w:pPr>
      <w:r>
        <w:t>more</w:t>
      </w:r>
      <w:r>
        <w:rPr>
          <w:spacing w:val="-3"/>
        </w:rPr>
        <w:t xml:space="preserve"> </w:t>
      </w:r>
      <w:r>
        <w:t>than</w:t>
      </w:r>
      <w:r>
        <w:rPr>
          <w:spacing w:val="-6"/>
        </w:rPr>
        <w:t xml:space="preserve"> </w:t>
      </w:r>
      <w:r>
        <w:t>25%</w:t>
      </w:r>
      <w:r>
        <w:rPr>
          <w:spacing w:val="-5"/>
        </w:rPr>
        <w:t xml:space="preserve"> </w:t>
      </w:r>
      <w:r>
        <w:t>of</w:t>
      </w:r>
      <w:r>
        <w:rPr>
          <w:spacing w:val="-4"/>
        </w:rPr>
        <w:t xml:space="preserve"> </w:t>
      </w:r>
      <w:r>
        <w:t>the</w:t>
      </w:r>
      <w:r>
        <w:rPr>
          <w:spacing w:val="-4"/>
        </w:rPr>
        <w:t xml:space="preserve"> </w:t>
      </w:r>
      <w:r>
        <w:t>Market</w:t>
      </w:r>
      <w:r>
        <w:rPr>
          <w:spacing w:val="-1"/>
        </w:rPr>
        <w:t xml:space="preserve"> </w:t>
      </w:r>
      <w:r>
        <w:t>Housing</w:t>
      </w:r>
      <w:r>
        <w:rPr>
          <w:spacing w:val="-3"/>
        </w:rPr>
        <w:t xml:space="preserve"> </w:t>
      </w:r>
      <w:r>
        <w:rPr>
          <w:spacing w:val="-2"/>
        </w:rPr>
        <w:t>Units;</w:t>
      </w:r>
    </w:p>
    <w:p w14:paraId="49251135" w14:textId="77777777" w:rsidR="00876A6F" w:rsidRDefault="006D7FB5" w:rsidP="00A405A2">
      <w:pPr>
        <w:pStyle w:val="ListParagraph"/>
        <w:widowControl/>
        <w:numPr>
          <w:ilvl w:val="3"/>
          <w:numId w:val="57"/>
        </w:numPr>
        <w:tabs>
          <w:tab w:val="left" w:pos="2097"/>
        </w:tabs>
        <w:spacing w:before="120" w:line="21" w:lineRule="atLeast"/>
      </w:pPr>
      <w:r>
        <w:t>[more</w:t>
      </w:r>
      <w:r>
        <w:rPr>
          <w:spacing w:val="-4"/>
        </w:rPr>
        <w:t xml:space="preserve"> </w:t>
      </w:r>
      <w:r>
        <w:t>than</w:t>
      </w:r>
      <w:r>
        <w:rPr>
          <w:spacing w:val="-7"/>
        </w:rPr>
        <w:t xml:space="preserve"> </w:t>
      </w:r>
      <w:r>
        <w:t>50%</w:t>
      </w:r>
      <w:r>
        <w:rPr>
          <w:spacing w:val="-5"/>
        </w:rPr>
        <w:t xml:space="preserve"> </w:t>
      </w:r>
      <w:r>
        <w:t>of</w:t>
      </w:r>
      <w:r>
        <w:rPr>
          <w:spacing w:val="-4"/>
        </w:rPr>
        <w:t xml:space="preserve"> </w:t>
      </w:r>
      <w:r>
        <w:t>the</w:t>
      </w:r>
      <w:r>
        <w:rPr>
          <w:spacing w:val="-5"/>
        </w:rPr>
        <w:t xml:space="preserve"> </w:t>
      </w:r>
      <w:r>
        <w:t>Market</w:t>
      </w:r>
      <w:r>
        <w:rPr>
          <w:spacing w:val="-3"/>
        </w:rPr>
        <w:t xml:space="preserve"> </w:t>
      </w:r>
      <w:r>
        <w:t>Housing</w:t>
      </w:r>
      <w:r>
        <w:rPr>
          <w:spacing w:val="-4"/>
        </w:rPr>
        <w:t xml:space="preserve"> </w:t>
      </w:r>
      <w:r>
        <w:rPr>
          <w:spacing w:val="-2"/>
        </w:rPr>
        <w:t>Units;</w:t>
      </w:r>
    </w:p>
    <w:p w14:paraId="2E11EA75" w14:textId="77777777" w:rsidR="00876A6F" w:rsidRDefault="006D7FB5" w:rsidP="00A405A2">
      <w:pPr>
        <w:pStyle w:val="ListParagraph"/>
        <w:widowControl/>
        <w:numPr>
          <w:ilvl w:val="3"/>
          <w:numId w:val="57"/>
        </w:numPr>
        <w:tabs>
          <w:tab w:val="left" w:pos="2097"/>
        </w:tabs>
        <w:spacing w:before="120" w:line="21" w:lineRule="atLeast"/>
      </w:pPr>
      <w:r>
        <w:t>more</w:t>
      </w:r>
      <w:r>
        <w:rPr>
          <w:spacing w:val="-3"/>
        </w:rPr>
        <w:t xml:space="preserve"> </w:t>
      </w:r>
      <w:r>
        <w:t>than</w:t>
      </w:r>
      <w:r>
        <w:rPr>
          <w:spacing w:val="-6"/>
        </w:rPr>
        <w:t xml:space="preserve"> </w:t>
      </w:r>
      <w:r>
        <w:t>80%</w:t>
      </w:r>
      <w:r>
        <w:rPr>
          <w:spacing w:val="-5"/>
        </w:rPr>
        <w:t xml:space="preserve"> </w:t>
      </w:r>
      <w:r>
        <w:t>of</w:t>
      </w:r>
      <w:r>
        <w:rPr>
          <w:spacing w:val="-4"/>
        </w:rPr>
        <w:t xml:space="preserve"> </w:t>
      </w:r>
      <w:r>
        <w:t>the</w:t>
      </w:r>
      <w:r>
        <w:rPr>
          <w:spacing w:val="-5"/>
        </w:rPr>
        <w:t xml:space="preserve"> </w:t>
      </w:r>
      <w:r>
        <w:t>Market</w:t>
      </w:r>
      <w:r>
        <w:rPr>
          <w:spacing w:val="-2"/>
        </w:rPr>
        <w:t xml:space="preserve"> </w:t>
      </w:r>
      <w:r>
        <w:t>Housing</w:t>
      </w:r>
      <w:r>
        <w:rPr>
          <w:spacing w:val="-3"/>
        </w:rPr>
        <w:t xml:space="preserve"> </w:t>
      </w:r>
      <w:r>
        <w:rPr>
          <w:spacing w:val="-2"/>
        </w:rPr>
        <w:t>Units;</w:t>
      </w:r>
    </w:p>
    <w:p w14:paraId="005C59EF" w14:textId="77777777" w:rsidR="00876A6F" w:rsidRDefault="006D7FB5" w:rsidP="00A405A2">
      <w:pPr>
        <w:pStyle w:val="ListParagraph"/>
        <w:widowControl/>
        <w:numPr>
          <w:ilvl w:val="2"/>
          <w:numId w:val="57"/>
        </w:numPr>
        <w:tabs>
          <w:tab w:val="left" w:pos="1530"/>
        </w:tabs>
        <w:spacing w:before="120" w:line="21" w:lineRule="atLeast"/>
      </w:pPr>
      <w:r>
        <w:t>Dispose</w:t>
      </w:r>
      <w:r>
        <w:rPr>
          <w:spacing w:val="-4"/>
        </w:rPr>
        <w:t xml:space="preserve"> </w:t>
      </w:r>
      <w:r>
        <w:t>of</w:t>
      </w:r>
      <w:r>
        <w:rPr>
          <w:spacing w:val="-4"/>
        </w:rPr>
        <w:t xml:space="preserve"> </w:t>
      </w:r>
      <w:r>
        <w:t>more</w:t>
      </w:r>
      <w:r>
        <w:rPr>
          <w:spacing w:val="-2"/>
        </w:rPr>
        <w:t xml:space="preserve"> </w:t>
      </w:r>
      <w:r>
        <w:t>than</w:t>
      </w:r>
      <w:r>
        <w:rPr>
          <w:spacing w:val="-5"/>
        </w:rPr>
        <w:t xml:space="preserve"> </w:t>
      </w:r>
      <w:r>
        <w:t>75%</w:t>
      </w:r>
      <w:r>
        <w:rPr>
          <w:spacing w:val="-4"/>
        </w:rPr>
        <w:t xml:space="preserve"> </w:t>
      </w:r>
      <w:r>
        <w:t>of</w:t>
      </w:r>
      <w:r>
        <w:rPr>
          <w:spacing w:val="-2"/>
        </w:rPr>
        <w:t xml:space="preserve"> </w:t>
      </w:r>
      <w:r>
        <w:t>the</w:t>
      </w:r>
      <w:r>
        <w:rPr>
          <w:spacing w:val="-4"/>
        </w:rPr>
        <w:t xml:space="preserve"> </w:t>
      </w:r>
      <w:r>
        <w:t>Market</w:t>
      </w:r>
      <w:r>
        <w:rPr>
          <w:spacing w:val="-3"/>
        </w:rPr>
        <w:t xml:space="preserve"> </w:t>
      </w:r>
      <w:r>
        <w:rPr>
          <w:spacing w:val="-2"/>
        </w:rPr>
        <w:t>Units;</w:t>
      </w:r>
    </w:p>
    <w:p w14:paraId="71F2C79D" w14:textId="77777777" w:rsidR="00876A6F" w:rsidRDefault="006D7FB5" w:rsidP="00A405A2">
      <w:pPr>
        <w:pStyle w:val="ListParagraph"/>
        <w:widowControl/>
        <w:numPr>
          <w:ilvl w:val="1"/>
          <w:numId w:val="57"/>
        </w:numPr>
        <w:tabs>
          <w:tab w:val="left" w:pos="676"/>
        </w:tabs>
        <w:spacing w:before="120" w:line="21" w:lineRule="atLeast"/>
        <w:ind w:left="676" w:hanging="564"/>
      </w:pPr>
      <w:r>
        <w:t>To</w:t>
      </w:r>
      <w:r>
        <w:rPr>
          <w:spacing w:val="-3"/>
        </w:rPr>
        <w:t xml:space="preserve"> </w:t>
      </w:r>
      <w:r>
        <w:t>give</w:t>
      </w:r>
      <w:r>
        <w:rPr>
          <w:spacing w:val="-5"/>
        </w:rPr>
        <w:t xml:space="preserve"> </w:t>
      </w:r>
      <w:r>
        <w:t>the</w:t>
      </w:r>
      <w:r>
        <w:rPr>
          <w:spacing w:val="-3"/>
        </w:rPr>
        <w:t xml:space="preserve"> </w:t>
      </w:r>
      <w:r>
        <w:t>Council</w:t>
      </w:r>
      <w:r>
        <w:rPr>
          <w:spacing w:val="-3"/>
        </w:rPr>
        <w:t xml:space="preserve"> </w:t>
      </w:r>
      <w:r>
        <w:t>notice</w:t>
      </w:r>
      <w:r>
        <w:rPr>
          <w:spacing w:val="-5"/>
        </w:rPr>
        <w:t xml:space="preserve"> </w:t>
      </w:r>
      <w:r>
        <w:t>immediately</w:t>
      </w:r>
      <w:r>
        <w:rPr>
          <w:spacing w:val="-3"/>
        </w:rPr>
        <w:t xml:space="preserve"> </w:t>
      </w:r>
      <w:r>
        <w:t>following</w:t>
      </w:r>
      <w:r>
        <w:rPr>
          <w:spacing w:val="-5"/>
        </w:rPr>
        <w:t xml:space="preserve"> </w:t>
      </w:r>
      <w:r>
        <w:t>the</w:t>
      </w:r>
      <w:r>
        <w:rPr>
          <w:spacing w:val="-7"/>
        </w:rPr>
        <w:t xml:space="preserve"> </w:t>
      </w:r>
      <w:r>
        <w:t>occurrence</w:t>
      </w:r>
      <w:r>
        <w:rPr>
          <w:spacing w:val="-5"/>
        </w:rPr>
        <w:t xml:space="preserve"> of:</w:t>
      </w:r>
    </w:p>
    <w:p w14:paraId="09E0CF2C" w14:textId="77777777" w:rsidR="00876A6F" w:rsidRDefault="006D7FB5" w:rsidP="00A405A2">
      <w:pPr>
        <w:pStyle w:val="ListParagraph"/>
        <w:widowControl/>
        <w:numPr>
          <w:ilvl w:val="2"/>
          <w:numId w:val="57"/>
        </w:numPr>
        <w:tabs>
          <w:tab w:val="left" w:pos="1530"/>
        </w:tabs>
        <w:spacing w:before="120" w:line="21" w:lineRule="atLeast"/>
      </w:pPr>
      <w:r>
        <w:t>any</w:t>
      </w:r>
      <w:r>
        <w:rPr>
          <w:spacing w:val="-3"/>
        </w:rPr>
        <w:t xml:space="preserve"> </w:t>
      </w:r>
      <w:r>
        <w:t>of</w:t>
      </w:r>
      <w:r>
        <w:rPr>
          <w:spacing w:val="-5"/>
        </w:rPr>
        <w:t xml:space="preserve"> </w:t>
      </w:r>
      <w:r>
        <w:t>the</w:t>
      </w:r>
      <w:r>
        <w:rPr>
          <w:spacing w:val="-4"/>
        </w:rPr>
        <w:t xml:space="preserve"> </w:t>
      </w:r>
      <w:r>
        <w:t>events</w:t>
      </w:r>
      <w:r>
        <w:rPr>
          <w:spacing w:val="-3"/>
        </w:rPr>
        <w:t xml:space="preserve"> </w:t>
      </w:r>
      <w:r>
        <w:t>referred</w:t>
      </w:r>
      <w:r>
        <w:rPr>
          <w:spacing w:val="-5"/>
        </w:rPr>
        <w:t xml:space="preserve"> </w:t>
      </w:r>
      <w:r>
        <w:t>to</w:t>
      </w:r>
      <w:r>
        <w:rPr>
          <w:spacing w:val="-1"/>
        </w:rPr>
        <w:t xml:space="preserve"> </w:t>
      </w:r>
      <w:r>
        <w:t>in</w:t>
      </w:r>
      <w:r>
        <w:rPr>
          <w:spacing w:val="-1"/>
        </w:rPr>
        <w:t xml:space="preserve"> </w:t>
      </w:r>
      <w:r>
        <w:t>paragraphs</w:t>
      </w:r>
      <w:r>
        <w:rPr>
          <w:spacing w:val="-4"/>
        </w:rPr>
        <w:t xml:space="preserve"> </w:t>
      </w:r>
      <w:r>
        <w:t>1(a)</w:t>
      </w:r>
      <w:r>
        <w:rPr>
          <w:spacing w:val="43"/>
        </w:rPr>
        <w:t xml:space="preserve"> </w:t>
      </w:r>
      <w:r>
        <w:t>(b),</w:t>
      </w:r>
      <w:r>
        <w:rPr>
          <w:spacing w:val="-5"/>
        </w:rPr>
        <w:t xml:space="preserve"> </w:t>
      </w:r>
      <w:r>
        <w:t>(c)</w:t>
      </w:r>
      <w:r>
        <w:rPr>
          <w:spacing w:val="-1"/>
        </w:rPr>
        <w:t xml:space="preserve"> </w:t>
      </w:r>
      <w:r>
        <w:t>and</w:t>
      </w:r>
      <w:r>
        <w:rPr>
          <w:spacing w:val="-3"/>
        </w:rPr>
        <w:t xml:space="preserve"> </w:t>
      </w:r>
      <w:r>
        <w:rPr>
          <w:spacing w:val="-4"/>
        </w:rPr>
        <w:t>(d);</w:t>
      </w:r>
    </w:p>
    <w:p w14:paraId="77F4996B" w14:textId="02C66BCF" w:rsidR="00876A6F" w:rsidRPr="00B65245" w:rsidRDefault="006D7FB5" w:rsidP="00A405A2">
      <w:pPr>
        <w:pStyle w:val="ListParagraph"/>
        <w:widowControl/>
        <w:numPr>
          <w:ilvl w:val="2"/>
          <w:numId w:val="57"/>
        </w:numPr>
        <w:tabs>
          <w:tab w:val="left" w:pos="1530"/>
        </w:tabs>
        <w:spacing w:before="120" w:line="21" w:lineRule="atLeast"/>
      </w:pPr>
      <w:r>
        <w:t>Practical</w:t>
      </w:r>
      <w:r>
        <w:rPr>
          <w:spacing w:val="-9"/>
        </w:rPr>
        <w:t xml:space="preserve"> </w:t>
      </w:r>
      <w:r>
        <w:t>Completion;</w:t>
      </w:r>
      <w:r>
        <w:rPr>
          <w:spacing w:val="-7"/>
        </w:rPr>
        <w:t xml:space="preserve"> </w:t>
      </w:r>
      <w:r>
        <w:rPr>
          <w:spacing w:val="-5"/>
        </w:rPr>
        <w:t>and</w:t>
      </w:r>
    </w:p>
    <w:p w14:paraId="27F2D1AB" w14:textId="77777777" w:rsidR="00876A6F" w:rsidRDefault="006D7FB5" w:rsidP="00A405A2">
      <w:pPr>
        <w:pStyle w:val="ListParagraph"/>
        <w:widowControl/>
        <w:numPr>
          <w:ilvl w:val="2"/>
          <w:numId w:val="57"/>
        </w:numPr>
        <w:tabs>
          <w:tab w:val="left" w:pos="1530"/>
        </w:tabs>
        <w:spacing w:before="120" w:line="21" w:lineRule="atLeast"/>
      </w:pPr>
      <w:r>
        <w:lastRenderedPageBreak/>
        <w:t>Commencement</w:t>
      </w:r>
      <w:r>
        <w:rPr>
          <w:spacing w:val="-9"/>
        </w:rPr>
        <w:t xml:space="preserve"> </w:t>
      </w:r>
      <w:r>
        <w:t>of</w:t>
      </w:r>
      <w:r>
        <w:rPr>
          <w:spacing w:val="-6"/>
        </w:rPr>
        <w:t xml:space="preserve"> </w:t>
      </w:r>
      <w:r>
        <w:t>the</w:t>
      </w:r>
      <w:r>
        <w:rPr>
          <w:spacing w:val="-5"/>
        </w:rPr>
        <w:t xml:space="preserve"> </w:t>
      </w:r>
      <w:r>
        <w:t>marketing</w:t>
      </w:r>
      <w:r>
        <w:rPr>
          <w:spacing w:val="-7"/>
        </w:rPr>
        <w:t xml:space="preserve"> </w:t>
      </w:r>
      <w:r>
        <w:t>of</w:t>
      </w:r>
      <w:r>
        <w:rPr>
          <w:spacing w:val="-3"/>
        </w:rPr>
        <w:t xml:space="preserve"> </w:t>
      </w:r>
      <w:r>
        <w:t>the</w:t>
      </w:r>
      <w:r>
        <w:rPr>
          <w:spacing w:val="-6"/>
        </w:rPr>
        <w:t xml:space="preserve"> </w:t>
      </w:r>
      <w:r>
        <w:t>London</w:t>
      </w:r>
      <w:r>
        <w:rPr>
          <w:spacing w:val="-4"/>
        </w:rPr>
        <w:t xml:space="preserve"> </w:t>
      </w:r>
      <w:r>
        <w:t>Shared</w:t>
      </w:r>
      <w:r>
        <w:rPr>
          <w:spacing w:val="-4"/>
        </w:rPr>
        <w:t xml:space="preserve"> </w:t>
      </w:r>
      <w:r>
        <w:t>Ownership</w:t>
      </w:r>
      <w:r>
        <w:rPr>
          <w:spacing w:val="-5"/>
        </w:rPr>
        <w:t xml:space="preserve"> </w:t>
      </w:r>
      <w:r>
        <w:t>Housing</w:t>
      </w:r>
      <w:r>
        <w:rPr>
          <w:spacing w:val="-4"/>
        </w:rPr>
        <w:t xml:space="preserve"> </w:t>
      </w:r>
      <w:r>
        <w:rPr>
          <w:spacing w:val="-2"/>
        </w:rPr>
        <w:t>Units.</w:t>
      </w:r>
    </w:p>
    <w:p w14:paraId="29626550" w14:textId="77777777" w:rsidR="00876A6F" w:rsidRDefault="006D7FB5" w:rsidP="00A405A2">
      <w:pPr>
        <w:pStyle w:val="Heading1"/>
        <w:widowControl/>
        <w:numPr>
          <w:ilvl w:val="0"/>
          <w:numId w:val="57"/>
        </w:numPr>
        <w:tabs>
          <w:tab w:val="left" w:pos="678"/>
        </w:tabs>
        <w:spacing w:before="120" w:line="21" w:lineRule="atLeast"/>
        <w:ind w:hanging="566"/>
      </w:pPr>
      <w:bookmarkStart w:id="33" w:name="_TOC_250006"/>
      <w:bookmarkEnd w:id="33"/>
      <w:r>
        <w:rPr>
          <w:spacing w:val="-2"/>
        </w:rPr>
        <w:t>INDEXATION</w:t>
      </w:r>
    </w:p>
    <w:p w14:paraId="3ED57FE2" w14:textId="77777777" w:rsidR="00876A6F" w:rsidRDefault="006D7FB5" w:rsidP="00A405A2">
      <w:pPr>
        <w:pStyle w:val="BodyText"/>
        <w:widowControl/>
        <w:spacing w:before="120" w:line="21" w:lineRule="atLeast"/>
        <w:ind w:left="678" w:right="105"/>
      </w:pPr>
      <w:r>
        <w:t>All sums of money payable in accordance with this Deed to the Council other than those referred to in</w:t>
      </w:r>
      <w:r>
        <w:rPr>
          <w:spacing w:val="-6"/>
        </w:rPr>
        <w:t xml:space="preserve"> </w:t>
      </w:r>
      <w:r>
        <w:t>clause</w:t>
      </w:r>
      <w:r>
        <w:rPr>
          <w:spacing w:val="-6"/>
        </w:rPr>
        <w:t xml:space="preserve"> </w:t>
      </w:r>
      <w:r>
        <w:t>8.1.1</w:t>
      </w:r>
      <w:r>
        <w:rPr>
          <w:spacing w:val="-6"/>
        </w:rPr>
        <w:t xml:space="preserve"> </w:t>
      </w:r>
      <w:r>
        <w:t>shall</w:t>
      </w:r>
      <w:r>
        <w:rPr>
          <w:spacing w:val="-5"/>
        </w:rPr>
        <w:t xml:space="preserve"> </w:t>
      </w:r>
      <w:r>
        <w:t>be</w:t>
      </w:r>
      <w:r>
        <w:rPr>
          <w:spacing w:val="-6"/>
        </w:rPr>
        <w:t xml:space="preserve"> </w:t>
      </w:r>
      <w:r>
        <w:t>adjusted</w:t>
      </w:r>
      <w:r>
        <w:rPr>
          <w:spacing w:val="-5"/>
        </w:rPr>
        <w:t xml:space="preserve"> </w:t>
      </w:r>
      <w:r>
        <w:t>by</w:t>
      </w:r>
      <w:r>
        <w:rPr>
          <w:spacing w:val="-7"/>
        </w:rPr>
        <w:t xml:space="preserve"> </w:t>
      </w:r>
      <w:r>
        <w:t>being</w:t>
      </w:r>
      <w:r>
        <w:rPr>
          <w:spacing w:val="-5"/>
        </w:rPr>
        <w:t xml:space="preserve"> </w:t>
      </w:r>
      <w:r>
        <w:t>BCIS</w:t>
      </w:r>
      <w:r>
        <w:rPr>
          <w:spacing w:val="-6"/>
        </w:rPr>
        <w:t xml:space="preserve"> </w:t>
      </w:r>
      <w:r>
        <w:t>Index</w:t>
      </w:r>
      <w:r>
        <w:rPr>
          <w:spacing w:val="-4"/>
        </w:rPr>
        <w:t xml:space="preserve"> </w:t>
      </w:r>
      <w:r>
        <w:t>Linked</w:t>
      </w:r>
      <w:r>
        <w:rPr>
          <w:spacing w:val="-5"/>
        </w:rPr>
        <w:t xml:space="preserve"> </w:t>
      </w:r>
      <w:r>
        <w:t>or</w:t>
      </w:r>
      <w:r>
        <w:rPr>
          <w:spacing w:val="-7"/>
        </w:rPr>
        <w:t xml:space="preserve"> </w:t>
      </w:r>
      <w:r>
        <w:t>CPI</w:t>
      </w:r>
      <w:r>
        <w:rPr>
          <w:spacing w:val="-6"/>
        </w:rPr>
        <w:t xml:space="preserve"> </w:t>
      </w:r>
      <w:r>
        <w:t>Index</w:t>
      </w:r>
      <w:r>
        <w:rPr>
          <w:spacing w:val="-6"/>
        </w:rPr>
        <w:t xml:space="preserve"> </w:t>
      </w:r>
      <w:r>
        <w:t>Linked</w:t>
      </w:r>
      <w:r>
        <w:rPr>
          <w:spacing w:val="-7"/>
        </w:rPr>
        <w:t xml:space="preserve"> </w:t>
      </w:r>
      <w:r>
        <w:t>as</w:t>
      </w:r>
      <w:r>
        <w:rPr>
          <w:spacing w:val="-7"/>
        </w:rPr>
        <w:t xml:space="preserve"> </w:t>
      </w:r>
      <w:r>
        <w:t>set</w:t>
      </w:r>
      <w:r>
        <w:rPr>
          <w:spacing w:val="-6"/>
        </w:rPr>
        <w:t xml:space="preserve"> </w:t>
      </w:r>
      <w:r>
        <w:t>out</w:t>
      </w:r>
      <w:r>
        <w:rPr>
          <w:spacing w:val="-6"/>
        </w:rPr>
        <w:t xml:space="preserve"> </w:t>
      </w:r>
      <w:r>
        <w:t>in</w:t>
      </w:r>
      <w:r>
        <w:rPr>
          <w:spacing w:val="-6"/>
        </w:rPr>
        <w:t xml:space="preserve"> </w:t>
      </w:r>
      <w:r>
        <w:t>this</w:t>
      </w:r>
      <w:r>
        <w:rPr>
          <w:spacing w:val="-7"/>
        </w:rPr>
        <w:t xml:space="preserve"> </w:t>
      </w:r>
      <w:r>
        <w:rPr>
          <w:spacing w:val="-2"/>
        </w:rPr>
        <w:t>Deed.</w:t>
      </w:r>
    </w:p>
    <w:p w14:paraId="1F97E86E" w14:textId="77777777" w:rsidR="00876A6F" w:rsidRDefault="006D7FB5" w:rsidP="00A405A2">
      <w:pPr>
        <w:pStyle w:val="Heading1"/>
        <w:widowControl/>
        <w:numPr>
          <w:ilvl w:val="0"/>
          <w:numId w:val="57"/>
        </w:numPr>
        <w:tabs>
          <w:tab w:val="left" w:pos="678"/>
        </w:tabs>
        <w:spacing w:before="120" w:line="21" w:lineRule="atLeast"/>
        <w:ind w:hanging="566"/>
      </w:pPr>
      <w:bookmarkStart w:id="34" w:name="_TOC_250005"/>
      <w:bookmarkEnd w:id="34"/>
      <w:r>
        <w:rPr>
          <w:spacing w:val="-2"/>
        </w:rPr>
        <w:t>MORTGAGEE</w:t>
      </w:r>
    </w:p>
    <w:p w14:paraId="21BC89F2" w14:textId="77777777" w:rsidR="00876A6F" w:rsidRDefault="006D7FB5" w:rsidP="00A405A2">
      <w:pPr>
        <w:pStyle w:val="ListParagraph"/>
        <w:widowControl/>
        <w:numPr>
          <w:ilvl w:val="1"/>
          <w:numId w:val="57"/>
        </w:numPr>
        <w:tabs>
          <w:tab w:val="left" w:pos="675"/>
          <w:tab w:val="left" w:pos="678"/>
          <w:tab w:val="left" w:pos="2700"/>
          <w:tab w:val="left" w:pos="8034"/>
        </w:tabs>
        <w:spacing w:before="120" w:line="21" w:lineRule="atLeast"/>
        <w:ind w:right="103"/>
        <w:jc w:val="both"/>
      </w:pPr>
      <w:r>
        <w:t>The Mortgagee has a registered charge over the Site by virtue of [</w:t>
      </w:r>
      <w:r>
        <w:tab/>
        <w:t>] in respect of title number [</w:t>
      </w:r>
      <w:r>
        <w:tab/>
        <w:t>] at HM Land Registry.</w:t>
      </w:r>
    </w:p>
    <w:p w14:paraId="5904D56A" w14:textId="57ED2AAA" w:rsidR="00876A6F" w:rsidRDefault="006D7FB5" w:rsidP="00A405A2">
      <w:pPr>
        <w:pStyle w:val="ListParagraph"/>
        <w:widowControl/>
        <w:numPr>
          <w:ilvl w:val="1"/>
          <w:numId w:val="57"/>
        </w:numPr>
        <w:tabs>
          <w:tab w:val="left" w:pos="569"/>
        </w:tabs>
        <w:spacing w:before="120" w:line="21" w:lineRule="atLeast"/>
        <w:ind w:left="680" w:right="102"/>
        <w:jc w:val="both"/>
      </w:pPr>
      <w:r>
        <w:t>The Mortgagee joins herein to consent to the terms of this Deed and to the registration against the above</w:t>
      </w:r>
      <w:r>
        <w:rPr>
          <w:spacing w:val="-4"/>
        </w:rPr>
        <w:t xml:space="preserve"> </w:t>
      </w:r>
      <w:r>
        <w:t>title</w:t>
      </w:r>
      <w:r>
        <w:rPr>
          <w:spacing w:val="-4"/>
        </w:rPr>
        <w:t xml:space="preserve"> </w:t>
      </w:r>
      <w:r>
        <w:t>pursuant</w:t>
      </w:r>
      <w:r>
        <w:rPr>
          <w:spacing w:val="-6"/>
        </w:rPr>
        <w:t xml:space="preserve"> </w:t>
      </w:r>
      <w:r>
        <w:t>to</w:t>
      </w:r>
      <w:r>
        <w:rPr>
          <w:spacing w:val="-3"/>
        </w:rPr>
        <w:t xml:space="preserve"> </w:t>
      </w:r>
      <w:r>
        <w:t>clauses</w:t>
      </w:r>
      <w:r>
        <w:rPr>
          <w:spacing w:val="-6"/>
        </w:rPr>
        <w:t xml:space="preserve"> </w:t>
      </w:r>
      <w:r>
        <w:t>8.13</w:t>
      </w:r>
      <w:r>
        <w:rPr>
          <w:spacing w:val="-4"/>
        </w:rPr>
        <w:t xml:space="preserve"> </w:t>
      </w:r>
      <w:r>
        <w:t>and</w:t>
      </w:r>
      <w:r>
        <w:rPr>
          <w:spacing w:val="-7"/>
        </w:rPr>
        <w:t xml:space="preserve"> </w:t>
      </w:r>
      <w:r>
        <w:t>8.14</w:t>
      </w:r>
      <w:r>
        <w:rPr>
          <w:spacing w:val="-1"/>
        </w:rPr>
        <w:t xml:space="preserve"> </w:t>
      </w:r>
      <w:r>
        <w:t>but</w:t>
      </w:r>
      <w:r>
        <w:rPr>
          <w:spacing w:val="-6"/>
        </w:rPr>
        <w:t xml:space="preserve"> </w:t>
      </w:r>
      <w:r>
        <w:t>without</w:t>
      </w:r>
      <w:r>
        <w:rPr>
          <w:spacing w:val="-4"/>
        </w:rPr>
        <w:t xml:space="preserve"> </w:t>
      </w:r>
      <w:r>
        <w:t>liability</w:t>
      </w:r>
      <w:r>
        <w:rPr>
          <w:spacing w:val="-6"/>
        </w:rPr>
        <w:t xml:space="preserve"> </w:t>
      </w:r>
      <w:r>
        <w:t>save</w:t>
      </w:r>
      <w:r>
        <w:rPr>
          <w:spacing w:val="-4"/>
        </w:rPr>
        <w:t xml:space="preserve"> </w:t>
      </w:r>
      <w:r>
        <w:t>in</w:t>
      </w:r>
      <w:r>
        <w:rPr>
          <w:spacing w:val="-8"/>
        </w:rPr>
        <w:t xml:space="preserve"> </w:t>
      </w:r>
      <w:r>
        <w:t>the</w:t>
      </w:r>
      <w:r>
        <w:rPr>
          <w:spacing w:val="-6"/>
        </w:rPr>
        <w:t xml:space="preserve"> </w:t>
      </w:r>
      <w:r>
        <w:t>event</w:t>
      </w:r>
      <w:r>
        <w:rPr>
          <w:spacing w:val="-7"/>
        </w:rPr>
        <w:t xml:space="preserve"> </w:t>
      </w:r>
      <w:r>
        <w:t>that</w:t>
      </w:r>
      <w:r>
        <w:rPr>
          <w:spacing w:val="-4"/>
        </w:rPr>
        <w:t xml:space="preserve"> </w:t>
      </w:r>
      <w:r>
        <w:t>it</w:t>
      </w:r>
      <w:r>
        <w:rPr>
          <w:spacing w:val="-4"/>
        </w:rPr>
        <w:t xml:space="preserve"> </w:t>
      </w:r>
      <w:r>
        <w:t>become</w:t>
      </w:r>
      <w:r>
        <w:rPr>
          <w:spacing w:val="-6"/>
        </w:rPr>
        <w:t xml:space="preserve"> </w:t>
      </w:r>
      <w:r>
        <w:t>successor in title to the Owner</w:t>
      </w:r>
      <w:r>
        <w:rPr>
          <w:spacing w:val="40"/>
        </w:rPr>
        <w:t xml:space="preserve"> </w:t>
      </w:r>
      <w:r>
        <w:t>before the obligations contained in this Deed have been performed in full.</w:t>
      </w:r>
    </w:p>
    <w:p w14:paraId="19EAB469" w14:textId="0FA23C45" w:rsidR="001417AD" w:rsidRPr="00CD5385" w:rsidRDefault="001417AD" w:rsidP="00A405A2">
      <w:pPr>
        <w:pStyle w:val="NumberedHeading"/>
        <w:widowControl/>
        <w:spacing w:before="120" w:line="21" w:lineRule="atLeast"/>
      </w:pPr>
      <w:r w:rsidRPr="00CD5385">
        <w:t>FURTHER SECTION 73 CONSENTS</w:t>
      </w:r>
    </w:p>
    <w:p w14:paraId="4B59D476" w14:textId="5D8FE2E1" w:rsidR="001417AD" w:rsidRDefault="001417AD" w:rsidP="00A405A2">
      <w:pPr>
        <w:pStyle w:val="ListParagraph"/>
        <w:widowControl/>
        <w:numPr>
          <w:ilvl w:val="1"/>
          <w:numId w:val="57"/>
        </w:numPr>
        <w:tabs>
          <w:tab w:val="left" w:pos="569"/>
        </w:tabs>
        <w:spacing w:before="120" w:line="21" w:lineRule="atLeast"/>
        <w:ind w:left="680"/>
        <w:jc w:val="both"/>
      </w:pPr>
      <w:r>
        <w:t>Subject to the provisions of this Clause 19, if any Section 73 Consent is granted after the date of this Deed:</w:t>
      </w:r>
    </w:p>
    <w:p w14:paraId="7D2D7FD4" w14:textId="673505E5" w:rsidR="001417AD" w:rsidRDefault="001417AD" w:rsidP="00A405A2">
      <w:pPr>
        <w:pStyle w:val="ListParagraph"/>
        <w:widowControl/>
        <w:numPr>
          <w:ilvl w:val="2"/>
          <w:numId w:val="57"/>
        </w:numPr>
        <w:tabs>
          <w:tab w:val="left" w:pos="569"/>
        </w:tabs>
        <w:spacing w:before="120" w:line="21" w:lineRule="atLeast"/>
        <w:ind w:right="104"/>
        <w:jc w:val="both"/>
      </w:pPr>
      <w:r>
        <w:t>The planning obligations in this Deed shall automatically relate to and bind such Section 73 Consent from the da</w:t>
      </w:r>
      <w:r w:rsidR="00B05E8C">
        <w:t>t</w:t>
      </w:r>
      <w:r>
        <w:t>e of the grant of the Section 73 Consent (in addition to continuing the Site in respect of the Planning Permission) without the need to enter into any subsequent deed of variation or new agreement pursuant to section 106 or section 106A of the 1990 Act;</w:t>
      </w:r>
    </w:p>
    <w:p w14:paraId="45D119D3" w14:textId="5DC1AF66" w:rsidR="001417AD" w:rsidRDefault="001417AD" w:rsidP="00A405A2">
      <w:pPr>
        <w:pStyle w:val="ListParagraph"/>
        <w:widowControl/>
        <w:numPr>
          <w:ilvl w:val="2"/>
          <w:numId w:val="57"/>
        </w:numPr>
        <w:tabs>
          <w:tab w:val="left" w:pos="569"/>
        </w:tabs>
        <w:spacing w:before="120" w:line="21" w:lineRule="atLeast"/>
        <w:ind w:right="104"/>
        <w:jc w:val="both"/>
      </w:pPr>
      <w:r>
        <w:t>The definitions of Planning Application, Development and Planning Permission in this Deed shall be construed to include reference to (respectively) the planning application for the Section 73 Consent the development permitted by the Section 73 Consent and the Section 73 Consent itself (as applicable); and</w:t>
      </w:r>
    </w:p>
    <w:p w14:paraId="7266FCBE" w14:textId="1766B3FF" w:rsidR="001417AD" w:rsidRDefault="001417AD" w:rsidP="00A405A2">
      <w:pPr>
        <w:pStyle w:val="ListParagraph"/>
        <w:widowControl/>
        <w:numPr>
          <w:ilvl w:val="2"/>
          <w:numId w:val="57"/>
        </w:numPr>
        <w:tabs>
          <w:tab w:val="left" w:pos="569"/>
        </w:tabs>
        <w:spacing w:before="120" w:line="21" w:lineRule="atLeast"/>
        <w:ind w:right="104"/>
        <w:jc w:val="both"/>
      </w:pPr>
      <w:r>
        <w:t>This Deed shall be endorsed by the following words in respect of any Section 73 Consent</w:t>
      </w:r>
    </w:p>
    <w:p w14:paraId="7AD714D6" w14:textId="589D6AFB" w:rsidR="001417AD" w:rsidRDefault="001417AD" w:rsidP="00A405A2">
      <w:pPr>
        <w:pStyle w:val="ListParagraph"/>
        <w:widowControl/>
        <w:tabs>
          <w:tab w:val="left" w:pos="569"/>
        </w:tabs>
        <w:spacing w:before="120" w:line="21" w:lineRule="atLeast"/>
        <w:ind w:left="1530" w:right="104" w:firstLine="0"/>
        <w:jc w:val="both"/>
      </w:pPr>
      <w:r>
        <w:t>“the Planning Obligations and undertakings in the Deed relate to and bind the Site in respect of which a new planning permission reference [</w:t>
      </w:r>
      <w:r>
        <w:tab/>
        <w:t>] has been granted pursuant to Section 73 of the 1990 Act (as amended)”.</w:t>
      </w:r>
    </w:p>
    <w:p w14:paraId="49C5629A" w14:textId="510F3625" w:rsidR="001417AD" w:rsidRDefault="001417AD" w:rsidP="00A405A2">
      <w:pPr>
        <w:pStyle w:val="ListParagraph"/>
        <w:widowControl/>
        <w:tabs>
          <w:tab w:val="left" w:pos="569"/>
        </w:tabs>
        <w:spacing w:before="120" w:line="21" w:lineRule="atLeast"/>
        <w:ind w:left="1530" w:right="104" w:firstLine="0"/>
        <w:jc w:val="both"/>
      </w:pPr>
      <w:r>
        <w:t>PROVIDED THAT</w:t>
      </w:r>
    </w:p>
    <w:p w14:paraId="44604060" w14:textId="0B074CB2" w:rsidR="001417AD" w:rsidRDefault="001417AD" w:rsidP="00A405A2">
      <w:pPr>
        <w:pStyle w:val="ListParagraph"/>
        <w:widowControl/>
        <w:numPr>
          <w:ilvl w:val="1"/>
          <w:numId w:val="57"/>
        </w:numPr>
        <w:tabs>
          <w:tab w:val="left" w:pos="569"/>
        </w:tabs>
        <w:spacing w:before="120" w:line="21" w:lineRule="atLeast"/>
        <w:ind w:right="104"/>
        <w:jc w:val="both"/>
      </w:pPr>
      <w:r>
        <w:t>nothing in this clause shall fetter the discretion of the Council in determining any planning application(s) for a Section 73 Consent and the appropriate planning obligations and undertakings required in connection with the determination of the same;</w:t>
      </w:r>
    </w:p>
    <w:p w14:paraId="74F95E4E" w14:textId="06D6DBCD" w:rsidR="001417AD" w:rsidRDefault="001417AD" w:rsidP="00A405A2">
      <w:pPr>
        <w:pStyle w:val="ListParagraph"/>
        <w:widowControl/>
        <w:numPr>
          <w:ilvl w:val="1"/>
          <w:numId w:val="57"/>
        </w:numPr>
        <w:tabs>
          <w:tab w:val="left" w:pos="569"/>
        </w:tabs>
        <w:spacing w:before="120" w:line="21" w:lineRule="atLeast"/>
        <w:ind w:right="104"/>
        <w:jc w:val="both"/>
      </w:pPr>
      <w:r>
        <w:t xml:space="preserve">To the extent that any of the planning obligations in this Deed have already been discharged at the date that a Section 73 Consent is granted </w:t>
      </w:r>
      <w:r w:rsidR="003C57D9">
        <w:t>they shall remain discharged for the purpose</w:t>
      </w:r>
      <w:r w:rsidR="004218BD">
        <w:t>s of the Section 73 Consent and</w:t>
      </w:r>
    </w:p>
    <w:p w14:paraId="4B7D6AB8" w14:textId="4FC5BF7C" w:rsidR="004218BD" w:rsidRDefault="00D1006B" w:rsidP="00A405A2">
      <w:pPr>
        <w:pStyle w:val="ListParagraph"/>
        <w:widowControl/>
        <w:numPr>
          <w:ilvl w:val="1"/>
          <w:numId w:val="57"/>
        </w:numPr>
        <w:tabs>
          <w:tab w:val="left" w:pos="569"/>
        </w:tabs>
        <w:spacing w:before="120" w:line="21" w:lineRule="atLeast"/>
        <w:ind w:right="104"/>
        <w:jc w:val="both"/>
      </w:pPr>
      <w:r>
        <w:t>t</w:t>
      </w:r>
      <w:r w:rsidR="004218BD">
        <w:t>he Council reserves the right at its discretion to insist upon the completion of a separate planning obligation deed of agreement pursuant to Section 106 and Section 106A of the 1990 Act in connection with any Section 73 Consent if the Council considers it necessary to do so</w:t>
      </w:r>
      <w:r>
        <w:t>.</w:t>
      </w:r>
    </w:p>
    <w:p w14:paraId="297C2ECF" w14:textId="77777777" w:rsidR="00876A6F" w:rsidRDefault="00876A6F" w:rsidP="001150A5">
      <w:pPr>
        <w:pStyle w:val="BodyText"/>
        <w:widowControl/>
      </w:pPr>
    </w:p>
    <w:p w14:paraId="1C1C72E0" w14:textId="77777777" w:rsidR="00876A6F" w:rsidRDefault="00876A6F" w:rsidP="001150A5">
      <w:pPr>
        <w:pStyle w:val="BodyText"/>
        <w:widowControl/>
        <w:spacing w:before="7"/>
        <w:rPr>
          <w:sz w:val="19"/>
        </w:rPr>
      </w:pPr>
    </w:p>
    <w:p w14:paraId="0A6FAD48" w14:textId="77777777" w:rsidR="00876A6F" w:rsidRDefault="006D7FB5" w:rsidP="001150A5">
      <w:pPr>
        <w:pStyle w:val="BodyText"/>
        <w:widowControl/>
        <w:ind w:left="112"/>
      </w:pPr>
      <w:r>
        <w:rPr>
          <w:b/>
        </w:rPr>
        <w:t>IN</w:t>
      </w:r>
      <w:r>
        <w:rPr>
          <w:b/>
          <w:spacing w:val="-5"/>
        </w:rPr>
        <w:t xml:space="preserve"> </w:t>
      </w:r>
      <w:r>
        <w:rPr>
          <w:b/>
        </w:rPr>
        <w:t>WITNESS</w:t>
      </w:r>
      <w:r>
        <w:rPr>
          <w:b/>
          <w:spacing w:val="-5"/>
        </w:rPr>
        <w:t xml:space="preserve"> </w:t>
      </w:r>
      <w:r>
        <w:t>whereof</w:t>
      </w:r>
      <w:r>
        <w:rPr>
          <w:spacing w:val="-3"/>
        </w:rPr>
        <w:t xml:space="preserve"> </w:t>
      </w:r>
      <w:r>
        <w:t>the</w:t>
      </w:r>
      <w:r>
        <w:rPr>
          <w:spacing w:val="-3"/>
        </w:rPr>
        <w:t xml:space="preserve"> </w:t>
      </w:r>
      <w:r>
        <w:t>parties</w:t>
      </w:r>
      <w:r>
        <w:rPr>
          <w:spacing w:val="-3"/>
        </w:rPr>
        <w:t xml:space="preserve"> </w:t>
      </w:r>
      <w:r>
        <w:t>hereto</w:t>
      </w:r>
      <w:r>
        <w:rPr>
          <w:spacing w:val="-2"/>
        </w:rPr>
        <w:t xml:space="preserve"> </w:t>
      </w:r>
      <w:r>
        <w:t>have</w:t>
      </w:r>
      <w:r>
        <w:rPr>
          <w:spacing w:val="-5"/>
        </w:rPr>
        <w:t xml:space="preserve"> </w:t>
      </w:r>
      <w:r>
        <w:t>executed</w:t>
      </w:r>
      <w:r>
        <w:rPr>
          <w:spacing w:val="-4"/>
        </w:rPr>
        <w:t xml:space="preserve"> </w:t>
      </w:r>
      <w:r>
        <w:t>this</w:t>
      </w:r>
      <w:r>
        <w:rPr>
          <w:spacing w:val="-3"/>
        </w:rPr>
        <w:t xml:space="preserve"> </w:t>
      </w:r>
      <w:r>
        <w:t>Deed</w:t>
      </w:r>
      <w:r>
        <w:rPr>
          <w:spacing w:val="-5"/>
        </w:rPr>
        <w:t xml:space="preserve"> </w:t>
      </w:r>
      <w:r>
        <w:t>on</w:t>
      </w:r>
      <w:r>
        <w:rPr>
          <w:spacing w:val="-4"/>
        </w:rPr>
        <w:t xml:space="preserve"> </w:t>
      </w:r>
      <w:r>
        <w:t>the</w:t>
      </w:r>
      <w:r>
        <w:rPr>
          <w:spacing w:val="-5"/>
        </w:rPr>
        <w:t xml:space="preserve"> </w:t>
      </w:r>
      <w:r>
        <w:t>day</w:t>
      </w:r>
      <w:r>
        <w:rPr>
          <w:spacing w:val="-3"/>
        </w:rPr>
        <w:t xml:space="preserve"> </w:t>
      </w:r>
      <w:r>
        <w:t>and</w:t>
      </w:r>
      <w:r>
        <w:rPr>
          <w:spacing w:val="-6"/>
        </w:rPr>
        <w:t xml:space="preserve"> </w:t>
      </w:r>
      <w:r>
        <w:t>year</w:t>
      </w:r>
      <w:r>
        <w:rPr>
          <w:spacing w:val="-3"/>
        </w:rPr>
        <w:t xml:space="preserve"> </w:t>
      </w:r>
      <w:r>
        <w:t>first</w:t>
      </w:r>
      <w:r>
        <w:rPr>
          <w:spacing w:val="-3"/>
        </w:rPr>
        <w:t xml:space="preserve"> </w:t>
      </w:r>
      <w:r>
        <w:t>before</w:t>
      </w:r>
      <w:r>
        <w:rPr>
          <w:spacing w:val="-4"/>
        </w:rPr>
        <w:t xml:space="preserve"> </w:t>
      </w:r>
      <w:r>
        <w:rPr>
          <w:spacing w:val="-2"/>
        </w:rPr>
        <w:t>written.</w:t>
      </w:r>
    </w:p>
    <w:p w14:paraId="79575594" w14:textId="77777777" w:rsidR="00876A6F" w:rsidRDefault="00876A6F" w:rsidP="001150A5">
      <w:pPr>
        <w:widowControl/>
        <w:sectPr w:rsidR="00876A6F" w:rsidSect="002A1F14">
          <w:footerReference w:type="default" r:id="rId18"/>
          <w:pgSz w:w="11910" w:h="16840"/>
          <w:pgMar w:top="1100" w:right="1040" w:bottom="1380" w:left="1040" w:header="0" w:footer="1185" w:gutter="0"/>
          <w:cols w:space="720"/>
        </w:sectPr>
      </w:pPr>
    </w:p>
    <w:p w14:paraId="267B1856" w14:textId="77777777" w:rsidR="00876A6F" w:rsidRDefault="006D7FB5" w:rsidP="001150A5">
      <w:pPr>
        <w:pStyle w:val="Heading1"/>
        <w:widowControl/>
        <w:spacing w:before="32" w:line="237" w:lineRule="auto"/>
        <w:ind w:left="4329" w:right="4382"/>
        <w:jc w:val="center"/>
      </w:pPr>
      <w:bookmarkStart w:id="35" w:name="_TOC_250004"/>
      <w:r>
        <w:lastRenderedPageBreak/>
        <w:t>SCHEDULE</w:t>
      </w:r>
      <w:r>
        <w:rPr>
          <w:spacing w:val="-13"/>
        </w:rPr>
        <w:t xml:space="preserve"> </w:t>
      </w:r>
      <w:r>
        <w:t xml:space="preserve">1 </w:t>
      </w:r>
      <w:bookmarkEnd w:id="35"/>
      <w:r>
        <w:rPr>
          <w:spacing w:val="-2"/>
        </w:rPr>
        <w:t>PLANS</w:t>
      </w:r>
    </w:p>
    <w:p w14:paraId="5B616199" w14:textId="77777777" w:rsidR="00876A6F" w:rsidRDefault="00876A6F" w:rsidP="001150A5">
      <w:pPr>
        <w:pStyle w:val="BodyText"/>
        <w:widowControl/>
        <w:rPr>
          <w:b/>
          <w:sz w:val="20"/>
        </w:rPr>
      </w:pPr>
    </w:p>
    <w:p w14:paraId="41EA19ED" w14:textId="77777777" w:rsidR="00876A6F" w:rsidRDefault="00876A6F" w:rsidP="001150A5">
      <w:pPr>
        <w:pStyle w:val="BodyText"/>
        <w:widowControl/>
        <w:spacing w:before="3"/>
        <w:rPr>
          <w:b/>
          <w:sz w:val="17"/>
        </w:rPr>
      </w:pPr>
    </w:p>
    <w:p w14:paraId="4CF16FCA" w14:textId="77777777" w:rsidR="00876A6F" w:rsidRDefault="006D7FB5" w:rsidP="001150A5">
      <w:pPr>
        <w:pStyle w:val="BodyText"/>
        <w:widowControl/>
        <w:spacing w:before="56" w:line="348" w:lineRule="auto"/>
        <w:ind w:left="112" w:right="8015"/>
      </w:pPr>
      <w:r>
        <w:t>Plan</w:t>
      </w:r>
      <w:r>
        <w:rPr>
          <w:spacing w:val="-13"/>
        </w:rPr>
        <w:t xml:space="preserve"> </w:t>
      </w:r>
      <w:r>
        <w:t>1:</w:t>
      </w:r>
      <w:r>
        <w:rPr>
          <w:spacing w:val="-10"/>
        </w:rPr>
        <w:t xml:space="preserve"> </w:t>
      </w:r>
      <w:r>
        <w:t>The</w:t>
      </w:r>
      <w:r>
        <w:rPr>
          <w:spacing w:val="-11"/>
        </w:rPr>
        <w:t xml:space="preserve"> </w:t>
      </w:r>
      <w:r>
        <w:t>Site Plan 2:</w:t>
      </w:r>
    </w:p>
    <w:p w14:paraId="655A784A" w14:textId="77777777" w:rsidR="00876A6F" w:rsidRDefault="006D7FB5" w:rsidP="001150A5">
      <w:pPr>
        <w:pStyle w:val="BodyText"/>
        <w:widowControl/>
        <w:spacing w:line="267" w:lineRule="exact"/>
        <w:ind w:left="112"/>
      </w:pPr>
      <w:r>
        <w:t>Plan</w:t>
      </w:r>
      <w:r>
        <w:rPr>
          <w:spacing w:val="-6"/>
        </w:rPr>
        <w:t xml:space="preserve"> </w:t>
      </w:r>
      <w:r>
        <w:rPr>
          <w:spacing w:val="-7"/>
        </w:rPr>
        <w:t>3:</w:t>
      </w:r>
    </w:p>
    <w:p w14:paraId="5AC59BE7" w14:textId="77777777" w:rsidR="00876A6F" w:rsidRDefault="00876A6F" w:rsidP="001150A5">
      <w:pPr>
        <w:pStyle w:val="BodyText"/>
        <w:widowControl/>
      </w:pPr>
    </w:p>
    <w:p w14:paraId="69FAD1C5" w14:textId="77777777" w:rsidR="00876A6F" w:rsidRDefault="00876A6F" w:rsidP="001150A5">
      <w:pPr>
        <w:pStyle w:val="BodyText"/>
        <w:widowControl/>
        <w:spacing w:before="9"/>
        <w:rPr>
          <w:sz w:val="19"/>
        </w:rPr>
      </w:pPr>
    </w:p>
    <w:p w14:paraId="564E5F23" w14:textId="78A31F15" w:rsidR="00876A6F" w:rsidRDefault="006D7FB5" w:rsidP="001150A5">
      <w:pPr>
        <w:pStyle w:val="BodyText"/>
        <w:widowControl/>
        <w:tabs>
          <w:tab w:val="left" w:pos="3834"/>
          <w:tab w:val="left" w:pos="9655"/>
        </w:tabs>
        <w:ind w:left="112"/>
      </w:pPr>
      <w:r>
        <w:t>The</w:t>
      </w:r>
      <w:r>
        <w:rPr>
          <w:spacing w:val="-9"/>
        </w:rPr>
        <w:t xml:space="preserve"> </w:t>
      </w:r>
      <w:r>
        <w:t>freehold/leasehold</w:t>
      </w:r>
      <w:r>
        <w:rPr>
          <w:spacing w:val="-10"/>
        </w:rPr>
        <w:t xml:space="preserve"> </w:t>
      </w:r>
      <w:r>
        <w:t>land</w:t>
      </w:r>
      <w:r>
        <w:rPr>
          <w:spacing w:val="-10"/>
        </w:rPr>
        <w:t xml:space="preserve"> </w:t>
      </w:r>
      <w:r>
        <w:t>at</w:t>
      </w:r>
      <w:r>
        <w:rPr>
          <w:spacing w:val="-8"/>
        </w:rPr>
        <w:t xml:space="preserve"> </w:t>
      </w:r>
      <w:r>
        <w:rPr>
          <w:spacing w:val="-10"/>
        </w:rPr>
        <w:t>[</w:t>
      </w:r>
      <w:r>
        <w:tab/>
        <w:t>]</w:t>
      </w:r>
      <w:r>
        <w:rPr>
          <w:spacing w:val="-10"/>
        </w:rPr>
        <w:t xml:space="preserve"> </w:t>
      </w:r>
      <w:r>
        <w:t>registered</w:t>
      </w:r>
      <w:r>
        <w:rPr>
          <w:spacing w:val="-9"/>
        </w:rPr>
        <w:t xml:space="preserve"> </w:t>
      </w:r>
      <w:r>
        <w:t>at</w:t>
      </w:r>
      <w:r>
        <w:rPr>
          <w:spacing w:val="-7"/>
        </w:rPr>
        <w:t xml:space="preserve"> </w:t>
      </w:r>
      <w:r>
        <w:t>the</w:t>
      </w:r>
      <w:r>
        <w:rPr>
          <w:spacing w:val="-7"/>
        </w:rPr>
        <w:t xml:space="preserve"> </w:t>
      </w:r>
      <w:r>
        <w:t>HM</w:t>
      </w:r>
      <w:r>
        <w:rPr>
          <w:spacing w:val="-8"/>
        </w:rPr>
        <w:t xml:space="preserve"> </w:t>
      </w:r>
      <w:r>
        <w:t>Land</w:t>
      </w:r>
      <w:r>
        <w:rPr>
          <w:spacing w:val="-8"/>
        </w:rPr>
        <w:t xml:space="preserve"> </w:t>
      </w:r>
      <w:r>
        <w:t>Registry</w:t>
      </w:r>
      <w:r>
        <w:rPr>
          <w:spacing w:val="-7"/>
        </w:rPr>
        <w:t xml:space="preserve"> </w:t>
      </w:r>
      <w:r>
        <w:t>under</w:t>
      </w:r>
      <w:r>
        <w:rPr>
          <w:spacing w:val="-6"/>
        </w:rPr>
        <w:t xml:space="preserve"> </w:t>
      </w:r>
      <w:r>
        <w:t>title</w:t>
      </w:r>
      <w:r>
        <w:rPr>
          <w:spacing w:val="-7"/>
        </w:rPr>
        <w:t xml:space="preserve"> </w:t>
      </w:r>
      <w:r>
        <w:t>numbers</w:t>
      </w:r>
      <w:r>
        <w:rPr>
          <w:spacing w:val="-7"/>
        </w:rPr>
        <w:t xml:space="preserve"> </w:t>
      </w:r>
      <w:r>
        <w:rPr>
          <w:spacing w:val="-10"/>
        </w:rPr>
        <w:t>[</w:t>
      </w:r>
      <w:r>
        <w:tab/>
      </w:r>
      <w:r>
        <w:rPr>
          <w:spacing w:val="-10"/>
        </w:rPr>
        <w:t>]</w:t>
      </w:r>
    </w:p>
    <w:p w14:paraId="17A4A320" w14:textId="77777777" w:rsidR="00876A6F" w:rsidRDefault="00876A6F" w:rsidP="001150A5">
      <w:pPr>
        <w:widowControl/>
        <w:sectPr w:rsidR="00876A6F" w:rsidSect="002A1F14">
          <w:pgSz w:w="11910" w:h="16840"/>
          <w:pgMar w:top="1100" w:right="1040" w:bottom="1380" w:left="1040" w:header="0" w:footer="1185" w:gutter="0"/>
          <w:cols w:space="720"/>
        </w:sectPr>
      </w:pPr>
    </w:p>
    <w:p w14:paraId="43A44C53" w14:textId="16C718C5" w:rsidR="00876A6F" w:rsidRDefault="006D7FB5" w:rsidP="005A1D6B">
      <w:pPr>
        <w:pStyle w:val="Heading1"/>
        <w:widowControl/>
        <w:spacing w:before="30" w:line="267" w:lineRule="exact"/>
        <w:ind w:left="5" w:right="57"/>
        <w:jc w:val="center"/>
      </w:pPr>
      <w:r>
        <w:lastRenderedPageBreak/>
        <w:t>SCHEDULE</w:t>
      </w:r>
      <w:r>
        <w:rPr>
          <w:spacing w:val="-4"/>
        </w:rPr>
        <w:t xml:space="preserve"> </w:t>
      </w:r>
      <w:r>
        <w:rPr>
          <w:spacing w:val="-10"/>
        </w:rPr>
        <w:t>2</w:t>
      </w:r>
      <w:r w:rsidR="00F67EDA">
        <w:rPr>
          <w:spacing w:val="-10"/>
        </w:rPr>
        <w:br/>
      </w:r>
      <w:r>
        <w:t>THE</w:t>
      </w:r>
      <w:r>
        <w:rPr>
          <w:spacing w:val="-4"/>
        </w:rPr>
        <w:t xml:space="preserve"> </w:t>
      </w:r>
      <w:r>
        <w:t>OWNER'S</w:t>
      </w:r>
      <w:r>
        <w:rPr>
          <w:spacing w:val="-6"/>
        </w:rPr>
        <w:t xml:space="preserve"> </w:t>
      </w:r>
      <w:r>
        <w:t>COVENANTS</w:t>
      </w:r>
      <w:r>
        <w:rPr>
          <w:spacing w:val="-5"/>
        </w:rPr>
        <w:t xml:space="preserve"> </w:t>
      </w:r>
      <w:r>
        <w:t>WITH</w:t>
      </w:r>
      <w:r>
        <w:rPr>
          <w:spacing w:val="-6"/>
        </w:rPr>
        <w:t xml:space="preserve"> </w:t>
      </w:r>
      <w:r>
        <w:t>THE</w:t>
      </w:r>
      <w:r>
        <w:rPr>
          <w:spacing w:val="-3"/>
        </w:rPr>
        <w:t xml:space="preserve"> </w:t>
      </w:r>
      <w:r>
        <w:rPr>
          <w:spacing w:val="-2"/>
        </w:rPr>
        <w:t>COUNCIL</w:t>
      </w:r>
    </w:p>
    <w:p w14:paraId="1110D9DB" w14:textId="77777777" w:rsidR="00876A6F" w:rsidRDefault="00876A6F" w:rsidP="001150A5">
      <w:pPr>
        <w:pStyle w:val="BodyText"/>
        <w:widowControl/>
        <w:rPr>
          <w:b/>
        </w:rPr>
      </w:pPr>
    </w:p>
    <w:p w14:paraId="4E8267E5" w14:textId="77777777" w:rsidR="00876A6F" w:rsidRDefault="00876A6F" w:rsidP="001150A5">
      <w:pPr>
        <w:pStyle w:val="BodyText"/>
        <w:widowControl/>
        <w:spacing w:before="9"/>
        <w:rPr>
          <w:b/>
          <w:sz w:val="19"/>
        </w:rPr>
      </w:pPr>
    </w:p>
    <w:p w14:paraId="7BD8A503" w14:textId="061B46C0" w:rsidR="00876A6F" w:rsidRDefault="006D7FB5" w:rsidP="001150A5">
      <w:pPr>
        <w:pStyle w:val="BodyText"/>
        <w:widowControl/>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r w:rsidR="00960AA9">
        <w:rPr>
          <w:rStyle w:val="FootnoteReference"/>
          <w:spacing w:val="-2"/>
        </w:rPr>
        <w:footnoteReference w:id="29"/>
      </w:r>
    </w:p>
    <w:p w14:paraId="413F68B7" w14:textId="77777777" w:rsidR="00876A6F" w:rsidRDefault="006D7FB5" w:rsidP="001150A5">
      <w:pPr>
        <w:pStyle w:val="Heading1"/>
        <w:widowControl/>
        <w:numPr>
          <w:ilvl w:val="0"/>
          <w:numId w:val="35"/>
        </w:numPr>
        <w:tabs>
          <w:tab w:val="left" w:pos="976"/>
        </w:tabs>
        <w:spacing w:before="120"/>
        <w:ind w:hanging="864"/>
      </w:pPr>
      <w:r>
        <w:t>TV</w:t>
      </w:r>
      <w:r>
        <w:rPr>
          <w:spacing w:val="-6"/>
        </w:rPr>
        <w:t xml:space="preserve"> </w:t>
      </w:r>
      <w:r>
        <w:t>RECEPTION</w:t>
      </w:r>
      <w:r>
        <w:rPr>
          <w:spacing w:val="-5"/>
        </w:rPr>
        <w:t xml:space="preserve"> </w:t>
      </w:r>
      <w:r>
        <w:rPr>
          <w:spacing w:val="-2"/>
        </w:rPr>
        <w:t>MITIGATION</w:t>
      </w:r>
    </w:p>
    <w:p w14:paraId="38A0FB70" w14:textId="77777777" w:rsidR="00876A6F" w:rsidRDefault="006D7FB5" w:rsidP="001150A5">
      <w:pPr>
        <w:pStyle w:val="ListParagraph"/>
        <w:widowControl/>
        <w:numPr>
          <w:ilvl w:val="1"/>
          <w:numId w:val="35"/>
        </w:numPr>
        <w:tabs>
          <w:tab w:val="left" w:pos="976"/>
        </w:tabs>
        <w:spacing w:before="121"/>
        <w:ind w:right="265"/>
      </w:pPr>
      <w:r>
        <w:t>Not</w:t>
      </w:r>
      <w:r>
        <w:rPr>
          <w:spacing w:val="-2"/>
        </w:rPr>
        <w:t xml:space="preserve"> </w:t>
      </w:r>
      <w:r>
        <w:t>to</w:t>
      </w:r>
      <w:r>
        <w:rPr>
          <w:spacing w:val="-1"/>
        </w:rPr>
        <w:t xml:space="preserve"> </w:t>
      </w:r>
      <w:r>
        <w:t>Commence</w:t>
      </w:r>
      <w:r>
        <w:rPr>
          <w:spacing w:val="-4"/>
        </w:rPr>
        <w:t xml:space="preserve"> </w:t>
      </w:r>
      <w:r>
        <w:t>Development</w:t>
      </w:r>
      <w:r>
        <w:rPr>
          <w:spacing w:val="-5"/>
        </w:rPr>
        <w:t xml:space="preserve"> </w:t>
      </w:r>
      <w:r>
        <w:t>until</w:t>
      </w:r>
      <w:r>
        <w:rPr>
          <w:spacing w:val="-2"/>
        </w:rPr>
        <w:t xml:space="preserve"> </w:t>
      </w:r>
      <w:r>
        <w:t>it</w:t>
      </w:r>
      <w:r>
        <w:rPr>
          <w:spacing w:val="-2"/>
        </w:rPr>
        <w:t xml:space="preserve"> </w:t>
      </w:r>
      <w:r>
        <w:t>has</w:t>
      </w:r>
      <w:r>
        <w:rPr>
          <w:spacing w:val="-5"/>
        </w:rPr>
        <w:t xml:space="preserve"> </w:t>
      </w:r>
      <w:r>
        <w:t>submitted</w:t>
      </w:r>
      <w:r>
        <w:rPr>
          <w:spacing w:val="-6"/>
        </w:rPr>
        <w:t xml:space="preserve"> </w:t>
      </w:r>
      <w:r>
        <w:t>the</w:t>
      </w:r>
      <w:r>
        <w:rPr>
          <w:spacing w:val="-2"/>
        </w:rPr>
        <w:t xml:space="preserve"> </w:t>
      </w:r>
      <w:r>
        <w:t>Television</w:t>
      </w:r>
      <w:r>
        <w:rPr>
          <w:spacing w:val="-6"/>
        </w:rPr>
        <w:t xml:space="preserve"> </w:t>
      </w:r>
      <w:r>
        <w:t>First</w:t>
      </w:r>
      <w:r>
        <w:rPr>
          <w:spacing w:val="-1"/>
        </w:rPr>
        <w:t xml:space="preserve"> </w:t>
      </w:r>
      <w:r>
        <w:t>Survey</w:t>
      </w:r>
      <w:r>
        <w:rPr>
          <w:spacing w:val="-5"/>
        </w:rPr>
        <w:t xml:space="preserve"> </w:t>
      </w:r>
      <w:r>
        <w:t>(completed</w:t>
      </w:r>
      <w:r>
        <w:rPr>
          <w:spacing w:val="-2"/>
        </w:rPr>
        <w:t xml:space="preserve"> </w:t>
      </w:r>
      <w:r>
        <w:t>no later than 10 Working Days prior to its submission)</w:t>
      </w:r>
    </w:p>
    <w:p w14:paraId="12DAD20E" w14:textId="3B57D8A1" w:rsidR="00876A6F" w:rsidRDefault="006D7FB5" w:rsidP="001150A5">
      <w:pPr>
        <w:pStyle w:val="ListParagraph"/>
        <w:widowControl/>
        <w:numPr>
          <w:ilvl w:val="1"/>
          <w:numId w:val="35"/>
        </w:numPr>
        <w:tabs>
          <w:tab w:val="left" w:pos="976"/>
        </w:tabs>
        <w:spacing w:before="120"/>
        <w:ind w:right="110"/>
      </w:pPr>
      <w:r>
        <w:t>Report</w:t>
      </w:r>
      <w:r>
        <w:rPr>
          <w:spacing w:val="-4"/>
        </w:rPr>
        <w:t xml:space="preserve"> </w:t>
      </w:r>
      <w:r>
        <w:t>in</w:t>
      </w:r>
      <w:r>
        <w:rPr>
          <w:spacing w:val="-1"/>
        </w:rPr>
        <w:t xml:space="preserve"> </w:t>
      </w:r>
      <w:r>
        <w:t>writing</w:t>
      </w:r>
      <w:r>
        <w:rPr>
          <w:spacing w:val="-2"/>
        </w:rPr>
        <w:t xml:space="preserve"> </w:t>
      </w:r>
      <w:r>
        <w:t>to</w:t>
      </w:r>
      <w:r>
        <w:rPr>
          <w:spacing w:val="-3"/>
        </w:rPr>
        <w:t xml:space="preserve"> </w:t>
      </w:r>
      <w:r>
        <w:t>the</w:t>
      </w:r>
      <w:r>
        <w:rPr>
          <w:spacing w:val="-3"/>
        </w:rPr>
        <w:t xml:space="preserve"> </w:t>
      </w:r>
      <w:r>
        <w:t>Council</w:t>
      </w:r>
      <w:r>
        <w:rPr>
          <w:spacing w:val="-1"/>
        </w:rPr>
        <w:t xml:space="preserve"> </w:t>
      </w:r>
      <w:r>
        <w:t>the</w:t>
      </w:r>
      <w:r>
        <w:rPr>
          <w:spacing w:val="-1"/>
        </w:rPr>
        <w:t xml:space="preserve"> </w:t>
      </w:r>
      <w:r>
        <w:t>details</w:t>
      </w:r>
      <w:r>
        <w:rPr>
          <w:spacing w:val="-1"/>
        </w:rPr>
        <w:t xml:space="preserve"> </w:t>
      </w:r>
      <w:r>
        <w:t>of</w:t>
      </w:r>
      <w:r>
        <w:rPr>
          <w:spacing w:val="-2"/>
        </w:rPr>
        <w:t xml:space="preserve"> </w:t>
      </w:r>
      <w:r>
        <w:t>any</w:t>
      </w:r>
      <w:r>
        <w:rPr>
          <w:spacing w:val="-3"/>
        </w:rPr>
        <w:t xml:space="preserve"> </w:t>
      </w:r>
      <w:r>
        <w:t>complaints received</w:t>
      </w:r>
      <w:r>
        <w:rPr>
          <w:spacing w:val="-4"/>
        </w:rPr>
        <w:t xml:space="preserve"> </w:t>
      </w:r>
      <w:r>
        <w:t>from</w:t>
      </w:r>
      <w:r>
        <w:rPr>
          <w:spacing w:val="-2"/>
        </w:rPr>
        <w:t xml:space="preserve"> </w:t>
      </w:r>
      <w:r>
        <w:t>owners</w:t>
      </w:r>
      <w:r>
        <w:rPr>
          <w:spacing w:val="-1"/>
        </w:rPr>
        <w:t xml:space="preserve"> </w:t>
      </w:r>
      <w:r>
        <w:t>and</w:t>
      </w:r>
      <w:r>
        <w:rPr>
          <w:spacing w:val="-3"/>
        </w:rPr>
        <w:t xml:space="preserve"> </w:t>
      </w:r>
      <w:r>
        <w:t>occupiers of properties in the Television Survey Area about their television reception being adversely affected within ten Working Days of receipt together with details of the Television Mitigation Measures to be undertaken in respect of any</w:t>
      </w:r>
      <w:r>
        <w:rPr>
          <w:spacing w:val="40"/>
        </w:rPr>
        <w:t xml:space="preserve"> </w:t>
      </w:r>
      <w:r>
        <w:t>complaint regarding television reception</w:t>
      </w:r>
      <w:r>
        <w:rPr>
          <w:spacing w:val="40"/>
        </w:rPr>
        <w:t xml:space="preserve"> </w:t>
      </w:r>
      <w:r>
        <w:t>considered</w:t>
      </w:r>
      <w:r>
        <w:rPr>
          <w:spacing w:val="-5"/>
        </w:rPr>
        <w:t xml:space="preserve"> </w:t>
      </w:r>
      <w:r>
        <w:t>by</w:t>
      </w:r>
      <w:r>
        <w:rPr>
          <w:spacing w:val="-4"/>
        </w:rPr>
        <w:t xml:space="preserve"> </w:t>
      </w:r>
      <w:r>
        <w:t>the</w:t>
      </w:r>
      <w:r>
        <w:rPr>
          <w:spacing w:val="-2"/>
        </w:rPr>
        <w:t xml:space="preserve"> </w:t>
      </w:r>
      <w:r>
        <w:t>Television</w:t>
      </w:r>
      <w:r>
        <w:rPr>
          <w:spacing w:val="-3"/>
        </w:rPr>
        <w:t xml:space="preserve"> </w:t>
      </w:r>
      <w:r>
        <w:t>Consultant</w:t>
      </w:r>
      <w:r>
        <w:rPr>
          <w:spacing w:val="-4"/>
        </w:rPr>
        <w:t xml:space="preserve"> </w:t>
      </w:r>
      <w:r>
        <w:t>to</w:t>
      </w:r>
      <w:r>
        <w:rPr>
          <w:spacing w:val="-3"/>
        </w:rPr>
        <w:t xml:space="preserve"> </w:t>
      </w:r>
      <w:r>
        <w:t>have</w:t>
      </w:r>
      <w:r>
        <w:rPr>
          <w:spacing w:val="-2"/>
        </w:rPr>
        <w:t xml:space="preserve"> </w:t>
      </w:r>
      <w:r>
        <w:t>been</w:t>
      </w:r>
      <w:r>
        <w:rPr>
          <w:spacing w:val="-6"/>
        </w:rPr>
        <w:t xml:space="preserve"> </w:t>
      </w:r>
      <w:r>
        <w:t>adversely</w:t>
      </w:r>
      <w:r>
        <w:rPr>
          <w:spacing w:val="-2"/>
        </w:rPr>
        <w:t xml:space="preserve"> </w:t>
      </w:r>
      <w:r>
        <w:t>affected</w:t>
      </w:r>
      <w:r>
        <w:rPr>
          <w:spacing w:val="-2"/>
        </w:rPr>
        <w:t xml:space="preserve"> </w:t>
      </w:r>
      <w:r>
        <w:t>by</w:t>
      </w:r>
      <w:r>
        <w:rPr>
          <w:spacing w:val="-4"/>
        </w:rPr>
        <w:t xml:space="preserve"> </w:t>
      </w:r>
      <w:r>
        <w:t>the</w:t>
      </w:r>
      <w:r>
        <w:rPr>
          <w:spacing w:val="-4"/>
        </w:rPr>
        <w:t xml:space="preserve"> </w:t>
      </w:r>
      <w:r>
        <w:t>Development</w:t>
      </w:r>
      <w:r>
        <w:rPr>
          <w:spacing w:val="-2"/>
        </w:rPr>
        <w:t xml:space="preserve"> </w:t>
      </w:r>
      <w:r>
        <w:t>and the timescale for carrying out the measures</w:t>
      </w:r>
    </w:p>
    <w:p w14:paraId="6FB918CF" w14:textId="77777777" w:rsidR="00876A6F" w:rsidRDefault="006D7FB5" w:rsidP="001150A5">
      <w:pPr>
        <w:pStyle w:val="ListParagraph"/>
        <w:widowControl/>
        <w:numPr>
          <w:ilvl w:val="1"/>
          <w:numId w:val="35"/>
        </w:numPr>
        <w:tabs>
          <w:tab w:val="left" w:pos="976"/>
        </w:tabs>
        <w:spacing w:before="120"/>
        <w:ind w:right="401"/>
      </w:pPr>
      <w:r>
        <w:t>As</w:t>
      </w:r>
      <w:r>
        <w:rPr>
          <w:spacing w:val="-2"/>
        </w:rPr>
        <w:t xml:space="preserve"> </w:t>
      </w:r>
      <w:r>
        <w:t>soon</w:t>
      </w:r>
      <w:r>
        <w:rPr>
          <w:spacing w:val="-3"/>
        </w:rPr>
        <w:t xml:space="preserve"> </w:t>
      </w:r>
      <w:r>
        <w:t>as</w:t>
      </w:r>
      <w:r>
        <w:rPr>
          <w:spacing w:val="-2"/>
        </w:rPr>
        <w:t xml:space="preserve"> </w:t>
      </w:r>
      <w:r>
        <w:t>reasonably</w:t>
      </w:r>
      <w:r>
        <w:rPr>
          <w:spacing w:val="-2"/>
        </w:rPr>
        <w:t xml:space="preserve"> </w:t>
      </w:r>
      <w:r>
        <w:t>practicable</w:t>
      </w:r>
      <w:r>
        <w:rPr>
          <w:spacing w:val="-2"/>
        </w:rPr>
        <w:t xml:space="preserve"> </w:t>
      </w:r>
      <w:r>
        <w:t>following</w:t>
      </w:r>
      <w:r>
        <w:rPr>
          <w:spacing w:val="-4"/>
        </w:rPr>
        <w:t xml:space="preserve"> </w:t>
      </w:r>
      <w:r>
        <w:t>the</w:t>
      </w:r>
      <w:r>
        <w:rPr>
          <w:spacing w:val="-2"/>
        </w:rPr>
        <w:t xml:space="preserve"> </w:t>
      </w:r>
      <w:r>
        <w:t>Structural</w:t>
      </w:r>
      <w:r>
        <w:rPr>
          <w:spacing w:val="-3"/>
        </w:rPr>
        <w:t xml:space="preserve"> </w:t>
      </w:r>
      <w:r>
        <w:t>Completion</w:t>
      </w:r>
      <w:r>
        <w:rPr>
          <w:spacing w:val="-5"/>
        </w:rPr>
        <w:t xml:space="preserve"> </w:t>
      </w:r>
      <w:r>
        <w:t>of</w:t>
      </w:r>
      <w:r>
        <w:rPr>
          <w:spacing w:val="-2"/>
        </w:rPr>
        <w:t xml:space="preserve"> </w:t>
      </w:r>
      <w:r>
        <w:t>the</w:t>
      </w:r>
      <w:r>
        <w:rPr>
          <w:spacing w:val="-4"/>
        </w:rPr>
        <w:t xml:space="preserve"> </w:t>
      </w:r>
      <w:r>
        <w:t>Development</w:t>
      </w:r>
      <w:r>
        <w:rPr>
          <w:spacing w:val="-4"/>
        </w:rPr>
        <w:t xml:space="preserve"> </w:t>
      </w:r>
      <w:r>
        <w:t>the Owner shall:</w:t>
      </w:r>
    </w:p>
    <w:p w14:paraId="2AF9A01B" w14:textId="77777777" w:rsidR="00876A6F" w:rsidRDefault="006D7FB5" w:rsidP="001150A5">
      <w:pPr>
        <w:pStyle w:val="ListParagraph"/>
        <w:widowControl/>
        <w:numPr>
          <w:ilvl w:val="2"/>
          <w:numId w:val="35"/>
        </w:numPr>
        <w:tabs>
          <w:tab w:val="left" w:pos="1837"/>
          <w:tab w:val="left" w:pos="1840"/>
        </w:tabs>
        <w:spacing w:before="120"/>
        <w:ind w:right="293"/>
      </w:pPr>
      <w:r>
        <w:t>carry</w:t>
      </w:r>
      <w:r>
        <w:rPr>
          <w:spacing w:val="-3"/>
        </w:rPr>
        <w:t xml:space="preserve"> </w:t>
      </w:r>
      <w:r>
        <w:t>out</w:t>
      </w:r>
      <w:r>
        <w:rPr>
          <w:spacing w:val="-3"/>
        </w:rPr>
        <w:t xml:space="preserve"> </w:t>
      </w:r>
      <w:r>
        <w:t>the</w:t>
      </w:r>
      <w:r>
        <w:rPr>
          <w:spacing w:val="-1"/>
        </w:rPr>
        <w:t xml:space="preserve"> </w:t>
      </w:r>
      <w:r>
        <w:t>Television</w:t>
      </w:r>
      <w:r>
        <w:rPr>
          <w:spacing w:val="-5"/>
        </w:rPr>
        <w:t xml:space="preserve"> </w:t>
      </w:r>
      <w:r>
        <w:t>Second</w:t>
      </w:r>
      <w:r>
        <w:rPr>
          <w:spacing w:val="-2"/>
        </w:rPr>
        <w:t xml:space="preserve"> </w:t>
      </w:r>
      <w:r>
        <w:t>Survey</w:t>
      </w:r>
      <w:r>
        <w:rPr>
          <w:spacing w:val="-1"/>
        </w:rPr>
        <w:t xml:space="preserve"> </w:t>
      </w:r>
      <w:r>
        <w:t>and</w:t>
      </w:r>
      <w:r>
        <w:rPr>
          <w:spacing w:val="-3"/>
        </w:rPr>
        <w:t xml:space="preserve"> </w:t>
      </w:r>
      <w:r>
        <w:t>submit</w:t>
      </w:r>
      <w:r>
        <w:rPr>
          <w:spacing w:val="-3"/>
        </w:rPr>
        <w:t xml:space="preserve"> </w:t>
      </w:r>
      <w:r>
        <w:t>the</w:t>
      </w:r>
      <w:r>
        <w:rPr>
          <w:spacing w:val="-3"/>
        </w:rPr>
        <w:t xml:space="preserve"> </w:t>
      </w:r>
      <w:r>
        <w:t>results to</w:t>
      </w:r>
      <w:r>
        <w:rPr>
          <w:spacing w:val="-2"/>
        </w:rPr>
        <w:t xml:space="preserve"> </w:t>
      </w:r>
      <w:r>
        <w:t>the</w:t>
      </w:r>
      <w:r>
        <w:rPr>
          <w:spacing w:val="-1"/>
        </w:rPr>
        <w:t xml:space="preserve"> </w:t>
      </w:r>
      <w:r>
        <w:t>Council</w:t>
      </w:r>
      <w:r>
        <w:rPr>
          <w:spacing w:val="-1"/>
        </w:rPr>
        <w:t xml:space="preserve"> </w:t>
      </w:r>
      <w:r>
        <w:t>in</w:t>
      </w:r>
      <w:r>
        <w:rPr>
          <w:spacing w:val="-5"/>
        </w:rPr>
        <w:t xml:space="preserve"> </w:t>
      </w:r>
      <w:r>
        <w:t>writing within 10 Working Days and shall not allow the Occupation of the Development until this had been done;</w:t>
      </w:r>
    </w:p>
    <w:p w14:paraId="457FFCA8" w14:textId="77777777" w:rsidR="00876A6F" w:rsidRDefault="006D7FB5" w:rsidP="001150A5">
      <w:pPr>
        <w:pStyle w:val="ListParagraph"/>
        <w:widowControl/>
        <w:numPr>
          <w:ilvl w:val="2"/>
          <w:numId w:val="35"/>
        </w:numPr>
        <w:tabs>
          <w:tab w:val="left" w:pos="1837"/>
          <w:tab w:val="left" w:pos="1840"/>
        </w:tabs>
        <w:spacing w:before="121"/>
        <w:ind w:right="144"/>
      </w:pPr>
      <w:r>
        <w:t>in</w:t>
      </w:r>
      <w:r>
        <w:rPr>
          <w:spacing w:val="-3"/>
        </w:rPr>
        <w:t xml:space="preserve"> </w:t>
      </w:r>
      <w:r>
        <w:t>the</w:t>
      </w:r>
      <w:r>
        <w:rPr>
          <w:spacing w:val="-1"/>
        </w:rPr>
        <w:t xml:space="preserve"> </w:t>
      </w:r>
      <w:r>
        <w:t>event</w:t>
      </w:r>
      <w:r>
        <w:rPr>
          <w:spacing w:val="-4"/>
        </w:rPr>
        <w:t xml:space="preserve"> </w:t>
      </w:r>
      <w:r>
        <w:t>that</w:t>
      </w:r>
      <w:r>
        <w:rPr>
          <w:spacing w:val="-3"/>
        </w:rPr>
        <w:t xml:space="preserve"> </w:t>
      </w:r>
      <w:r>
        <w:t>the</w:t>
      </w:r>
      <w:r>
        <w:rPr>
          <w:spacing w:val="-3"/>
        </w:rPr>
        <w:t xml:space="preserve"> </w:t>
      </w:r>
      <w:r>
        <w:t>Television</w:t>
      </w:r>
      <w:r>
        <w:rPr>
          <w:spacing w:val="-2"/>
        </w:rPr>
        <w:t xml:space="preserve"> </w:t>
      </w:r>
      <w:r>
        <w:t>Second</w:t>
      </w:r>
      <w:r>
        <w:rPr>
          <w:spacing w:val="-2"/>
        </w:rPr>
        <w:t xml:space="preserve"> </w:t>
      </w:r>
      <w:r>
        <w:t>Survey</w:t>
      </w:r>
      <w:r>
        <w:rPr>
          <w:spacing w:val="-2"/>
        </w:rPr>
        <w:t xml:space="preserve"> </w:t>
      </w:r>
      <w:r>
        <w:t>results</w:t>
      </w:r>
      <w:r>
        <w:rPr>
          <w:spacing w:val="-5"/>
        </w:rPr>
        <w:t xml:space="preserve"> </w:t>
      </w:r>
      <w:r>
        <w:t>show a</w:t>
      </w:r>
      <w:r>
        <w:rPr>
          <w:spacing w:val="-3"/>
        </w:rPr>
        <w:t xml:space="preserve"> </w:t>
      </w:r>
      <w:r>
        <w:t>reduction</w:t>
      </w:r>
      <w:r>
        <w:rPr>
          <w:spacing w:val="-2"/>
        </w:rPr>
        <w:t xml:space="preserve"> </w:t>
      </w:r>
      <w:r>
        <w:t>in</w:t>
      </w:r>
      <w:r>
        <w:rPr>
          <w:spacing w:val="-1"/>
        </w:rPr>
        <w:t xml:space="preserve"> </w:t>
      </w:r>
      <w:r>
        <w:t>the</w:t>
      </w:r>
      <w:r>
        <w:rPr>
          <w:spacing w:val="-1"/>
        </w:rPr>
        <w:t xml:space="preserve"> </w:t>
      </w:r>
      <w:r>
        <w:t>quality</w:t>
      </w:r>
      <w:r>
        <w:rPr>
          <w:spacing w:val="-2"/>
        </w:rPr>
        <w:t xml:space="preserve"> </w:t>
      </w:r>
      <w:r>
        <w:t>of the television reception from that which existed at the date of the Television First Survey</w:t>
      </w:r>
      <w:r>
        <w:rPr>
          <w:spacing w:val="-2"/>
        </w:rPr>
        <w:t xml:space="preserve"> </w:t>
      </w:r>
      <w:r>
        <w:t>to</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1"/>
        </w:rPr>
        <w:t xml:space="preserve"> </w:t>
      </w:r>
      <w:r>
        <w:t>the</w:t>
      </w:r>
      <w:r>
        <w:rPr>
          <w:spacing w:val="-1"/>
        </w:rPr>
        <w:t xml:space="preserve"> </w:t>
      </w:r>
      <w:r>
        <w:t>properties in</w:t>
      </w:r>
      <w:r>
        <w:rPr>
          <w:spacing w:val="-5"/>
        </w:rPr>
        <w:t xml:space="preserve"> </w:t>
      </w:r>
      <w:r>
        <w:t>the</w:t>
      </w:r>
      <w:r>
        <w:rPr>
          <w:spacing w:val="-3"/>
        </w:rPr>
        <w:t xml:space="preserve"> </w:t>
      </w:r>
      <w:r>
        <w:t>Television</w:t>
      </w:r>
      <w:r>
        <w:rPr>
          <w:spacing w:val="-2"/>
        </w:rPr>
        <w:t xml:space="preserve"> </w:t>
      </w:r>
      <w:r>
        <w:t>Survey</w:t>
      </w:r>
      <w:r>
        <w:rPr>
          <w:spacing w:val="-1"/>
        </w:rPr>
        <w:t xml:space="preserve"> </w:t>
      </w:r>
      <w:r>
        <w:t>Area</w:t>
      </w:r>
      <w:r>
        <w:rPr>
          <w:spacing w:val="-1"/>
        </w:rPr>
        <w:t xml:space="preserve"> </w:t>
      </w:r>
      <w:r>
        <w:t>(and</w:t>
      </w:r>
      <w:r>
        <w:rPr>
          <w:spacing w:val="-5"/>
        </w:rPr>
        <w:t xml:space="preserve"> </w:t>
      </w:r>
      <w:r>
        <w:t>that</w:t>
      </w:r>
      <w:r>
        <w:rPr>
          <w:spacing w:val="-1"/>
        </w:rPr>
        <w:t xml:space="preserve"> </w:t>
      </w:r>
      <w:r>
        <w:t>this</w:t>
      </w:r>
      <w:r>
        <w:rPr>
          <w:spacing w:val="-1"/>
        </w:rPr>
        <w:t xml:space="preserve"> </w:t>
      </w:r>
      <w:r>
        <w:t>is</w:t>
      </w:r>
      <w:r>
        <w:rPr>
          <w:spacing w:val="-1"/>
        </w:rPr>
        <w:t xml:space="preserve"> </w:t>
      </w:r>
      <w:r>
        <w:t>in the opinion of the Television Consultant due to the Development), carry out and complete the Television Mitigation Measures to the written satisfaction of the Council within a timescale agreed with the Council having regard to the type of mitigation measures required and shall not permit the Occupation of the Development until this has been done</w:t>
      </w:r>
    </w:p>
    <w:p w14:paraId="5A0C927F" w14:textId="77777777" w:rsidR="00876A6F" w:rsidRDefault="006D7FB5" w:rsidP="001150A5">
      <w:pPr>
        <w:pStyle w:val="ListParagraph"/>
        <w:widowControl/>
        <w:numPr>
          <w:ilvl w:val="1"/>
          <w:numId w:val="35"/>
        </w:numPr>
        <w:tabs>
          <w:tab w:val="left" w:pos="976"/>
        </w:tabs>
        <w:spacing w:before="120"/>
        <w:ind w:right="292"/>
      </w:pPr>
      <w:r>
        <w:t>Within</w:t>
      </w:r>
      <w:r>
        <w:rPr>
          <w:spacing w:val="-2"/>
        </w:rPr>
        <w:t xml:space="preserve"> </w:t>
      </w:r>
      <w:r>
        <w:t>6</w:t>
      </w:r>
      <w:r>
        <w:rPr>
          <w:spacing w:val="-2"/>
        </w:rPr>
        <w:t xml:space="preserve"> </w:t>
      </w:r>
      <w:r>
        <w:t>weeks</w:t>
      </w:r>
      <w:r>
        <w:rPr>
          <w:spacing w:val="-3"/>
        </w:rPr>
        <w:t xml:space="preserve"> </w:t>
      </w:r>
      <w:r>
        <w:t>of</w:t>
      </w:r>
      <w:r>
        <w:rPr>
          <w:spacing w:val="-3"/>
        </w:rPr>
        <w:t xml:space="preserve"> </w:t>
      </w:r>
      <w:r>
        <w:t>the</w:t>
      </w:r>
      <w:r>
        <w:rPr>
          <w:spacing w:val="-1"/>
        </w:rPr>
        <w:t xml:space="preserve"> </w:t>
      </w:r>
      <w:r>
        <w:t>satisfactory</w:t>
      </w:r>
      <w:r>
        <w:rPr>
          <w:spacing w:val="-1"/>
        </w:rPr>
        <w:t xml:space="preserve"> </w:t>
      </w:r>
      <w:r>
        <w:t>completion</w:t>
      </w:r>
      <w:r>
        <w:rPr>
          <w:spacing w:val="-4"/>
        </w:rPr>
        <w:t xml:space="preserve"> </w:t>
      </w:r>
      <w:r>
        <w:t>of</w:t>
      </w:r>
      <w:r>
        <w:rPr>
          <w:spacing w:val="-1"/>
        </w:rPr>
        <w:t xml:space="preserve"> </w:t>
      </w:r>
      <w:r>
        <w:t>the</w:t>
      </w:r>
      <w:r>
        <w:rPr>
          <w:spacing w:val="-3"/>
        </w:rPr>
        <w:t xml:space="preserve"> </w:t>
      </w:r>
      <w:r>
        <w:t>Television</w:t>
      </w:r>
      <w:r>
        <w:rPr>
          <w:spacing w:val="-4"/>
        </w:rPr>
        <w:t xml:space="preserve"> </w:t>
      </w:r>
      <w:r>
        <w:t>Mitigation</w:t>
      </w:r>
      <w:r>
        <w:rPr>
          <w:spacing w:val="-4"/>
        </w:rPr>
        <w:t xml:space="preserve"> </w:t>
      </w:r>
      <w:r>
        <w:t>Measures</w:t>
      </w:r>
      <w:r>
        <w:rPr>
          <w:spacing w:val="-1"/>
        </w:rPr>
        <w:t xml:space="preserve"> </w:t>
      </w:r>
      <w:r>
        <w:t>(if</w:t>
      </w:r>
      <w:r>
        <w:rPr>
          <w:spacing w:val="-1"/>
        </w:rPr>
        <w:t xml:space="preserve"> </w:t>
      </w:r>
      <w:r>
        <w:t>any)</w:t>
      </w:r>
      <w:r>
        <w:rPr>
          <w:spacing w:val="-3"/>
        </w:rPr>
        <w:t xml:space="preserve"> </w:t>
      </w:r>
      <w:r>
        <w:t>the Owner shall:</w:t>
      </w:r>
    </w:p>
    <w:p w14:paraId="2F5CE755" w14:textId="77777777" w:rsidR="00876A6F" w:rsidRDefault="006D7FB5" w:rsidP="001150A5">
      <w:pPr>
        <w:pStyle w:val="ListParagraph"/>
        <w:widowControl/>
        <w:numPr>
          <w:ilvl w:val="2"/>
          <w:numId w:val="35"/>
        </w:numPr>
        <w:tabs>
          <w:tab w:val="left" w:pos="1837"/>
          <w:tab w:val="left" w:pos="1840"/>
        </w:tabs>
        <w:spacing w:before="121"/>
        <w:ind w:right="295"/>
      </w:pPr>
      <w:r>
        <w:t>carry out the Television Third Survey and submit the results to the Council in writing within</w:t>
      </w:r>
      <w:r>
        <w:rPr>
          <w:spacing w:val="-4"/>
        </w:rPr>
        <w:t xml:space="preserve"> </w:t>
      </w:r>
      <w:r>
        <w:t>10</w:t>
      </w:r>
      <w:r>
        <w:rPr>
          <w:spacing w:val="-2"/>
        </w:rPr>
        <w:t xml:space="preserve"> </w:t>
      </w:r>
      <w:r>
        <w:t>Working</w:t>
      </w:r>
      <w:r>
        <w:rPr>
          <w:spacing w:val="-5"/>
        </w:rPr>
        <w:t xml:space="preserve"> </w:t>
      </w:r>
      <w:r>
        <w:t>Days</w:t>
      </w:r>
      <w:r>
        <w:rPr>
          <w:spacing w:val="-2"/>
        </w:rPr>
        <w:t xml:space="preserve"> </w:t>
      </w:r>
      <w:r>
        <w:t>and</w:t>
      </w:r>
      <w:r>
        <w:rPr>
          <w:spacing w:val="-3"/>
        </w:rPr>
        <w:t xml:space="preserve"> </w:t>
      </w:r>
      <w:r>
        <w:t>shall</w:t>
      </w:r>
      <w:r>
        <w:rPr>
          <w:spacing w:val="-2"/>
        </w:rPr>
        <w:t xml:space="preserve"> </w:t>
      </w:r>
      <w:r>
        <w:t>not</w:t>
      </w:r>
      <w:r>
        <w:rPr>
          <w:spacing w:val="-1"/>
        </w:rPr>
        <w:t xml:space="preserve"> </w:t>
      </w:r>
      <w:r>
        <w:t>permit</w:t>
      </w:r>
      <w:r>
        <w:rPr>
          <w:spacing w:val="-2"/>
        </w:rPr>
        <w:t xml:space="preserve"> </w:t>
      </w:r>
      <w:r>
        <w:t>the</w:t>
      </w:r>
      <w:r>
        <w:rPr>
          <w:spacing w:val="-2"/>
        </w:rPr>
        <w:t xml:space="preserve"> </w:t>
      </w:r>
      <w:r>
        <w:t>Occupation</w:t>
      </w:r>
      <w:r>
        <w:rPr>
          <w:spacing w:val="-5"/>
        </w:rPr>
        <w:t xml:space="preserve"> </w:t>
      </w:r>
      <w:r>
        <w:t>of</w:t>
      </w:r>
      <w:r>
        <w:rPr>
          <w:spacing w:val="-2"/>
        </w:rPr>
        <w:t xml:space="preserve"> </w:t>
      </w:r>
      <w:r>
        <w:t>the</w:t>
      </w:r>
      <w:r>
        <w:rPr>
          <w:spacing w:val="-4"/>
        </w:rPr>
        <w:t xml:space="preserve"> </w:t>
      </w:r>
      <w:r>
        <w:t>Development</w:t>
      </w:r>
      <w:r>
        <w:rPr>
          <w:spacing w:val="-5"/>
        </w:rPr>
        <w:t xml:space="preserve"> </w:t>
      </w:r>
      <w:r>
        <w:t>until this has been done;</w:t>
      </w:r>
    </w:p>
    <w:p w14:paraId="1A236F83" w14:textId="77777777" w:rsidR="00876A6F" w:rsidRDefault="006D7FB5" w:rsidP="001150A5">
      <w:pPr>
        <w:pStyle w:val="ListParagraph"/>
        <w:widowControl/>
        <w:numPr>
          <w:ilvl w:val="2"/>
          <w:numId w:val="35"/>
        </w:numPr>
        <w:tabs>
          <w:tab w:val="left" w:pos="1837"/>
          <w:tab w:val="left" w:pos="1840"/>
        </w:tabs>
        <w:spacing w:before="118"/>
        <w:ind w:right="212"/>
      </w:pPr>
      <w:r>
        <w:t>in the event that the Television Third Survey results show a reduction in the quality of the television reception from that which existed at the date of the Television First Survey</w:t>
      </w:r>
      <w:r>
        <w:rPr>
          <w:spacing w:val="-3"/>
        </w:rPr>
        <w:t xml:space="preserve"> </w:t>
      </w:r>
      <w:r>
        <w:t>to</w:t>
      </w:r>
      <w:r>
        <w:rPr>
          <w:spacing w:val="-4"/>
        </w:rPr>
        <w:t xml:space="preserve"> </w:t>
      </w:r>
      <w:r>
        <w:t>one</w:t>
      </w:r>
      <w:r>
        <w:rPr>
          <w:spacing w:val="-4"/>
        </w:rPr>
        <w:t xml:space="preserve"> </w:t>
      </w:r>
      <w:r>
        <w:t>or</w:t>
      </w:r>
      <w:r>
        <w:rPr>
          <w:spacing w:val="-4"/>
        </w:rPr>
        <w:t xml:space="preserve"> </w:t>
      </w:r>
      <w:r>
        <w:t>more</w:t>
      </w:r>
      <w:r>
        <w:rPr>
          <w:spacing w:val="-4"/>
        </w:rPr>
        <w:t xml:space="preserve"> </w:t>
      </w:r>
      <w:r>
        <w:t>of</w:t>
      </w:r>
      <w:r>
        <w:rPr>
          <w:spacing w:val="-2"/>
        </w:rPr>
        <w:t xml:space="preserve"> </w:t>
      </w:r>
      <w:r>
        <w:t>the</w:t>
      </w:r>
      <w:r>
        <w:rPr>
          <w:spacing w:val="-2"/>
        </w:rPr>
        <w:t xml:space="preserve"> </w:t>
      </w:r>
      <w:r>
        <w:t>properties</w:t>
      </w:r>
      <w:r>
        <w:rPr>
          <w:spacing w:val="-1"/>
        </w:rPr>
        <w:t xml:space="preserve"> </w:t>
      </w:r>
      <w:r>
        <w:t>in</w:t>
      </w:r>
      <w:r>
        <w:rPr>
          <w:spacing w:val="-6"/>
        </w:rPr>
        <w:t xml:space="preserve"> </w:t>
      </w:r>
      <w:r>
        <w:t>the</w:t>
      </w:r>
      <w:r>
        <w:rPr>
          <w:spacing w:val="-4"/>
        </w:rPr>
        <w:t xml:space="preserve"> </w:t>
      </w:r>
      <w:r>
        <w:t>Television</w:t>
      </w:r>
      <w:r>
        <w:rPr>
          <w:spacing w:val="-3"/>
        </w:rPr>
        <w:t xml:space="preserve"> </w:t>
      </w:r>
      <w:r>
        <w:t>Survey</w:t>
      </w:r>
      <w:r>
        <w:rPr>
          <w:spacing w:val="-2"/>
        </w:rPr>
        <w:t xml:space="preserve"> </w:t>
      </w:r>
      <w:r>
        <w:t>Area</w:t>
      </w:r>
      <w:r>
        <w:rPr>
          <w:spacing w:val="-2"/>
        </w:rPr>
        <w:t xml:space="preserve"> </w:t>
      </w:r>
      <w:r>
        <w:t>and</w:t>
      </w:r>
      <w:r>
        <w:rPr>
          <w:spacing w:val="-3"/>
        </w:rPr>
        <w:t xml:space="preserve"> </w:t>
      </w:r>
      <w:r>
        <w:t>that</w:t>
      </w:r>
      <w:r>
        <w:rPr>
          <w:spacing w:val="-2"/>
        </w:rPr>
        <w:t xml:space="preserve"> </w:t>
      </w:r>
      <w:r>
        <w:t>this</w:t>
      </w:r>
      <w:r>
        <w:rPr>
          <w:spacing w:val="-2"/>
        </w:rPr>
        <w:t xml:space="preserve"> </w:t>
      </w:r>
      <w:r>
        <w:t>is</w:t>
      </w:r>
      <w:r>
        <w:rPr>
          <w:spacing w:val="-2"/>
        </w:rPr>
        <w:t xml:space="preserve"> </w:t>
      </w:r>
      <w:r>
        <w:t xml:space="preserve">in the opinion of the Television Consultant is due to the Development, the Owner shall carry out and complete further Television Mitigation Measures to the properties affected to the written satisfaction of the Council in a timescale to be agreed with the </w:t>
      </w:r>
      <w:r>
        <w:rPr>
          <w:spacing w:val="-2"/>
        </w:rPr>
        <w:t>Council</w:t>
      </w:r>
    </w:p>
    <w:p w14:paraId="5C79C0F1" w14:textId="77777777" w:rsidR="00876A6F" w:rsidRDefault="006D7FB5" w:rsidP="001150A5">
      <w:pPr>
        <w:pStyle w:val="ListParagraph"/>
        <w:widowControl/>
        <w:numPr>
          <w:ilvl w:val="1"/>
          <w:numId w:val="35"/>
        </w:numPr>
        <w:tabs>
          <w:tab w:val="left" w:pos="976"/>
        </w:tabs>
        <w:spacing w:before="122"/>
        <w:ind w:right="665"/>
        <w:jc w:val="both"/>
      </w:pPr>
      <w:r>
        <w:t>FOR</w:t>
      </w:r>
      <w:r>
        <w:rPr>
          <w:spacing w:val="-2"/>
        </w:rPr>
        <w:t xml:space="preserve"> </w:t>
      </w:r>
      <w:r>
        <w:t>THE</w:t>
      </w:r>
      <w:r>
        <w:rPr>
          <w:spacing w:val="-2"/>
        </w:rPr>
        <w:t xml:space="preserve"> </w:t>
      </w:r>
      <w:r>
        <w:t>AVOIDANCE</w:t>
      </w:r>
      <w:r>
        <w:rPr>
          <w:spacing w:val="-5"/>
        </w:rPr>
        <w:t xml:space="preserve"> </w:t>
      </w:r>
      <w:r>
        <w:t>OF</w:t>
      </w:r>
      <w:r>
        <w:rPr>
          <w:spacing w:val="-5"/>
        </w:rPr>
        <w:t xml:space="preserve"> </w:t>
      </w:r>
      <w:r>
        <w:t>DOUBT</w:t>
      </w:r>
      <w:r>
        <w:rPr>
          <w:spacing w:val="-2"/>
        </w:rPr>
        <w:t xml:space="preserve"> </w:t>
      </w:r>
      <w:r>
        <w:t>all</w:t>
      </w:r>
      <w:r>
        <w:rPr>
          <w:spacing w:val="-6"/>
        </w:rPr>
        <w:t xml:space="preserve"> </w:t>
      </w:r>
      <w:r>
        <w:t>costs</w:t>
      </w:r>
      <w:r>
        <w:rPr>
          <w:spacing w:val="-1"/>
        </w:rPr>
        <w:t xml:space="preserve"> </w:t>
      </w:r>
      <w:r>
        <w:t>associated</w:t>
      </w:r>
      <w:r>
        <w:rPr>
          <w:spacing w:val="-4"/>
        </w:rPr>
        <w:t xml:space="preserve"> </w:t>
      </w:r>
      <w:r>
        <w:t>with</w:t>
      </w:r>
      <w:r>
        <w:rPr>
          <w:spacing w:val="-2"/>
        </w:rPr>
        <w:t xml:space="preserve"> </w:t>
      </w:r>
      <w:r>
        <w:t>the</w:t>
      </w:r>
      <w:r>
        <w:rPr>
          <w:spacing w:val="-4"/>
        </w:rPr>
        <w:t xml:space="preserve"> </w:t>
      </w:r>
      <w:r>
        <w:t>appointment</w:t>
      </w:r>
      <w:r>
        <w:rPr>
          <w:spacing w:val="-5"/>
        </w:rPr>
        <w:t xml:space="preserve"> </w:t>
      </w:r>
      <w:r>
        <w:t>of</w:t>
      </w:r>
      <w:r>
        <w:rPr>
          <w:spacing w:val="-5"/>
        </w:rPr>
        <w:t xml:space="preserve"> </w:t>
      </w:r>
      <w:r>
        <w:t>the</w:t>
      </w:r>
      <w:r>
        <w:rPr>
          <w:spacing w:val="-2"/>
        </w:rPr>
        <w:t xml:space="preserve"> </w:t>
      </w:r>
      <w:r>
        <w:t>Television Consultant,</w:t>
      </w:r>
      <w:r>
        <w:rPr>
          <w:spacing w:val="-3"/>
        </w:rPr>
        <w:t xml:space="preserve"> </w:t>
      </w:r>
      <w:r>
        <w:t>the</w:t>
      </w:r>
      <w:r>
        <w:rPr>
          <w:spacing w:val="-1"/>
        </w:rPr>
        <w:t xml:space="preserve"> </w:t>
      </w:r>
      <w:r>
        <w:t>conducting</w:t>
      </w:r>
      <w:r>
        <w:rPr>
          <w:spacing w:val="-5"/>
        </w:rPr>
        <w:t xml:space="preserve"> </w:t>
      </w:r>
      <w:r>
        <w:t>of</w:t>
      </w:r>
      <w:r>
        <w:rPr>
          <w:spacing w:val="-3"/>
        </w:rPr>
        <w:t xml:space="preserve"> </w:t>
      </w:r>
      <w:r>
        <w:t>the</w:t>
      </w:r>
      <w:r>
        <w:rPr>
          <w:spacing w:val="-1"/>
        </w:rPr>
        <w:t xml:space="preserve"> </w:t>
      </w:r>
      <w:r>
        <w:t>Television</w:t>
      </w:r>
      <w:r>
        <w:rPr>
          <w:spacing w:val="-5"/>
        </w:rPr>
        <w:t xml:space="preserve"> </w:t>
      </w:r>
      <w:r>
        <w:t>Surveys</w:t>
      </w:r>
      <w:r>
        <w:rPr>
          <w:spacing w:val="-1"/>
        </w:rPr>
        <w:t xml:space="preserve"> </w:t>
      </w:r>
      <w:r>
        <w:t>and</w:t>
      </w:r>
      <w:r>
        <w:rPr>
          <w:spacing w:val="-2"/>
        </w:rPr>
        <w:t xml:space="preserve"> </w:t>
      </w:r>
      <w:r>
        <w:t>any</w:t>
      </w:r>
      <w:r>
        <w:rPr>
          <w:spacing w:val="-1"/>
        </w:rPr>
        <w:t xml:space="preserve"> </w:t>
      </w:r>
      <w:r>
        <w:t>required</w:t>
      </w:r>
      <w:r>
        <w:rPr>
          <w:spacing w:val="-4"/>
        </w:rPr>
        <w:t xml:space="preserve"> </w:t>
      </w:r>
      <w:r>
        <w:t>Television</w:t>
      </w:r>
      <w:r>
        <w:rPr>
          <w:spacing w:val="-4"/>
        </w:rPr>
        <w:t xml:space="preserve"> </w:t>
      </w:r>
      <w:r>
        <w:t>Mitigation Measures shall be borne entirely by the Owner.</w:t>
      </w:r>
    </w:p>
    <w:p w14:paraId="658C3851" w14:textId="7441B298" w:rsidR="004D63B8" w:rsidRDefault="006445E4" w:rsidP="001150A5">
      <w:pPr>
        <w:pStyle w:val="ListParagraph"/>
        <w:widowControl/>
        <w:numPr>
          <w:ilvl w:val="0"/>
          <w:numId w:val="35"/>
        </w:numPr>
        <w:autoSpaceDE/>
        <w:autoSpaceDN/>
        <w:spacing w:before="120" w:line="250" w:lineRule="auto"/>
        <w:ind w:left="981" w:hanging="868"/>
        <w:jc w:val="both"/>
        <w:outlineLvl w:val="1"/>
        <w:rPr>
          <w:b/>
          <w:bCs/>
        </w:rPr>
      </w:pPr>
      <w:r>
        <w:rPr>
          <w:b/>
          <w:bCs/>
        </w:rPr>
        <w:t xml:space="preserve">EPPING FOREST SAC </w:t>
      </w:r>
      <w:r w:rsidR="00824CA3">
        <w:rPr>
          <w:b/>
          <w:bCs/>
        </w:rPr>
        <w:t>H</w:t>
      </w:r>
      <w:r w:rsidR="00313230">
        <w:rPr>
          <w:b/>
          <w:bCs/>
        </w:rPr>
        <w:t>ABITATS</w:t>
      </w:r>
      <w:r w:rsidR="00824CA3">
        <w:rPr>
          <w:b/>
          <w:bCs/>
        </w:rPr>
        <w:t xml:space="preserve"> MITIGATION</w:t>
      </w:r>
    </w:p>
    <w:p w14:paraId="426460AE" w14:textId="4DA59D31" w:rsidR="00F65D59" w:rsidRPr="00CD7F48" w:rsidRDefault="00F65D59" w:rsidP="00100F28">
      <w:pPr>
        <w:pStyle w:val="ListParagraph"/>
        <w:widowControl/>
        <w:numPr>
          <w:ilvl w:val="1"/>
          <w:numId w:val="35"/>
        </w:numPr>
        <w:autoSpaceDE/>
        <w:autoSpaceDN/>
        <w:spacing w:before="120" w:line="250" w:lineRule="auto"/>
        <w:jc w:val="both"/>
        <w:outlineLvl w:val="1"/>
        <w:rPr>
          <w:b/>
          <w:bCs/>
        </w:rPr>
      </w:pPr>
      <w:r w:rsidRPr="00CD7F48">
        <w:rPr>
          <w:b/>
          <w:bCs/>
        </w:rPr>
        <w:t>SAMM CONTRIBUTION</w:t>
      </w:r>
    </w:p>
    <w:p w14:paraId="1FDDD3CC" w14:textId="77777777" w:rsidR="00F65D59" w:rsidRPr="00867299" w:rsidRDefault="00F65D59" w:rsidP="00100F28">
      <w:pPr>
        <w:pStyle w:val="ListParagraph"/>
        <w:widowControl/>
        <w:numPr>
          <w:ilvl w:val="2"/>
          <w:numId w:val="35"/>
        </w:numPr>
        <w:autoSpaceDE/>
        <w:autoSpaceDN/>
        <w:spacing w:before="120" w:line="250" w:lineRule="auto"/>
        <w:jc w:val="both"/>
        <w:outlineLvl w:val="1"/>
        <w:rPr>
          <w:b/>
        </w:rPr>
      </w:pPr>
      <w:r>
        <w:lastRenderedPageBreak/>
        <w:t xml:space="preserve">The Owner(s) shall </w:t>
      </w:r>
      <w:r w:rsidRPr="00740B11">
        <w:t xml:space="preserve">pay the SAMM Contribution to the Council </w:t>
      </w:r>
      <w:r>
        <w:t xml:space="preserve">within 60 days of </w:t>
      </w:r>
      <w:r w:rsidRPr="00740B11">
        <w:t>Commencement of Development.</w:t>
      </w:r>
    </w:p>
    <w:p w14:paraId="1C12F1C2" w14:textId="77777777" w:rsidR="00F65D59" w:rsidRPr="00867299" w:rsidRDefault="00F65D59" w:rsidP="00100F28">
      <w:pPr>
        <w:pStyle w:val="ListParagraph"/>
        <w:widowControl/>
        <w:numPr>
          <w:ilvl w:val="2"/>
          <w:numId w:val="35"/>
        </w:numPr>
        <w:autoSpaceDE/>
        <w:autoSpaceDN/>
        <w:spacing w:before="120" w:line="250" w:lineRule="auto"/>
        <w:jc w:val="both"/>
        <w:outlineLvl w:val="1"/>
        <w:rPr>
          <w:b/>
        </w:rPr>
      </w:pPr>
      <w:r>
        <w:t>After 60 days following Commencement, t</w:t>
      </w:r>
      <w:r w:rsidRPr="00CD7F48">
        <w:t>he Owner(s) shall</w:t>
      </w:r>
      <w:r>
        <w:t xml:space="preserve"> </w:t>
      </w:r>
      <w:r w:rsidRPr="00CD7F48">
        <w:t xml:space="preserve">not </w:t>
      </w:r>
      <w:r>
        <w:t xml:space="preserve">further </w:t>
      </w:r>
      <w:r w:rsidRPr="00CD7F48">
        <w:t>Commence or permit Commencement of the Development unless and until the SAMM Contribution has been paid to the Council.</w:t>
      </w:r>
    </w:p>
    <w:p w14:paraId="1DD15F3E" w14:textId="77777777" w:rsidR="00F65D59" w:rsidRPr="00CD7F48" w:rsidRDefault="00F65D59" w:rsidP="00100F28">
      <w:pPr>
        <w:pStyle w:val="ListParagraph"/>
        <w:widowControl/>
        <w:numPr>
          <w:ilvl w:val="1"/>
          <w:numId w:val="35"/>
        </w:numPr>
        <w:autoSpaceDE/>
        <w:autoSpaceDN/>
        <w:spacing w:before="120" w:line="250" w:lineRule="auto"/>
        <w:jc w:val="both"/>
        <w:outlineLvl w:val="1"/>
        <w:rPr>
          <w:b/>
          <w:bCs/>
        </w:rPr>
      </w:pPr>
      <w:r w:rsidRPr="00CD7F48">
        <w:rPr>
          <w:b/>
          <w:bCs/>
        </w:rPr>
        <w:t xml:space="preserve">SANG CONTRIBUTION </w:t>
      </w:r>
    </w:p>
    <w:p w14:paraId="043F971B" w14:textId="77777777" w:rsidR="00F65D59" w:rsidRPr="00867299" w:rsidRDefault="00F65D59" w:rsidP="00100F28">
      <w:pPr>
        <w:pStyle w:val="ListParagraph"/>
        <w:widowControl/>
        <w:numPr>
          <w:ilvl w:val="2"/>
          <w:numId w:val="35"/>
        </w:numPr>
        <w:autoSpaceDE/>
        <w:autoSpaceDN/>
        <w:spacing w:before="120" w:line="250" w:lineRule="auto"/>
        <w:jc w:val="both"/>
        <w:outlineLvl w:val="1"/>
        <w:rPr>
          <w:b/>
        </w:rPr>
      </w:pPr>
      <w:r>
        <w:t>The Owner(s) shall</w:t>
      </w:r>
      <w:r w:rsidRPr="00740B11">
        <w:t xml:space="preserve"> pay the SANG Contribution to the Council </w:t>
      </w:r>
      <w:r>
        <w:t xml:space="preserve">within 60 days of </w:t>
      </w:r>
      <w:r w:rsidRPr="00740B11">
        <w:t>Commencement of Development.</w:t>
      </w:r>
    </w:p>
    <w:p w14:paraId="1322FD03" w14:textId="401EA821" w:rsidR="00F65D59" w:rsidRPr="001150A5" w:rsidRDefault="00F65D59" w:rsidP="00100F28">
      <w:pPr>
        <w:pStyle w:val="ListParagraph"/>
        <w:widowControl/>
        <w:numPr>
          <w:ilvl w:val="2"/>
          <w:numId w:val="35"/>
        </w:numPr>
        <w:autoSpaceDE/>
        <w:autoSpaceDN/>
        <w:spacing w:before="120" w:line="250" w:lineRule="auto"/>
        <w:jc w:val="both"/>
        <w:outlineLvl w:val="1"/>
        <w:rPr>
          <w:b/>
        </w:rPr>
      </w:pPr>
      <w:r>
        <w:t>After 60 days following Commencement, t</w:t>
      </w:r>
      <w:r w:rsidRPr="00CD7F48">
        <w:t xml:space="preserve">he Owner(s) shall not </w:t>
      </w:r>
      <w:r>
        <w:t xml:space="preserve">further </w:t>
      </w:r>
      <w:r w:rsidRPr="00CD7F48">
        <w:t>Commence or permit Commencement of the Development unless and until the SANG Contribution has been paid in full to the Council.</w:t>
      </w:r>
    </w:p>
    <w:p w14:paraId="36180DA7" w14:textId="7D02E711" w:rsidR="0026569B" w:rsidRDefault="0026569B" w:rsidP="001150A5">
      <w:pPr>
        <w:pStyle w:val="ListParagraph"/>
        <w:widowControl/>
        <w:tabs>
          <w:tab w:val="left" w:pos="976"/>
        </w:tabs>
        <w:spacing w:before="122"/>
        <w:ind w:right="213" w:firstLine="0"/>
      </w:pPr>
    </w:p>
    <w:p w14:paraId="20D7AAD1" w14:textId="77777777" w:rsidR="00876A6F" w:rsidRDefault="00876A6F" w:rsidP="001150A5">
      <w:pPr>
        <w:widowControl/>
        <w:sectPr w:rsidR="00876A6F" w:rsidSect="002A1F14">
          <w:pgSz w:w="11910" w:h="16840"/>
          <w:pgMar w:top="1100" w:right="1040" w:bottom="1380" w:left="1040" w:header="0" w:footer="1185" w:gutter="0"/>
          <w:cols w:space="720"/>
        </w:sectPr>
      </w:pPr>
    </w:p>
    <w:p w14:paraId="5B32C624" w14:textId="081CAE72" w:rsidR="00876A6F" w:rsidRDefault="006D7FB5" w:rsidP="00590F5D">
      <w:pPr>
        <w:pStyle w:val="Heading1"/>
        <w:widowControl/>
        <w:spacing w:before="30" w:line="267" w:lineRule="exact"/>
        <w:ind w:left="5" w:right="57"/>
        <w:jc w:val="center"/>
        <w:rPr>
          <w:b w:val="0"/>
        </w:rPr>
      </w:pPr>
      <w:r>
        <w:lastRenderedPageBreak/>
        <w:t>SCHEDULE</w:t>
      </w:r>
      <w:r>
        <w:rPr>
          <w:spacing w:val="-4"/>
        </w:rPr>
        <w:t xml:space="preserve"> </w:t>
      </w:r>
      <w:r>
        <w:rPr>
          <w:spacing w:val="-10"/>
        </w:rPr>
        <w:t>3</w:t>
      </w:r>
      <w:r w:rsidR="00CB2249">
        <w:rPr>
          <w:spacing w:val="-10"/>
        </w:rPr>
        <w:br/>
      </w:r>
      <w:r>
        <w:t>AFFORDABLE</w:t>
      </w:r>
      <w:r>
        <w:rPr>
          <w:spacing w:val="-9"/>
        </w:rPr>
        <w:t xml:space="preserve"> </w:t>
      </w:r>
      <w:r>
        <w:t>HOUSING</w:t>
      </w:r>
      <w:r>
        <w:rPr>
          <w:spacing w:val="-7"/>
        </w:rPr>
        <w:t xml:space="preserve"> </w:t>
      </w:r>
      <w:r>
        <w:t>AND</w:t>
      </w:r>
      <w:r>
        <w:rPr>
          <w:spacing w:val="-7"/>
        </w:rPr>
        <w:t xml:space="preserve"> </w:t>
      </w:r>
      <w:r>
        <w:t>VIABILITY</w:t>
      </w:r>
      <w:r>
        <w:rPr>
          <w:spacing w:val="-9"/>
        </w:rPr>
        <w:t xml:space="preserve"> </w:t>
      </w:r>
      <w:r>
        <w:t>REVIEW</w:t>
      </w:r>
      <w:r w:rsidR="005A1D6B">
        <w:br/>
      </w:r>
      <w:r w:rsidRPr="005A1D6B">
        <w:t>PART 1</w:t>
      </w:r>
    </w:p>
    <w:p w14:paraId="45E82EB7" w14:textId="77777777" w:rsidR="00876A6F" w:rsidRDefault="006D7FB5" w:rsidP="00D46642">
      <w:pPr>
        <w:pStyle w:val="BodyText"/>
        <w:widowControl/>
        <w:spacing w:before="120" w:line="267" w:lineRule="exact"/>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775501F0" w14:textId="77777777" w:rsidR="00876A6F" w:rsidRDefault="006D7FB5" w:rsidP="00D46642">
      <w:pPr>
        <w:pStyle w:val="Heading1"/>
        <w:widowControl/>
        <w:numPr>
          <w:ilvl w:val="0"/>
          <w:numId w:val="34"/>
        </w:numPr>
        <w:tabs>
          <w:tab w:val="left" w:pos="976"/>
        </w:tabs>
        <w:spacing w:before="120"/>
        <w:ind w:hanging="864"/>
      </w:pPr>
      <w:r>
        <w:t>PROVISION</w:t>
      </w:r>
      <w:r>
        <w:rPr>
          <w:spacing w:val="-4"/>
        </w:rPr>
        <w:t xml:space="preserve"> </w:t>
      </w:r>
      <w:r>
        <w:t>OF</w:t>
      </w:r>
      <w:r>
        <w:rPr>
          <w:spacing w:val="-8"/>
        </w:rPr>
        <w:t xml:space="preserve"> </w:t>
      </w:r>
      <w:r>
        <w:t>AFFORDABLE</w:t>
      </w:r>
      <w:r>
        <w:rPr>
          <w:spacing w:val="-6"/>
        </w:rPr>
        <w:t xml:space="preserve"> </w:t>
      </w:r>
      <w:r>
        <w:t>HOUSINGING</w:t>
      </w:r>
      <w:r>
        <w:rPr>
          <w:spacing w:val="-6"/>
        </w:rPr>
        <w:t xml:space="preserve"> </w:t>
      </w:r>
      <w:r>
        <w:t>-</w:t>
      </w:r>
      <w:r>
        <w:rPr>
          <w:spacing w:val="-5"/>
        </w:rPr>
        <w:t xml:space="preserve"> </w:t>
      </w:r>
      <w:r>
        <w:t>REASONABLE</w:t>
      </w:r>
      <w:r>
        <w:rPr>
          <w:spacing w:val="-6"/>
        </w:rPr>
        <w:t xml:space="preserve"> </w:t>
      </w:r>
      <w:r>
        <w:t>ENDEAVOURS</w:t>
      </w:r>
      <w:r>
        <w:rPr>
          <w:spacing w:val="-8"/>
        </w:rPr>
        <w:t xml:space="preserve"> </w:t>
      </w:r>
      <w:r>
        <w:t>TO</w:t>
      </w:r>
      <w:r>
        <w:rPr>
          <w:spacing w:val="-5"/>
        </w:rPr>
        <w:t xml:space="preserve"> </w:t>
      </w:r>
      <w:r>
        <w:t>SECURE</w:t>
      </w:r>
      <w:r>
        <w:rPr>
          <w:spacing w:val="-7"/>
        </w:rPr>
        <w:t xml:space="preserve"> </w:t>
      </w:r>
      <w:r>
        <w:rPr>
          <w:spacing w:val="-2"/>
        </w:rPr>
        <w:t>FUNDING</w:t>
      </w:r>
    </w:p>
    <w:p w14:paraId="13383DC4" w14:textId="77777777" w:rsidR="00876A6F" w:rsidRDefault="006D7FB5" w:rsidP="00D46642">
      <w:pPr>
        <w:pStyle w:val="ListParagraph"/>
        <w:widowControl/>
        <w:numPr>
          <w:ilvl w:val="0"/>
          <w:numId w:val="30"/>
        </w:numPr>
        <w:tabs>
          <w:tab w:val="left" w:pos="332"/>
        </w:tabs>
        <w:spacing w:before="120"/>
        <w:ind w:right="103" w:firstLine="0"/>
        <w:jc w:val="both"/>
      </w:pPr>
      <w:r>
        <w:t>Prior</w:t>
      </w:r>
      <w:r>
        <w:rPr>
          <w:spacing w:val="-2"/>
        </w:rPr>
        <w:t xml:space="preserve"> </w:t>
      </w:r>
      <w:r>
        <w:t>to the Commencement</w:t>
      </w:r>
      <w:r>
        <w:rPr>
          <w:spacing w:val="-2"/>
        </w:rPr>
        <w:t xml:space="preserve"> </w:t>
      </w:r>
      <w:r>
        <w:t>of</w:t>
      </w:r>
      <w:r>
        <w:rPr>
          <w:spacing w:val="-2"/>
        </w:rPr>
        <w:t xml:space="preserve"> </w:t>
      </w:r>
      <w:r>
        <w:t>Development, the</w:t>
      </w:r>
      <w:r>
        <w:rPr>
          <w:spacing w:val="-2"/>
        </w:rPr>
        <w:t xml:space="preserve"> </w:t>
      </w:r>
      <w:r>
        <w:t>Owner shall use</w:t>
      </w:r>
      <w:r>
        <w:rPr>
          <w:spacing w:val="-2"/>
        </w:rPr>
        <w:t xml:space="preserve"> </w:t>
      </w:r>
      <w:r>
        <w:t>all reasonable endeavours</w:t>
      </w:r>
      <w:r>
        <w:rPr>
          <w:spacing w:val="-2"/>
        </w:rPr>
        <w:t xml:space="preserve"> </w:t>
      </w:r>
      <w:r>
        <w:t>to secure</w:t>
      </w:r>
      <w:r>
        <w:rPr>
          <w:spacing w:val="-4"/>
        </w:rPr>
        <w:t xml:space="preserve"> </w:t>
      </w:r>
      <w:r>
        <w:t>a Housing</w:t>
      </w:r>
      <w:r>
        <w:rPr>
          <w:spacing w:val="-4"/>
        </w:rPr>
        <w:t xml:space="preserve"> </w:t>
      </w:r>
      <w:r>
        <w:t>Zone</w:t>
      </w:r>
      <w:r>
        <w:rPr>
          <w:spacing w:val="-5"/>
        </w:rPr>
        <w:t xml:space="preserve"> </w:t>
      </w:r>
      <w:r>
        <w:t>Loan</w:t>
      </w:r>
      <w:r>
        <w:rPr>
          <w:spacing w:val="-9"/>
        </w:rPr>
        <w:t xml:space="preserve"> </w:t>
      </w:r>
      <w:r>
        <w:t>or</w:t>
      </w:r>
      <w:r>
        <w:rPr>
          <w:spacing w:val="-3"/>
        </w:rPr>
        <w:t xml:space="preserve"> </w:t>
      </w:r>
      <w:r>
        <w:t>grant</w:t>
      </w:r>
      <w:r>
        <w:rPr>
          <w:spacing w:val="-5"/>
        </w:rPr>
        <w:t xml:space="preserve"> </w:t>
      </w:r>
      <w:r>
        <w:t>funding</w:t>
      </w:r>
      <w:r>
        <w:rPr>
          <w:spacing w:val="-4"/>
        </w:rPr>
        <w:t xml:space="preserve"> </w:t>
      </w:r>
      <w:r>
        <w:t>and</w:t>
      </w:r>
      <w:r>
        <w:rPr>
          <w:spacing w:val="-4"/>
        </w:rPr>
        <w:t xml:space="preserve"> </w:t>
      </w:r>
      <w:r>
        <w:t>or</w:t>
      </w:r>
      <w:r>
        <w:rPr>
          <w:spacing w:val="-8"/>
        </w:rPr>
        <w:t xml:space="preserve"> </w:t>
      </w:r>
      <w:r>
        <w:t>other</w:t>
      </w:r>
      <w:r>
        <w:rPr>
          <w:spacing w:val="-6"/>
        </w:rPr>
        <w:t xml:space="preserve"> </w:t>
      </w:r>
      <w:r>
        <w:t>additional</w:t>
      </w:r>
      <w:r>
        <w:rPr>
          <w:spacing w:val="-4"/>
        </w:rPr>
        <w:t xml:space="preserve"> </w:t>
      </w:r>
      <w:r>
        <w:t>funding</w:t>
      </w:r>
      <w:r>
        <w:rPr>
          <w:spacing w:val="-4"/>
        </w:rPr>
        <w:t xml:space="preserve"> </w:t>
      </w:r>
      <w:r>
        <w:t>from</w:t>
      </w:r>
      <w:r>
        <w:rPr>
          <w:spacing w:val="-5"/>
        </w:rPr>
        <w:t xml:space="preserve"> </w:t>
      </w:r>
      <w:r>
        <w:t>the</w:t>
      </w:r>
      <w:r>
        <w:rPr>
          <w:spacing w:val="-5"/>
        </w:rPr>
        <w:t xml:space="preserve"> </w:t>
      </w:r>
      <w:r>
        <w:t>GLA</w:t>
      </w:r>
      <w:r>
        <w:rPr>
          <w:spacing w:val="-6"/>
        </w:rPr>
        <w:t xml:space="preserve"> </w:t>
      </w:r>
      <w:r>
        <w:t>the</w:t>
      </w:r>
      <w:r>
        <w:rPr>
          <w:spacing w:val="-3"/>
        </w:rPr>
        <w:t xml:space="preserve"> </w:t>
      </w:r>
      <w:r>
        <w:t>purpose</w:t>
      </w:r>
      <w:r>
        <w:rPr>
          <w:spacing w:val="-5"/>
        </w:rPr>
        <w:t xml:space="preserve"> </w:t>
      </w:r>
      <w:r>
        <w:t>of</w:t>
      </w:r>
      <w:r>
        <w:rPr>
          <w:spacing w:val="-6"/>
        </w:rPr>
        <w:t xml:space="preserve"> </w:t>
      </w:r>
      <w:r>
        <w:t>which</w:t>
      </w:r>
      <w:r>
        <w:rPr>
          <w:spacing w:val="-7"/>
        </w:rPr>
        <w:t xml:space="preserve"> </w:t>
      </w:r>
      <w:r>
        <w:t>is</w:t>
      </w:r>
      <w:r>
        <w:rPr>
          <w:spacing w:val="-6"/>
        </w:rPr>
        <w:t xml:space="preserve"> </w:t>
      </w:r>
      <w:r>
        <w:t>to maximise the quantum of Affordable Housing Units on the Site and shall provide written evidence of the same to the Council.</w:t>
      </w:r>
    </w:p>
    <w:p w14:paraId="6FA63921" w14:textId="191FCB56" w:rsidR="00876A6F" w:rsidRDefault="006D7FB5" w:rsidP="00D46642">
      <w:pPr>
        <w:pStyle w:val="Heading1"/>
        <w:widowControl/>
        <w:numPr>
          <w:ilvl w:val="0"/>
          <w:numId w:val="34"/>
        </w:numPr>
        <w:tabs>
          <w:tab w:val="left" w:pos="976"/>
        </w:tabs>
        <w:spacing w:before="120"/>
        <w:ind w:hanging="864"/>
      </w:pPr>
      <w:r>
        <w:rPr>
          <w:spacing w:val="-2"/>
        </w:rPr>
        <w:t>PROVISION</w:t>
      </w:r>
    </w:p>
    <w:p w14:paraId="56EA9847" w14:textId="77777777" w:rsidR="00876A6F" w:rsidRDefault="006D7FB5" w:rsidP="00D46642">
      <w:pPr>
        <w:pStyle w:val="Heading2"/>
        <w:widowControl/>
        <w:tabs>
          <w:tab w:val="left" w:pos="976"/>
        </w:tabs>
        <w:spacing w:before="120"/>
      </w:pPr>
      <w:r>
        <w:rPr>
          <w:spacing w:val="-5"/>
        </w:rPr>
        <w:t>B1.</w:t>
      </w:r>
      <w:r>
        <w:tab/>
        <w:t>Base</w:t>
      </w:r>
      <w:r>
        <w:rPr>
          <w:spacing w:val="-3"/>
        </w:rPr>
        <w:t xml:space="preserve"> </w:t>
      </w:r>
      <w:r>
        <w:rPr>
          <w:spacing w:val="-2"/>
        </w:rPr>
        <w:t>Provision</w:t>
      </w:r>
    </w:p>
    <w:p w14:paraId="00E0CE36" w14:textId="77777777" w:rsidR="00876A6F" w:rsidRDefault="006D7FB5" w:rsidP="00D46642">
      <w:pPr>
        <w:pStyle w:val="BodyText"/>
        <w:widowControl/>
        <w:tabs>
          <w:tab w:val="left" w:pos="976"/>
        </w:tabs>
        <w:spacing w:before="120"/>
        <w:ind w:left="112"/>
      </w:pPr>
      <w:r>
        <w:rPr>
          <w:spacing w:val="-5"/>
        </w:rPr>
        <w:t>1.</w:t>
      </w:r>
      <w:r>
        <w:tab/>
        <w:t>to</w:t>
      </w:r>
      <w:r>
        <w:rPr>
          <w:spacing w:val="-5"/>
        </w:rPr>
        <w:t xml:space="preserve"> </w:t>
      </w:r>
      <w:r>
        <w:t>Provide</w:t>
      </w:r>
      <w:r>
        <w:rPr>
          <w:spacing w:val="-5"/>
        </w:rPr>
        <w:t xml:space="preserve"> </w:t>
      </w:r>
      <w:r>
        <w:t>the</w:t>
      </w:r>
      <w:r>
        <w:rPr>
          <w:spacing w:val="-3"/>
        </w:rPr>
        <w:t xml:space="preserve"> </w:t>
      </w:r>
      <w:r>
        <w:t>Affordable</w:t>
      </w:r>
      <w:r>
        <w:rPr>
          <w:spacing w:val="-5"/>
        </w:rPr>
        <w:t xml:space="preserve"> </w:t>
      </w:r>
      <w:r>
        <w:t>Housing</w:t>
      </w:r>
      <w:r>
        <w:rPr>
          <w:spacing w:val="-4"/>
        </w:rPr>
        <w:t xml:space="preserve"> </w:t>
      </w:r>
      <w:r>
        <w:t>Units</w:t>
      </w:r>
      <w:r>
        <w:rPr>
          <w:spacing w:val="-3"/>
        </w:rPr>
        <w:t xml:space="preserve"> </w:t>
      </w:r>
      <w:r>
        <w:t>before</w:t>
      </w:r>
      <w:r>
        <w:rPr>
          <w:spacing w:val="-5"/>
        </w:rPr>
        <w:t xml:space="preserve"> </w:t>
      </w:r>
      <w:r>
        <w:t>first</w:t>
      </w:r>
      <w:r>
        <w:rPr>
          <w:spacing w:val="-5"/>
        </w:rPr>
        <w:t xml:space="preserve"> </w:t>
      </w:r>
      <w:r>
        <w:t>Occupation</w:t>
      </w:r>
      <w:r>
        <w:rPr>
          <w:spacing w:val="-7"/>
        </w:rPr>
        <w:t xml:space="preserve"> </w:t>
      </w:r>
      <w:r>
        <w:t>of</w:t>
      </w:r>
      <w:r>
        <w:rPr>
          <w:spacing w:val="-6"/>
        </w:rPr>
        <w:t xml:space="preserve"> </w:t>
      </w:r>
      <w:r>
        <w:t>any</w:t>
      </w:r>
      <w:r>
        <w:rPr>
          <w:spacing w:val="-5"/>
        </w:rPr>
        <w:t xml:space="preserve"> </w:t>
      </w:r>
      <w:r>
        <w:t>Market</w:t>
      </w:r>
      <w:r>
        <w:rPr>
          <w:spacing w:val="-5"/>
        </w:rPr>
        <w:t xml:space="preserve"> </w:t>
      </w:r>
      <w:r>
        <w:t>Housing</w:t>
      </w:r>
      <w:r>
        <w:rPr>
          <w:spacing w:val="-4"/>
        </w:rPr>
        <w:t xml:space="preserve"> </w:t>
      </w:r>
      <w:r>
        <w:rPr>
          <w:spacing w:val="-2"/>
        </w:rPr>
        <w:t>Units</w:t>
      </w:r>
    </w:p>
    <w:p w14:paraId="4B53AF1B" w14:textId="77777777" w:rsidR="00876A6F" w:rsidRDefault="006D7FB5" w:rsidP="00D46642">
      <w:pPr>
        <w:pStyle w:val="BodyText"/>
        <w:widowControl/>
        <w:tabs>
          <w:tab w:val="left" w:pos="976"/>
        </w:tabs>
        <w:spacing w:before="120"/>
        <w:ind w:left="976" w:right="680" w:hanging="865"/>
      </w:pPr>
      <w:r>
        <w:rPr>
          <w:spacing w:val="-6"/>
        </w:rPr>
        <w:t>2.</w:t>
      </w:r>
      <w:r>
        <w:tab/>
        <w:t>not</w:t>
      </w:r>
      <w:r>
        <w:rPr>
          <w:spacing w:val="-2"/>
        </w:rPr>
        <w:t xml:space="preserve"> </w:t>
      </w:r>
      <w:r>
        <w:t>to</w:t>
      </w:r>
      <w:r>
        <w:rPr>
          <w:spacing w:val="-3"/>
        </w:rPr>
        <w:t xml:space="preserve"> </w:t>
      </w:r>
      <w:r>
        <w:t>Occupy</w:t>
      </w:r>
      <w:r>
        <w:rPr>
          <w:spacing w:val="-4"/>
        </w:rPr>
        <w:t xml:space="preserve"> </w:t>
      </w:r>
      <w:r>
        <w:t>any</w:t>
      </w:r>
      <w:r>
        <w:rPr>
          <w:spacing w:val="-4"/>
        </w:rPr>
        <w:t xml:space="preserve"> </w:t>
      </w:r>
      <w:r>
        <w:t>Market</w:t>
      </w:r>
      <w:r>
        <w:rPr>
          <w:spacing w:val="-4"/>
        </w:rPr>
        <w:t xml:space="preserve"> </w:t>
      </w:r>
      <w:r>
        <w:t>Housing</w:t>
      </w:r>
      <w:r>
        <w:rPr>
          <w:spacing w:val="-3"/>
        </w:rPr>
        <w:t xml:space="preserve"> </w:t>
      </w:r>
      <w:r>
        <w:t>Units</w:t>
      </w:r>
      <w:r>
        <w:rPr>
          <w:spacing w:val="-1"/>
        </w:rPr>
        <w:t xml:space="preserve"> </w:t>
      </w:r>
      <w:r>
        <w:t>until</w:t>
      </w:r>
      <w:r>
        <w:rPr>
          <w:spacing w:val="-4"/>
        </w:rPr>
        <w:t xml:space="preserve"> </w:t>
      </w:r>
      <w:r>
        <w:t>the</w:t>
      </w:r>
      <w:r>
        <w:rPr>
          <w:spacing w:val="-2"/>
        </w:rPr>
        <w:t xml:space="preserve"> </w:t>
      </w:r>
      <w:r>
        <w:t>Base</w:t>
      </w:r>
      <w:r>
        <w:rPr>
          <w:spacing w:val="-2"/>
        </w:rPr>
        <w:t xml:space="preserve"> </w:t>
      </w:r>
      <w:r>
        <w:t>Affordable</w:t>
      </w:r>
      <w:r>
        <w:rPr>
          <w:spacing w:val="-5"/>
        </w:rPr>
        <w:t xml:space="preserve"> </w:t>
      </w:r>
      <w:r>
        <w:t>Housing</w:t>
      </w:r>
      <w:r>
        <w:rPr>
          <w:spacing w:val="-3"/>
        </w:rPr>
        <w:t xml:space="preserve"> </w:t>
      </w:r>
      <w:r>
        <w:t>Units</w:t>
      </w:r>
      <w:r>
        <w:rPr>
          <w:spacing w:val="-4"/>
        </w:rPr>
        <w:t xml:space="preserve"> </w:t>
      </w:r>
      <w:r>
        <w:t>have</w:t>
      </w:r>
      <w:r>
        <w:rPr>
          <w:spacing w:val="-2"/>
        </w:rPr>
        <w:t xml:space="preserve"> </w:t>
      </w:r>
      <w:r>
        <w:t xml:space="preserve">been </w:t>
      </w:r>
      <w:r>
        <w:rPr>
          <w:spacing w:val="-2"/>
        </w:rPr>
        <w:t>Provided</w:t>
      </w:r>
    </w:p>
    <w:p w14:paraId="64716F35" w14:textId="77777777" w:rsidR="00876A6F" w:rsidRDefault="006D7FB5" w:rsidP="00D46642">
      <w:pPr>
        <w:pStyle w:val="Heading2"/>
        <w:widowControl/>
        <w:tabs>
          <w:tab w:val="left" w:pos="976"/>
        </w:tabs>
        <w:spacing w:before="120"/>
      </w:pPr>
      <w:r>
        <w:rPr>
          <w:spacing w:val="-5"/>
        </w:rPr>
        <w:t>B2.</w:t>
      </w:r>
      <w:r>
        <w:tab/>
        <w:t>Affordable</w:t>
      </w:r>
      <w:r>
        <w:rPr>
          <w:spacing w:val="-8"/>
        </w:rPr>
        <w:t xml:space="preserve"> </w:t>
      </w:r>
      <w:r>
        <w:t>Housing</w:t>
      </w:r>
      <w:r>
        <w:rPr>
          <w:spacing w:val="-6"/>
        </w:rPr>
        <w:t xml:space="preserve"> </w:t>
      </w:r>
      <w:r>
        <w:t>Minimum</w:t>
      </w:r>
      <w:r>
        <w:rPr>
          <w:spacing w:val="-5"/>
        </w:rPr>
        <w:t xml:space="preserve"> </w:t>
      </w:r>
      <w:r>
        <w:t>and</w:t>
      </w:r>
      <w:r>
        <w:rPr>
          <w:spacing w:val="-5"/>
        </w:rPr>
        <w:t xml:space="preserve"> </w:t>
      </w:r>
      <w:r>
        <w:t>Maximum</w:t>
      </w:r>
      <w:r>
        <w:rPr>
          <w:spacing w:val="-4"/>
        </w:rPr>
        <w:t xml:space="preserve"> </w:t>
      </w:r>
      <w:r>
        <w:rPr>
          <w:spacing w:val="-2"/>
        </w:rPr>
        <w:t>Provision</w:t>
      </w:r>
    </w:p>
    <w:p w14:paraId="6EC425BC" w14:textId="77777777" w:rsidR="00876A6F" w:rsidRDefault="006D7FB5" w:rsidP="00D46642">
      <w:pPr>
        <w:pStyle w:val="BodyText"/>
        <w:widowControl/>
        <w:tabs>
          <w:tab w:val="left" w:pos="976"/>
        </w:tabs>
        <w:spacing w:before="120"/>
        <w:ind w:left="976" w:right="167" w:hanging="865"/>
      </w:pPr>
      <w:r>
        <w:rPr>
          <w:spacing w:val="-6"/>
        </w:rPr>
        <w:t>3.</w:t>
      </w:r>
      <w:r>
        <w:tab/>
        <w:t>To</w:t>
      </w:r>
      <w:r>
        <w:rPr>
          <w:spacing w:val="-2"/>
        </w:rPr>
        <w:t xml:space="preserve"> </w:t>
      </w:r>
      <w:r>
        <w:t>Provide</w:t>
      </w:r>
      <w:r>
        <w:rPr>
          <w:spacing w:val="-3"/>
        </w:rPr>
        <w:t xml:space="preserve"> </w:t>
      </w:r>
      <w:r>
        <w:t>the</w:t>
      </w:r>
      <w:r>
        <w:rPr>
          <w:spacing w:val="-1"/>
        </w:rPr>
        <w:t xml:space="preserve"> </w:t>
      </w:r>
      <w:r>
        <w:t>Affordable</w:t>
      </w:r>
      <w:r>
        <w:rPr>
          <w:spacing w:val="-6"/>
        </w:rPr>
        <w:t xml:space="preserve"> </w:t>
      </w:r>
      <w:r>
        <w:t>Housing</w:t>
      </w:r>
      <w:r>
        <w:rPr>
          <w:spacing w:val="-2"/>
        </w:rPr>
        <w:t xml:space="preserve"> </w:t>
      </w:r>
      <w:r>
        <w:t>Units in</w:t>
      </w:r>
      <w:r>
        <w:rPr>
          <w:spacing w:val="-3"/>
        </w:rPr>
        <w:t xml:space="preserve"> </w:t>
      </w:r>
      <w:r>
        <w:t>accordance</w:t>
      </w:r>
      <w:r>
        <w:rPr>
          <w:spacing w:val="-1"/>
        </w:rPr>
        <w:t xml:space="preserve"> </w:t>
      </w:r>
      <w:r>
        <w:t>with</w:t>
      </w:r>
      <w:r>
        <w:rPr>
          <w:spacing w:val="-1"/>
        </w:rPr>
        <w:t xml:space="preserve"> </w:t>
      </w:r>
      <w:r>
        <w:t>paragraphs</w:t>
      </w:r>
      <w:r>
        <w:rPr>
          <w:spacing w:val="-1"/>
        </w:rPr>
        <w:t xml:space="preserve"> </w:t>
      </w:r>
      <w:r>
        <w:t>1,2</w:t>
      </w:r>
      <w:r>
        <w:rPr>
          <w:spacing w:val="-1"/>
        </w:rPr>
        <w:t xml:space="preserve"> </w:t>
      </w:r>
      <w:r>
        <w:t>and</w:t>
      </w:r>
      <w:r>
        <w:rPr>
          <w:spacing w:val="-5"/>
        </w:rPr>
        <w:t xml:space="preserve"> </w:t>
      </w:r>
      <w:r>
        <w:t>4</w:t>
      </w:r>
      <w:r>
        <w:rPr>
          <w:spacing w:val="-1"/>
        </w:rPr>
        <w:t xml:space="preserve"> </w:t>
      </w:r>
      <w:r>
        <w:t>of</w:t>
      </w:r>
      <w:r>
        <w:rPr>
          <w:spacing w:val="-4"/>
        </w:rPr>
        <w:t xml:space="preserve"> </w:t>
      </w:r>
      <w:r>
        <w:t>Part</w:t>
      </w:r>
      <w:r>
        <w:rPr>
          <w:spacing w:val="-3"/>
        </w:rPr>
        <w:t xml:space="preserve"> </w:t>
      </w:r>
      <w:r>
        <w:t>1</w:t>
      </w:r>
      <w:r>
        <w:rPr>
          <w:spacing w:val="-3"/>
        </w:rPr>
        <w:t xml:space="preserve"> </w:t>
      </w:r>
      <w:r>
        <w:t>of</w:t>
      </w:r>
      <w:r>
        <w:rPr>
          <w:spacing w:val="-1"/>
        </w:rPr>
        <w:t xml:space="preserve"> </w:t>
      </w:r>
      <w:r>
        <w:t>this Third Schedule.</w:t>
      </w:r>
    </w:p>
    <w:p w14:paraId="75E88332" w14:textId="77777777" w:rsidR="00876A6F" w:rsidRDefault="006D7FB5" w:rsidP="00D46642">
      <w:pPr>
        <w:pStyle w:val="BodyText"/>
        <w:widowControl/>
        <w:tabs>
          <w:tab w:val="left" w:pos="976"/>
        </w:tabs>
        <w:spacing w:before="120"/>
        <w:ind w:left="976" w:right="249" w:hanging="865"/>
      </w:pPr>
      <w:r>
        <w:rPr>
          <w:spacing w:val="-6"/>
        </w:rPr>
        <w:t>4.</w:t>
      </w:r>
      <w:r>
        <w:tab/>
        <w:t>The</w:t>
      </w:r>
      <w:r>
        <w:rPr>
          <w:spacing w:val="-2"/>
        </w:rPr>
        <w:t xml:space="preserve"> </w:t>
      </w:r>
      <w:r>
        <w:t>Affordable</w:t>
      </w:r>
      <w:r>
        <w:rPr>
          <w:spacing w:val="-2"/>
        </w:rPr>
        <w:t xml:space="preserve"> </w:t>
      </w:r>
      <w:r>
        <w:t>Housing</w:t>
      </w:r>
      <w:r>
        <w:rPr>
          <w:spacing w:val="-5"/>
        </w:rPr>
        <w:t xml:space="preserve"> </w:t>
      </w:r>
      <w:r>
        <w:t>Units</w:t>
      </w:r>
      <w:r>
        <w:rPr>
          <w:spacing w:val="-2"/>
        </w:rPr>
        <w:t xml:space="preserve"> </w:t>
      </w:r>
      <w:r>
        <w:t>and</w:t>
      </w:r>
      <w:r>
        <w:rPr>
          <w:spacing w:val="-3"/>
        </w:rPr>
        <w:t xml:space="preserve"> </w:t>
      </w:r>
      <w:r>
        <w:t>Additional</w:t>
      </w:r>
      <w:r>
        <w:rPr>
          <w:spacing w:val="-2"/>
        </w:rPr>
        <w:t xml:space="preserve"> </w:t>
      </w:r>
      <w:r>
        <w:t>Affordable</w:t>
      </w:r>
      <w:r>
        <w:rPr>
          <w:spacing w:val="-2"/>
        </w:rPr>
        <w:t xml:space="preserve"> </w:t>
      </w:r>
      <w:r>
        <w:t>Housing</w:t>
      </w:r>
      <w:r>
        <w:rPr>
          <w:spacing w:val="-3"/>
        </w:rPr>
        <w:t xml:space="preserve"> </w:t>
      </w:r>
      <w:r>
        <w:t>Units</w:t>
      </w:r>
      <w:r>
        <w:rPr>
          <w:spacing w:val="-4"/>
        </w:rPr>
        <w:t xml:space="preserve"> </w:t>
      </w:r>
      <w:r>
        <w:t>shall</w:t>
      </w:r>
      <w:r>
        <w:rPr>
          <w:spacing w:val="-2"/>
        </w:rPr>
        <w:t xml:space="preserve"> </w:t>
      </w:r>
      <w:r>
        <w:t>together</w:t>
      </w:r>
      <w:r>
        <w:rPr>
          <w:spacing w:val="-2"/>
        </w:rPr>
        <w:t xml:space="preserve"> </w:t>
      </w:r>
      <w:r>
        <w:t>not</w:t>
      </w:r>
      <w:r>
        <w:rPr>
          <w:spacing w:val="-4"/>
        </w:rPr>
        <w:t xml:space="preserve"> </w:t>
      </w:r>
      <w:commentRangeStart w:id="36"/>
      <w:r>
        <w:t>exceed</w:t>
      </w:r>
      <w:commentRangeEnd w:id="36"/>
      <w:r>
        <w:rPr>
          <w:rStyle w:val="CommentReference"/>
        </w:rPr>
        <w:commentReference w:id="36"/>
      </w:r>
      <w:r>
        <w:t xml:space="preserve"> [35]</w:t>
      </w:r>
      <w:r>
        <w:rPr>
          <w:vertAlign w:val="superscript"/>
        </w:rPr>
        <w:t>35</w:t>
      </w:r>
      <w:r>
        <w:t xml:space="preserve"> per cent (by Habitable Room) of the Residential Units PROVIDED THAT the tenure split of the Affordable Housing Units across the Development accords with the Affordable Housing Target Tenure Split as are agreed with the Council (or determined by the Expert) to be </w:t>
      </w:r>
      <w:r>
        <w:rPr>
          <w:spacing w:val="-2"/>
        </w:rPr>
        <w:t>reasonable.</w:t>
      </w:r>
    </w:p>
    <w:p w14:paraId="73FE1690" w14:textId="4BFAFC6D" w:rsidR="00876A6F" w:rsidRDefault="006D7FB5" w:rsidP="00D46642">
      <w:pPr>
        <w:pStyle w:val="Heading1"/>
        <w:widowControl/>
        <w:numPr>
          <w:ilvl w:val="0"/>
          <w:numId w:val="34"/>
        </w:numPr>
        <w:tabs>
          <w:tab w:val="left" w:pos="976"/>
        </w:tabs>
        <w:spacing w:before="120"/>
        <w:ind w:hanging="864"/>
      </w:pPr>
      <w:r>
        <w:t>AFFORDABLE</w:t>
      </w:r>
      <w:r>
        <w:rPr>
          <w:spacing w:val="-8"/>
        </w:rPr>
        <w:t xml:space="preserve"> </w:t>
      </w:r>
      <w:r>
        <w:t>HOUSING</w:t>
      </w:r>
      <w:r>
        <w:rPr>
          <w:spacing w:val="-6"/>
        </w:rPr>
        <w:t xml:space="preserve"> </w:t>
      </w:r>
      <w:r>
        <w:rPr>
          <w:spacing w:val="-2"/>
        </w:rPr>
        <w:t>PROVISION</w:t>
      </w:r>
    </w:p>
    <w:p w14:paraId="75B486D3" w14:textId="77777777" w:rsidR="00876A6F" w:rsidRDefault="006D7FB5" w:rsidP="00D46642">
      <w:pPr>
        <w:pStyle w:val="BodyText"/>
        <w:widowControl/>
        <w:spacing w:before="120"/>
        <w:ind w:left="112"/>
        <w:jc w:val="both"/>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29A537E0" w14:textId="77777777" w:rsidR="00876A6F" w:rsidRDefault="006D7FB5" w:rsidP="00D46642">
      <w:pPr>
        <w:pStyle w:val="ListParagraph"/>
        <w:widowControl/>
        <w:numPr>
          <w:ilvl w:val="0"/>
          <w:numId w:val="33"/>
        </w:numPr>
        <w:tabs>
          <w:tab w:val="left" w:pos="976"/>
        </w:tabs>
        <w:spacing w:before="120"/>
        <w:ind w:right="279"/>
        <w:jc w:val="both"/>
      </w:pPr>
      <w:r>
        <w:t>to</w:t>
      </w:r>
      <w:r>
        <w:rPr>
          <w:spacing w:val="-4"/>
        </w:rPr>
        <w:t xml:space="preserve"> </w:t>
      </w:r>
      <w:r>
        <w:t>Practically</w:t>
      </w:r>
      <w:r>
        <w:rPr>
          <w:spacing w:val="-4"/>
        </w:rPr>
        <w:t xml:space="preserve"> </w:t>
      </w:r>
      <w:r>
        <w:t>Complete</w:t>
      </w:r>
      <w:r>
        <w:rPr>
          <w:spacing w:val="-3"/>
        </w:rPr>
        <w:t xml:space="preserve"> </w:t>
      </w:r>
      <w:r>
        <w:t>the</w:t>
      </w:r>
      <w:r>
        <w:rPr>
          <w:spacing w:val="-4"/>
        </w:rPr>
        <w:t xml:space="preserve"> </w:t>
      </w:r>
      <w:r>
        <w:t>Affordable</w:t>
      </w:r>
      <w:r>
        <w:rPr>
          <w:spacing w:val="-3"/>
        </w:rPr>
        <w:t xml:space="preserve"> </w:t>
      </w:r>
      <w:r>
        <w:t>Housing</w:t>
      </w:r>
      <w:r>
        <w:rPr>
          <w:spacing w:val="-4"/>
        </w:rPr>
        <w:t xml:space="preserve"> </w:t>
      </w:r>
      <w:r>
        <w:t>Units</w:t>
      </w:r>
      <w:r>
        <w:rPr>
          <w:spacing w:val="-2"/>
        </w:rPr>
        <w:t xml:space="preserve"> </w:t>
      </w:r>
      <w:r>
        <w:t>in</w:t>
      </w:r>
      <w:r>
        <w:rPr>
          <w:spacing w:val="-4"/>
        </w:rPr>
        <w:t xml:space="preserve"> </w:t>
      </w:r>
      <w:r>
        <w:t>accordance</w:t>
      </w:r>
      <w:r>
        <w:rPr>
          <w:spacing w:val="-3"/>
        </w:rPr>
        <w:t xml:space="preserve"> </w:t>
      </w:r>
      <w:r>
        <w:t>with</w:t>
      </w:r>
      <w:r>
        <w:rPr>
          <w:spacing w:val="-3"/>
        </w:rPr>
        <w:t xml:space="preserve"> </w:t>
      </w:r>
      <w:r>
        <w:t>the</w:t>
      </w:r>
      <w:r>
        <w:rPr>
          <w:spacing w:val="-4"/>
        </w:rPr>
        <w:t xml:space="preserve"> </w:t>
      </w:r>
      <w:r>
        <w:t>Affordable</w:t>
      </w:r>
      <w:r>
        <w:rPr>
          <w:spacing w:val="-3"/>
        </w:rPr>
        <w:t xml:space="preserve"> </w:t>
      </w:r>
      <w:r>
        <w:t>Housing Distribution Plan</w:t>
      </w:r>
      <w:r>
        <w:rPr>
          <w:spacing w:val="-3"/>
        </w:rPr>
        <w:t xml:space="preserve"> </w:t>
      </w:r>
      <w:r>
        <w:t>and Affordable Housing Mix and</w:t>
      </w:r>
      <w:r>
        <w:rPr>
          <w:spacing w:val="-2"/>
        </w:rPr>
        <w:t xml:space="preserve"> </w:t>
      </w:r>
      <w:r>
        <w:t>make them</w:t>
      </w:r>
      <w:r>
        <w:rPr>
          <w:spacing w:val="40"/>
        </w:rPr>
        <w:t xml:space="preserve"> </w:t>
      </w:r>
      <w:r>
        <w:t>ready for Occupation before first Occupation of the Market Housing Units</w:t>
      </w:r>
    </w:p>
    <w:p w14:paraId="425D6384" w14:textId="77777777" w:rsidR="00876A6F" w:rsidRDefault="006D7FB5" w:rsidP="00D46642">
      <w:pPr>
        <w:pStyle w:val="ListParagraph"/>
        <w:widowControl/>
        <w:numPr>
          <w:ilvl w:val="0"/>
          <w:numId w:val="33"/>
        </w:numPr>
        <w:tabs>
          <w:tab w:val="left" w:pos="976"/>
        </w:tabs>
        <w:spacing w:before="120"/>
        <w:ind w:right="286"/>
        <w:jc w:val="both"/>
      </w:pPr>
      <w:r>
        <w:t>to</w:t>
      </w:r>
      <w:r>
        <w:rPr>
          <w:spacing w:val="-4"/>
        </w:rPr>
        <w:t xml:space="preserve"> </w:t>
      </w:r>
      <w:r>
        <w:t>Market</w:t>
      </w:r>
      <w:r>
        <w:rPr>
          <w:spacing w:val="-4"/>
        </w:rPr>
        <w:t xml:space="preserve"> </w:t>
      </w:r>
      <w:r>
        <w:t>the</w:t>
      </w:r>
      <w:r>
        <w:rPr>
          <w:spacing w:val="-3"/>
        </w:rPr>
        <w:t xml:space="preserve"> </w:t>
      </w:r>
      <w:r>
        <w:t>Affordable</w:t>
      </w:r>
      <w:r>
        <w:rPr>
          <w:spacing w:val="-3"/>
        </w:rPr>
        <w:t xml:space="preserve"> </w:t>
      </w:r>
      <w:r>
        <w:t>Housing</w:t>
      </w:r>
      <w:r>
        <w:rPr>
          <w:spacing w:val="-4"/>
        </w:rPr>
        <w:t xml:space="preserve"> </w:t>
      </w:r>
      <w:r>
        <w:t>Units</w:t>
      </w:r>
      <w:r>
        <w:rPr>
          <w:spacing w:val="-2"/>
        </w:rPr>
        <w:t xml:space="preserve"> </w:t>
      </w:r>
      <w:r>
        <w:t>prior</w:t>
      </w:r>
      <w:r>
        <w:rPr>
          <w:spacing w:val="-3"/>
        </w:rPr>
        <w:t xml:space="preserve"> </w:t>
      </w:r>
      <w:r>
        <w:t>to</w:t>
      </w:r>
      <w:r>
        <w:rPr>
          <w:spacing w:val="-4"/>
        </w:rPr>
        <w:t xml:space="preserve"> </w:t>
      </w:r>
      <w:r>
        <w:t>the</w:t>
      </w:r>
      <w:r>
        <w:rPr>
          <w:spacing w:val="-3"/>
        </w:rPr>
        <w:t xml:space="preserve"> </w:t>
      </w:r>
      <w:r>
        <w:t>first</w:t>
      </w:r>
      <w:r>
        <w:rPr>
          <w:spacing w:val="-2"/>
        </w:rPr>
        <w:t xml:space="preserve"> </w:t>
      </w:r>
      <w:r>
        <w:t>Occupation</w:t>
      </w:r>
      <w:r>
        <w:rPr>
          <w:spacing w:val="-5"/>
        </w:rPr>
        <w:t xml:space="preserve"> </w:t>
      </w:r>
      <w:r>
        <w:t>of</w:t>
      </w:r>
      <w:r>
        <w:rPr>
          <w:spacing w:val="-3"/>
        </w:rPr>
        <w:t xml:space="preserve"> </w:t>
      </w:r>
      <w:r>
        <w:t>[50%</w:t>
      </w:r>
      <w:r>
        <w:rPr>
          <w:spacing w:val="-2"/>
        </w:rPr>
        <w:t xml:space="preserve"> </w:t>
      </w:r>
      <w:r>
        <w:t>(fifty</w:t>
      </w:r>
      <w:r>
        <w:rPr>
          <w:spacing w:val="-4"/>
        </w:rPr>
        <w:t xml:space="preserve"> </w:t>
      </w:r>
      <w:r>
        <w:t>percent)/75% (seventy five per cent)] of the Market Housing Units</w:t>
      </w:r>
    </w:p>
    <w:p w14:paraId="13BFA250" w14:textId="77777777" w:rsidR="00876A6F" w:rsidRDefault="006D7FB5" w:rsidP="00D46642">
      <w:pPr>
        <w:pStyle w:val="ListParagraph"/>
        <w:widowControl/>
        <w:numPr>
          <w:ilvl w:val="0"/>
          <w:numId w:val="33"/>
        </w:numPr>
        <w:tabs>
          <w:tab w:val="left" w:pos="976"/>
        </w:tabs>
        <w:spacing w:before="120"/>
        <w:ind w:right="415"/>
      </w:pPr>
      <w:r>
        <w:t>not</w:t>
      </w:r>
      <w:r>
        <w:rPr>
          <w:spacing w:val="-2"/>
        </w:rPr>
        <w:t xml:space="preserve"> </w:t>
      </w:r>
      <w:r>
        <w:t>to</w:t>
      </w:r>
      <w:r>
        <w:rPr>
          <w:spacing w:val="-3"/>
        </w:rPr>
        <w:t xml:space="preserve"> </w:t>
      </w:r>
      <w:r>
        <w:t>Occupy</w:t>
      </w:r>
      <w:r>
        <w:rPr>
          <w:spacing w:val="-4"/>
        </w:rPr>
        <w:t xml:space="preserve"> </w:t>
      </w:r>
      <w:r>
        <w:t>[any/</w:t>
      </w:r>
      <w:r>
        <w:rPr>
          <w:spacing w:val="-4"/>
        </w:rPr>
        <w:t xml:space="preserve"> </w:t>
      </w:r>
      <w:r>
        <w:t>of</w:t>
      </w:r>
      <w:r>
        <w:rPr>
          <w:spacing w:val="-5"/>
        </w:rPr>
        <w:t xml:space="preserve"> </w:t>
      </w:r>
      <w:r>
        <w:t>the</w:t>
      </w:r>
      <w:r>
        <w:rPr>
          <w:spacing w:val="-4"/>
        </w:rPr>
        <w:t xml:space="preserve"> </w:t>
      </w:r>
      <w:r>
        <w:t>Market</w:t>
      </w:r>
      <w:r>
        <w:rPr>
          <w:spacing w:val="-2"/>
        </w:rPr>
        <w:t xml:space="preserve"> </w:t>
      </w:r>
      <w:r>
        <w:t>Housing</w:t>
      </w:r>
      <w:r>
        <w:rPr>
          <w:spacing w:val="-3"/>
        </w:rPr>
        <w:t xml:space="preserve"> </w:t>
      </w:r>
      <w:r>
        <w:t>Units</w:t>
      </w:r>
      <w:r>
        <w:rPr>
          <w:spacing w:val="-1"/>
        </w:rPr>
        <w:t xml:space="preserve"> </w:t>
      </w:r>
      <w:r>
        <w:t>until</w:t>
      </w:r>
      <w:r>
        <w:rPr>
          <w:spacing w:val="-4"/>
        </w:rPr>
        <w:t xml:space="preserve"> </w:t>
      </w:r>
      <w:r>
        <w:t>the</w:t>
      </w:r>
      <w:r>
        <w:rPr>
          <w:spacing w:val="-2"/>
        </w:rPr>
        <w:t xml:space="preserve"> </w:t>
      </w:r>
      <w:r>
        <w:t>Affordable</w:t>
      </w:r>
      <w:r>
        <w:rPr>
          <w:spacing w:val="-2"/>
        </w:rPr>
        <w:t xml:space="preserve"> </w:t>
      </w:r>
      <w:r>
        <w:t>Housing</w:t>
      </w:r>
      <w:r>
        <w:rPr>
          <w:spacing w:val="-3"/>
        </w:rPr>
        <w:t xml:space="preserve"> </w:t>
      </w:r>
      <w:r>
        <w:t>Units</w:t>
      </w:r>
      <w:r>
        <w:rPr>
          <w:spacing w:val="-1"/>
        </w:rPr>
        <w:t xml:space="preserve"> </w:t>
      </w:r>
      <w:r>
        <w:t>have</w:t>
      </w:r>
      <w:r>
        <w:rPr>
          <w:spacing w:val="-2"/>
        </w:rPr>
        <w:t xml:space="preserve"> </w:t>
      </w:r>
      <w:r>
        <w:t>been Practically Completed in accordance with paragraph 1 of this Schedule</w:t>
      </w:r>
    </w:p>
    <w:p w14:paraId="39C284FF" w14:textId="77777777" w:rsidR="00876A6F" w:rsidRDefault="006D7FB5" w:rsidP="00D46642">
      <w:pPr>
        <w:pStyle w:val="ListParagraph"/>
        <w:widowControl/>
        <w:numPr>
          <w:ilvl w:val="0"/>
          <w:numId w:val="33"/>
        </w:numPr>
        <w:tabs>
          <w:tab w:val="left" w:pos="976"/>
        </w:tabs>
        <w:spacing w:before="120"/>
        <w:ind w:right="390"/>
      </w:pPr>
      <w:r>
        <w:t>not</w:t>
      </w:r>
      <w:r>
        <w:rPr>
          <w:spacing w:val="-2"/>
        </w:rPr>
        <w:t xml:space="preserve"> </w:t>
      </w:r>
      <w:r>
        <w:t>to</w:t>
      </w:r>
      <w:r>
        <w:rPr>
          <w:spacing w:val="-3"/>
        </w:rPr>
        <w:t xml:space="preserve"> </w:t>
      </w:r>
      <w:r>
        <w:t>Occupy</w:t>
      </w:r>
      <w:r>
        <w:rPr>
          <w:spacing w:val="-4"/>
        </w:rPr>
        <w:t xml:space="preserve"> </w:t>
      </w:r>
      <w:r>
        <w:t>more</w:t>
      </w:r>
      <w:r>
        <w:rPr>
          <w:spacing w:val="-4"/>
        </w:rPr>
        <w:t xml:space="preserve"> </w:t>
      </w:r>
      <w:r>
        <w:t>than</w:t>
      </w:r>
      <w:r>
        <w:rPr>
          <w:spacing w:val="-3"/>
        </w:rPr>
        <w:t xml:space="preserve"> </w:t>
      </w:r>
      <w:r>
        <w:t>[49%</w:t>
      </w:r>
      <w:r>
        <w:rPr>
          <w:spacing w:val="-1"/>
        </w:rPr>
        <w:t xml:space="preserve"> </w:t>
      </w:r>
      <w:r>
        <w:t>(forty-nine</w:t>
      </w:r>
      <w:r>
        <w:rPr>
          <w:spacing w:val="-2"/>
        </w:rPr>
        <w:t xml:space="preserve"> </w:t>
      </w:r>
      <w:r>
        <w:t>per</w:t>
      </w:r>
      <w:r>
        <w:rPr>
          <w:spacing w:val="-4"/>
        </w:rPr>
        <w:t xml:space="preserve"> </w:t>
      </w:r>
      <w:r>
        <w:t>cent)/74%</w:t>
      </w:r>
      <w:r>
        <w:rPr>
          <w:spacing w:val="-1"/>
        </w:rPr>
        <w:t xml:space="preserve"> </w:t>
      </w:r>
      <w:r>
        <w:t>(seventy</w:t>
      </w:r>
      <w:r>
        <w:rPr>
          <w:spacing w:val="-2"/>
        </w:rPr>
        <w:t xml:space="preserve"> </w:t>
      </w:r>
      <w:r>
        <w:t>four</w:t>
      </w:r>
      <w:r>
        <w:rPr>
          <w:spacing w:val="-2"/>
        </w:rPr>
        <w:t xml:space="preserve"> </w:t>
      </w:r>
      <w:r>
        <w:t>per</w:t>
      </w:r>
      <w:r>
        <w:rPr>
          <w:spacing w:val="-4"/>
        </w:rPr>
        <w:t xml:space="preserve"> </w:t>
      </w:r>
      <w:r>
        <w:t>cent)</w:t>
      </w:r>
      <w:r>
        <w:rPr>
          <w:spacing w:val="-4"/>
        </w:rPr>
        <w:t xml:space="preserve"> </w:t>
      </w:r>
      <w:r>
        <w:t>of</w:t>
      </w:r>
      <w:r>
        <w:rPr>
          <w:spacing w:val="-2"/>
        </w:rPr>
        <w:t xml:space="preserve"> </w:t>
      </w:r>
      <w:r>
        <w:t>the</w:t>
      </w:r>
      <w:r>
        <w:rPr>
          <w:spacing w:val="-4"/>
        </w:rPr>
        <w:t xml:space="preserve"> </w:t>
      </w:r>
      <w:r>
        <w:t>Market Housing Units until the Affordable Housing Units have been Marketed in accordance with paragraph 2 of this Schedule</w:t>
      </w:r>
    </w:p>
    <w:p w14:paraId="7674EB5F" w14:textId="7FC73A98" w:rsidR="00876A6F" w:rsidRDefault="006D7FB5" w:rsidP="00D46642">
      <w:pPr>
        <w:pStyle w:val="Heading1"/>
        <w:widowControl/>
        <w:numPr>
          <w:ilvl w:val="0"/>
          <w:numId w:val="34"/>
        </w:numPr>
        <w:tabs>
          <w:tab w:val="left" w:pos="976"/>
        </w:tabs>
        <w:spacing w:before="120"/>
        <w:ind w:hanging="864"/>
      </w:pPr>
      <w:r>
        <w:rPr>
          <w:spacing w:val="-2"/>
        </w:rPr>
        <w:t>AFFORDABILITY</w:t>
      </w:r>
    </w:p>
    <w:p w14:paraId="7E769950" w14:textId="77777777" w:rsidR="00876A6F" w:rsidRDefault="006D7FB5" w:rsidP="00D46642">
      <w:pPr>
        <w:pStyle w:val="Heading2"/>
        <w:widowControl/>
        <w:spacing w:before="120"/>
      </w:pPr>
      <w:r>
        <w:t>Affordability</w:t>
      </w:r>
      <w:r>
        <w:rPr>
          <w:spacing w:val="-8"/>
        </w:rPr>
        <w:t xml:space="preserve"> </w:t>
      </w:r>
      <w:r>
        <w:rPr>
          <w:spacing w:val="-2"/>
        </w:rPr>
        <w:t>Controls</w:t>
      </w:r>
    </w:p>
    <w:p w14:paraId="26E4915E" w14:textId="77777777" w:rsidR="00876A6F" w:rsidRDefault="006D7FB5" w:rsidP="00D46642">
      <w:pPr>
        <w:pStyle w:val="ListParagraph"/>
        <w:widowControl/>
        <w:numPr>
          <w:ilvl w:val="0"/>
          <w:numId w:val="33"/>
        </w:numPr>
        <w:tabs>
          <w:tab w:val="left" w:pos="976"/>
        </w:tabs>
        <w:spacing w:before="120"/>
        <w:ind w:hanging="864"/>
      </w:pPr>
      <w:r>
        <w:t>subject</w:t>
      </w:r>
      <w:r>
        <w:rPr>
          <w:spacing w:val="-5"/>
        </w:rPr>
        <w:t xml:space="preserve"> </w:t>
      </w:r>
      <w:r>
        <w:t>to</w:t>
      </w:r>
      <w:r>
        <w:rPr>
          <w:spacing w:val="-1"/>
        </w:rPr>
        <w:t xml:space="preserve"> </w:t>
      </w:r>
      <w:r>
        <w:t>paragraph</w:t>
      </w:r>
      <w:r>
        <w:rPr>
          <w:spacing w:val="-6"/>
        </w:rPr>
        <w:t xml:space="preserve"> </w:t>
      </w:r>
      <w:r>
        <w:t>7,</w:t>
      </w:r>
      <w:r>
        <w:rPr>
          <w:spacing w:val="-2"/>
        </w:rPr>
        <w:t xml:space="preserve"> </w:t>
      </w:r>
      <w:r>
        <w:t>not</w:t>
      </w:r>
      <w:r>
        <w:rPr>
          <w:spacing w:val="-4"/>
        </w:rPr>
        <w:t xml:space="preserve"> </w:t>
      </w:r>
      <w:r>
        <w:t>to</w:t>
      </w:r>
      <w:r>
        <w:rPr>
          <w:spacing w:val="-4"/>
        </w:rPr>
        <w:t xml:space="preserve"> </w:t>
      </w:r>
      <w:r>
        <w:t>Occupy</w:t>
      </w:r>
      <w:r>
        <w:rPr>
          <w:spacing w:val="-4"/>
        </w:rPr>
        <w:t xml:space="preserve"> </w:t>
      </w:r>
      <w:r>
        <w:t>any</w:t>
      </w:r>
      <w:r>
        <w:rPr>
          <w:spacing w:val="-4"/>
        </w:rPr>
        <w:t xml:space="preserve"> </w:t>
      </w:r>
      <w:r>
        <w:rPr>
          <w:spacing w:val="-2"/>
        </w:rPr>
        <w:t>Dwellings:</w:t>
      </w:r>
    </w:p>
    <w:p w14:paraId="29A98E01" w14:textId="77777777" w:rsidR="00876A6F" w:rsidRDefault="006D7FB5" w:rsidP="00D46642">
      <w:pPr>
        <w:pStyle w:val="ListParagraph"/>
        <w:widowControl/>
        <w:numPr>
          <w:ilvl w:val="0"/>
          <w:numId w:val="32"/>
        </w:numPr>
        <w:tabs>
          <w:tab w:val="left" w:pos="1840"/>
        </w:tabs>
        <w:spacing w:before="120"/>
      </w:pPr>
      <w:r>
        <w:t>other</w:t>
      </w:r>
      <w:r>
        <w:rPr>
          <w:spacing w:val="-5"/>
        </w:rPr>
        <w:t xml:space="preserve"> </w:t>
      </w:r>
      <w:r>
        <w:t>than</w:t>
      </w:r>
      <w:r>
        <w:rPr>
          <w:spacing w:val="-5"/>
        </w:rPr>
        <w:t xml:space="preserve"> </w:t>
      </w:r>
      <w:r>
        <w:t>as</w:t>
      </w:r>
      <w:r>
        <w:rPr>
          <w:spacing w:val="-5"/>
        </w:rPr>
        <w:t xml:space="preserve"> </w:t>
      </w:r>
      <w:r>
        <w:t>London</w:t>
      </w:r>
      <w:r>
        <w:rPr>
          <w:spacing w:val="-4"/>
        </w:rPr>
        <w:t xml:space="preserve"> </w:t>
      </w:r>
      <w:r>
        <w:t>Shared</w:t>
      </w:r>
      <w:r>
        <w:rPr>
          <w:spacing w:val="-4"/>
        </w:rPr>
        <w:t xml:space="preserve"> </w:t>
      </w:r>
      <w:r>
        <w:t>Ownership</w:t>
      </w:r>
      <w:r>
        <w:rPr>
          <w:spacing w:val="-5"/>
        </w:rPr>
        <w:t xml:space="preserve"> </w:t>
      </w:r>
      <w:r>
        <w:t>Units</w:t>
      </w:r>
      <w:r>
        <w:rPr>
          <w:spacing w:val="-4"/>
        </w:rPr>
        <w:t xml:space="preserve"> </w:t>
      </w:r>
      <w:r>
        <w:rPr>
          <w:spacing w:val="-2"/>
        </w:rPr>
        <w:t>where:</w:t>
      </w:r>
    </w:p>
    <w:p w14:paraId="687D36CE" w14:textId="77777777" w:rsidR="00D46642" w:rsidRPr="00D46642" w:rsidRDefault="006D7FB5" w:rsidP="00D46642">
      <w:pPr>
        <w:pStyle w:val="ListParagraph"/>
        <w:widowControl/>
        <w:numPr>
          <w:ilvl w:val="1"/>
          <w:numId w:val="32"/>
        </w:numPr>
        <w:tabs>
          <w:tab w:val="left" w:pos="2704"/>
        </w:tabs>
        <w:spacing w:before="120" w:line="237" w:lineRule="auto"/>
        <w:ind w:right="786"/>
      </w:pPr>
      <w:r>
        <w:t>they</w:t>
      </w:r>
      <w:r w:rsidRPr="00120251">
        <w:rPr>
          <w:spacing w:val="-5"/>
        </w:rPr>
        <w:t xml:space="preserve"> </w:t>
      </w:r>
      <w:r>
        <w:t>are</w:t>
      </w:r>
      <w:r w:rsidRPr="00120251">
        <w:rPr>
          <w:spacing w:val="-3"/>
        </w:rPr>
        <w:t xml:space="preserve"> </w:t>
      </w:r>
      <w:r>
        <w:t>shown</w:t>
      </w:r>
      <w:r w:rsidRPr="00120251">
        <w:rPr>
          <w:spacing w:val="-3"/>
        </w:rPr>
        <w:t xml:space="preserve"> </w:t>
      </w:r>
      <w:r>
        <w:t>as</w:t>
      </w:r>
      <w:r w:rsidRPr="00120251">
        <w:rPr>
          <w:spacing w:val="-3"/>
        </w:rPr>
        <w:t xml:space="preserve"> </w:t>
      </w:r>
      <w:r>
        <w:t>London</w:t>
      </w:r>
      <w:r w:rsidRPr="00120251">
        <w:rPr>
          <w:spacing w:val="-5"/>
        </w:rPr>
        <w:t xml:space="preserve"> </w:t>
      </w:r>
      <w:r>
        <w:t>Shared</w:t>
      </w:r>
      <w:r w:rsidRPr="00120251">
        <w:rPr>
          <w:spacing w:val="-4"/>
        </w:rPr>
        <w:t xml:space="preserve"> </w:t>
      </w:r>
      <w:r>
        <w:t>Ownership</w:t>
      </w:r>
      <w:r w:rsidRPr="00120251">
        <w:rPr>
          <w:spacing w:val="-4"/>
        </w:rPr>
        <w:t xml:space="preserve"> </w:t>
      </w:r>
      <w:r>
        <w:t>Units;</w:t>
      </w:r>
      <w:r w:rsidRPr="00120251">
        <w:rPr>
          <w:spacing w:val="-3"/>
        </w:rPr>
        <w:t xml:space="preserve"> </w:t>
      </w:r>
      <w:r w:rsidRPr="00120251">
        <w:rPr>
          <w:spacing w:val="-7"/>
        </w:rPr>
        <w:t>or</w:t>
      </w:r>
    </w:p>
    <w:p w14:paraId="7B8D0889" w14:textId="30E8A7E1" w:rsidR="00876A6F" w:rsidRDefault="006D7FB5" w:rsidP="00D46642">
      <w:pPr>
        <w:pStyle w:val="ListParagraph"/>
        <w:widowControl/>
        <w:numPr>
          <w:ilvl w:val="1"/>
          <w:numId w:val="32"/>
        </w:numPr>
        <w:tabs>
          <w:tab w:val="left" w:pos="2704"/>
        </w:tabs>
        <w:spacing w:before="120" w:line="237" w:lineRule="auto"/>
        <w:ind w:right="786"/>
      </w:pPr>
      <w:r>
        <w:t>they</w:t>
      </w:r>
      <w:r w:rsidRPr="00120251">
        <w:rPr>
          <w:spacing w:val="-3"/>
        </w:rPr>
        <w:t xml:space="preserve"> </w:t>
      </w:r>
      <w:r>
        <w:t>are</w:t>
      </w:r>
      <w:r w:rsidRPr="00120251">
        <w:rPr>
          <w:spacing w:val="-3"/>
        </w:rPr>
        <w:t xml:space="preserve"> </w:t>
      </w:r>
      <w:r>
        <w:t>shown</w:t>
      </w:r>
      <w:r w:rsidRPr="00120251">
        <w:rPr>
          <w:spacing w:val="-3"/>
        </w:rPr>
        <w:t xml:space="preserve"> </w:t>
      </w:r>
      <w:r>
        <w:t>as</w:t>
      </w:r>
      <w:r w:rsidRPr="00120251">
        <w:rPr>
          <w:spacing w:val="-3"/>
        </w:rPr>
        <w:t xml:space="preserve"> </w:t>
      </w:r>
      <w:r>
        <w:t>London</w:t>
      </w:r>
      <w:r w:rsidRPr="00120251">
        <w:rPr>
          <w:spacing w:val="-6"/>
        </w:rPr>
        <w:t xml:space="preserve"> </w:t>
      </w:r>
      <w:r>
        <w:t>Shared</w:t>
      </w:r>
      <w:r w:rsidRPr="00120251">
        <w:rPr>
          <w:spacing w:val="-4"/>
        </w:rPr>
        <w:t xml:space="preserve"> </w:t>
      </w:r>
      <w:r>
        <w:t>Ownership</w:t>
      </w:r>
      <w:r w:rsidRPr="00120251">
        <w:rPr>
          <w:spacing w:val="-4"/>
        </w:rPr>
        <w:t xml:space="preserve"> </w:t>
      </w:r>
      <w:r>
        <w:t>Units</w:t>
      </w:r>
      <w:r w:rsidRPr="00120251">
        <w:rPr>
          <w:spacing w:val="-2"/>
        </w:rPr>
        <w:t xml:space="preserve"> </w:t>
      </w:r>
      <w:r>
        <w:t>forming</w:t>
      </w:r>
      <w:r w:rsidRPr="00120251">
        <w:rPr>
          <w:spacing w:val="-4"/>
        </w:rPr>
        <w:t xml:space="preserve"> </w:t>
      </w:r>
      <w:r>
        <w:t>part</w:t>
      </w:r>
      <w:r w:rsidRPr="00120251">
        <w:rPr>
          <w:spacing w:val="-6"/>
        </w:rPr>
        <w:t xml:space="preserve"> </w:t>
      </w:r>
      <w:r>
        <w:t>of</w:t>
      </w:r>
      <w:r w:rsidRPr="00120251">
        <w:rPr>
          <w:spacing w:val="-3"/>
        </w:rPr>
        <w:t xml:space="preserve"> </w:t>
      </w:r>
      <w:r>
        <w:t>any Additional Affordable Housing Scheme;</w:t>
      </w:r>
    </w:p>
    <w:p w14:paraId="6C8D6FF8" w14:textId="77777777" w:rsidR="00876A6F" w:rsidRDefault="006D7FB5" w:rsidP="00D46642">
      <w:pPr>
        <w:pStyle w:val="BodyText"/>
        <w:widowControl/>
        <w:spacing w:before="120"/>
        <w:ind w:left="976"/>
      </w:pPr>
      <w:r>
        <w:rPr>
          <w:spacing w:val="-5"/>
        </w:rPr>
        <w:t>or</w:t>
      </w:r>
    </w:p>
    <w:p w14:paraId="090D7535" w14:textId="77777777" w:rsidR="00876A6F" w:rsidRDefault="006D7FB5" w:rsidP="00D46642">
      <w:pPr>
        <w:pStyle w:val="ListParagraph"/>
        <w:widowControl/>
        <w:numPr>
          <w:ilvl w:val="0"/>
          <w:numId w:val="32"/>
        </w:numPr>
        <w:tabs>
          <w:tab w:val="left" w:pos="1840"/>
        </w:tabs>
        <w:spacing w:before="120"/>
      </w:pPr>
      <w:r>
        <w:lastRenderedPageBreak/>
        <w:t>other</w:t>
      </w:r>
      <w:r>
        <w:rPr>
          <w:spacing w:val="-8"/>
        </w:rPr>
        <w:t xml:space="preserve"> </w:t>
      </w:r>
      <w:r>
        <w:t>than</w:t>
      </w:r>
      <w:r>
        <w:rPr>
          <w:spacing w:val="-6"/>
        </w:rPr>
        <w:t xml:space="preserve"> </w:t>
      </w:r>
      <w:r>
        <w:t>as</w:t>
      </w:r>
      <w:r>
        <w:rPr>
          <w:spacing w:val="-5"/>
        </w:rPr>
        <w:t xml:space="preserve"> </w:t>
      </w:r>
      <w:r>
        <w:t>London</w:t>
      </w:r>
      <w:r>
        <w:rPr>
          <w:spacing w:val="-5"/>
        </w:rPr>
        <w:t xml:space="preserve"> </w:t>
      </w:r>
      <w:r>
        <w:t>Affordable</w:t>
      </w:r>
      <w:r>
        <w:rPr>
          <w:spacing w:val="-4"/>
        </w:rPr>
        <w:t xml:space="preserve"> </w:t>
      </w:r>
      <w:r>
        <w:t>Rented</w:t>
      </w:r>
      <w:r>
        <w:rPr>
          <w:spacing w:val="-4"/>
        </w:rPr>
        <w:t xml:space="preserve"> </w:t>
      </w:r>
      <w:r>
        <w:t>Housing</w:t>
      </w:r>
      <w:r>
        <w:rPr>
          <w:spacing w:val="-4"/>
        </w:rPr>
        <w:t xml:space="preserve"> </w:t>
      </w:r>
      <w:r>
        <w:rPr>
          <w:spacing w:val="-2"/>
        </w:rPr>
        <w:t>Units</w:t>
      </w:r>
    </w:p>
    <w:p w14:paraId="64562C52" w14:textId="77777777" w:rsidR="00876A6F" w:rsidRDefault="006D7FB5" w:rsidP="00D46642">
      <w:pPr>
        <w:pStyle w:val="ListParagraph"/>
        <w:widowControl/>
        <w:numPr>
          <w:ilvl w:val="0"/>
          <w:numId w:val="32"/>
        </w:numPr>
        <w:tabs>
          <w:tab w:val="left" w:pos="1840"/>
        </w:tabs>
        <w:spacing w:before="120"/>
        <w:ind w:right="872"/>
      </w:pPr>
      <w:r>
        <w:t>they</w:t>
      </w:r>
      <w:r>
        <w:rPr>
          <w:spacing w:val="-2"/>
        </w:rPr>
        <w:t xml:space="preserve"> </w:t>
      </w:r>
      <w:r>
        <w:t>are</w:t>
      </w:r>
      <w:r>
        <w:rPr>
          <w:spacing w:val="-2"/>
        </w:rPr>
        <w:t xml:space="preserve"> </w:t>
      </w:r>
      <w:r>
        <w:t>shown</w:t>
      </w:r>
      <w:r>
        <w:rPr>
          <w:spacing w:val="-2"/>
        </w:rPr>
        <w:t xml:space="preserve"> </w:t>
      </w:r>
      <w:r>
        <w:t>as</w:t>
      </w:r>
      <w:r>
        <w:rPr>
          <w:spacing w:val="-2"/>
        </w:rPr>
        <w:t xml:space="preserve"> </w:t>
      </w:r>
      <w:r>
        <w:t>London</w:t>
      </w:r>
      <w:r>
        <w:rPr>
          <w:spacing w:val="-5"/>
        </w:rPr>
        <w:t xml:space="preserve"> </w:t>
      </w:r>
      <w:r>
        <w:t>Affordable</w:t>
      </w:r>
      <w:r>
        <w:rPr>
          <w:spacing w:val="-2"/>
        </w:rPr>
        <w:t xml:space="preserve"> </w:t>
      </w:r>
      <w:r>
        <w:t>Rented</w:t>
      </w:r>
      <w:r>
        <w:rPr>
          <w:spacing w:val="-2"/>
        </w:rPr>
        <w:t xml:space="preserve"> </w:t>
      </w:r>
      <w:r>
        <w:t>Housing</w:t>
      </w:r>
      <w:r>
        <w:rPr>
          <w:spacing w:val="-3"/>
        </w:rPr>
        <w:t xml:space="preserve"> </w:t>
      </w:r>
      <w:r>
        <w:t>Units</w:t>
      </w:r>
      <w:r>
        <w:rPr>
          <w:spacing w:val="-1"/>
        </w:rPr>
        <w:t xml:space="preserve"> </w:t>
      </w:r>
      <w:r>
        <w:t>forming</w:t>
      </w:r>
      <w:r>
        <w:rPr>
          <w:spacing w:val="-3"/>
        </w:rPr>
        <w:t xml:space="preserve"> </w:t>
      </w:r>
      <w:r>
        <w:t>part</w:t>
      </w:r>
      <w:r>
        <w:rPr>
          <w:spacing w:val="-4"/>
        </w:rPr>
        <w:t xml:space="preserve"> </w:t>
      </w:r>
      <w:r>
        <w:t>of</w:t>
      </w:r>
      <w:r>
        <w:rPr>
          <w:spacing w:val="-2"/>
        </w:rPr>
        <w:t xml:space="preserve"> </w:t>
      </w:r>
      <w:r>
        <w:t>any Additional Affordable Housing Scheme</w:t>
      </w:r>
    </w:p>
    <w:p w14:paraId="58EF3D39" w14:textId="77777777" w:rsidR="00876A6F" w:rsidRDefault="006D7FB5" w:rsidP="00D46642">
      <w:pPr>
        <w:pStyle w:val="Heading2"/>
        <w:widowControl/>
        <w:spacing w:before="120"/>
      </w:pPr>
      <w:r>
        <w:rPr>
          <w:spacing w:val="-2"/>
        </w:rPr>
        <w:t>Nominations</w:t>
      </w:r>
    </w:p>
    <w:p w14:paraId="6D0CA213" w14:textId="00630C2C" w:rsidR="00876A6F" w:rsidRDefault="006D7FB5" w:rsidP="00D46642">
      <w:pPr>
        <w:pStyle w:val="ListParagraph"/>
        <w:widowControl/>
        <w:numPr>
          <w:ilvl w:val="0"/>
          <w:numId w:val="33"/>
        </w:numPr>
        <w:tabs>
          <w:tab w:val="left" w:pos="976"/>
        </w:tabs>
        <w:spacing w:before="120"/>
        <w:ind w:right="195"/>
      </w:pPr>
      <w:r>
        <w:t>that any Shared Ownership Units to be Provided</w:t>
      </w:r>
      <w:r>
        <w:rPr>
          <w:spacing w:val="40"/>
        </w:rPr>
        <w:t xml:space="preserve"> </w:t>
      </w:r>
      <w:r>
        <w:t>shall be allocated in accordance with the GLA scheme</w:t>
      </w:r>
      <w:r>
        <w:rPr>
          <w:spacing w:val="-1"/>
        </w:rPr>
        <w:t xml:space="preserve"> </w:t>
      </w:r>
      <w:r>
        <w:t>for</w:t>
      </w:r>
      <w:r>
        <w:rPr>
          <w:spacing w:val="-1"/>
        </w:rPr>
        <w:t xml:space="preserve"> </w:t>
      </w:r>
      <w:r>
        <w:t>first</w:t>
      </w:r>
      <w:r>
        <w:rPr>
          <w:spacing w:val="-4"/>
        </w:rPr>
        <w:t xml:space="preserve"> </w:t>
      </w:r>
      <w:r>
        <w:t>steps</w:t>
      </w:r>
      <w:r>
        <w:rPr>
          <w:spacing w:val="-1"/>
        </w:rPr>
        <w:t xml:space="preserve"> </w:t>
      </w:r>
      <w:r>
        <w:t>(also</w:t>
      </w:r>
      <w:r>
        <w:rPr>
          <w:spacing w:val="-2"/>
        </w:rPr>
        <w:t xml:space="preserve"> </w:t>
      </w:r>
      <w:r>
        <w:t>known</w:t>
      </w:r>
      <w:r>
        <w:rPr>
          <w:spacing w:val="-1"/>
        </w:rPr>
        <w:t xml:space="preserve"> </w:t>
      </w:r>
      <w:r>
        <w:t>as 'share</w:t>
      </w:r>
      <w:r>
        <w:rPr>
          <w:spacing w:val="-3"/>
        </w:rPr>
        <w:t xml:space="preserve"> </w:t>
      </w:r>
      <w:r>
        <w:t>to</w:t>
      </w:r>
      <w:r>
        <w:rPr>
          <w:spacing w:val="-2"/>
        </w:rPr>
        <w:t xml:space="preserve"> </w:t>
      </w:r>
      <w:r>
        <w:t>buy'</w:t>
      </w:r>
      <w:r>
        <w:rPr>
          <w:spacing w:val="-2"/>
        </w:rPr>
        <w:t xml:space="preserve"> </w:t>
      </w:r>
      <w:r>
        <w:t>)</w:t>
      </w:r>
      <w:r>
        <w:rPr>
          <w:spacing w:val="-3"/>
        </w:rPr>
        <w:t xml:space="preserve"> </w:t>
      </w:r>
      <w:r>
        <w:t>or</w:t>
      </w:r>
      <w:r>
        <w:rPr>
          <w:spacing w:val="-1"/>
        </w:rPr>
        <w:t xml:space="preserve"> </w:t>
      </w:r>
      <w:r>
        <w:t>their</w:t>
      </w:r>
      <w:r>
        <w:rPr>
          <w:spacing w:val="-1"/>
        </w:rPr>
        <w:t xml:space="preserve"> </w:t>
      </w:r>
      <w:r>
        <w:t>successors</w:t>
      </w:r>
      <w:r>
        <w:rPr>
          <w:spacing w:val="-1"/>
        </w:rPr>
        <w:t xml:space="preserve"> </w:t>
      </w:r>
      <w:r>
        <w:t>in</w:t>
      </w:r>
      <w:r>
        <w:rPr>
          <w:spacing w:val="-4"/>
        </w:rPr>
        <w:t xml:space="preserve"> </w:t>
      </w:r>
      <w:r>
        <w:t>title</w:t>
      </w:r>
      <w:r>
        <w:rPr>
          <w:spacing w:val="-3"/>
        </w:rPr>
        <w:t xml:space="preserve"> </w:t>
      </w:r>
      <w:r>
        <w:t>but</w:t>
      </w:r>
      <w:r>
        <w:rPr>
          <w:spacing w:val="-1"/>
        </w:rPr>
        <w:t xml:space="preserve"> </w:t>
      </w:r>
      <w:r>
        <w:t>subject to the Council having rights to nominate Residents from the Local Area</w:t>
      </w:r>
    </w:p>
    <w:p w14:paraId="18B2A219" w14:textId="77777777" w:rsidR="00876A6F" w:rsidRDefault="006D7FB5" w:rsidP="00D46642">
      <w:pPr>
        <w:pStyle w:val="ListParagraph"/>
        <w:widowControl/>
        <w:numPr>
          <w:ilvl w:val="0"/>
          <w:numId w:val="33"/>
        </w:numPr>
        <w:tabs>
          <w:tab w:val="left" w:pos="976"/>
        </w:tabs>
        <w:spacing w:before="120"/>
        <w:ind w:right="696"/>
      </w:pPr>
      <w:r>
        <w:t>that</w:t>
      </w:r>
      <w:r>
        <w:rPr>
          <w:spacing w:val="-2"/>
        </w:rPr>
        <w:t xml:space="preserve"> </w:t>
      </w:r>
      <w:r>
        <w:t>the</w:t>
      </w:r>
      <w:r>
        <w:rPr>
          <w:spacing w:val="-4"/>
        </w:rPr>
        <w:t xml:space="preserve"> </w:t>
      </w:r>
      <w:r>
        <w:t>London</w:t>
      </w:r>
      <w:r>
        <w:rPr>
          <w:spacing w:val="-3"/>
        </w:rPr>
        <w:t xml:space="preserve"> </w:t>
      </w:r>
      <w:r>
        <w:t>Affordable</w:t>
      </w:r>
      <w:r>
        <w:rPr>
          <w:spacing w:val="-5"/>
        </w:rPr>
        <w:t xml:space="preserve"> </w:t>
      </w:r>
      <w:r>
        <w:t>Rented</w:t>
      </w:r>
      <w:r>
        <w:rPr>
          <w:spacing w:val="-5"/>
        </w:rPr>
        <w:t xml:space="preserve"> </w:t>
      </w:r>
      <w:commentRangeStart w:id="37"/>
      <w:r>
        <w:t>Housing</w:t>
      </w:r>
      <w:commentRangeEnd w:id="37"/>
      <w:r>
        <w:rPr>
          <w:rStyle w:val="CommentReference"/>
        </w:rPr>
        <w:commentReference w:id="37"/>
      </w:r>
      <w:r>
        <w:rPr>
          <w:spacing w:val="-3"/>
        </w:rPr>
        <w:t xml:space="preserve"> </w:t>
      </w:r>
      <w:r>
        <w:t>Units</w:t>
      </w:r>
      <w:r>
        <w:rPr>
          <w:spacing w:val="-4"/>
        </w:rPr>
        <w:t xml:space="preserve"> </w:t>
      </w:r>
      <w:r>
        <w:t>forming</w:t>
      </w:r>
      <w:r>
        <w:rPr>
          <w:spacing w:val="-3"/>
        </w:rPr>
        <w:t xml:space="preserve"> </w:t>
      </w:r>
      <w:r>
        <w:t>part</w:t>
      </w:r>
      <w:r>
        <w:rPr>
          <w:spacing w:val="-5"/>
        </w:rPr>
        <w:t xml:space="preserve"> </w:t>
      </w:r>
      <w:r>
        <w:t>of</w:t>
      </w:r>
      <w:r>
        <w:rPr>
          <w:spacing w:val="-2"/>
        </w:rPr>
        <w:t xml:space="preserve"> </w:t>
      </w:r>
      <w:r>
        <w:t>the</w:t>
      </w:r>
      <w:r>
        <w:rPr>
          <w:spacing w:val="-2"/>
        </w:rPr>
        <w:t xml:space="preserve"> </w:t>
      </w:r>
      <w:r>
        <w:t>Additional</w:t>
      </w:r>
      <w:r>
        <w:rPr>
          <w:spacing w:val="-5"/>
        </w:rPr>
        <w:t xml:space="preserve"> </w:t>
      </w:r>
      <w:r>
        <w:t>Affordable Housing to be Provided shall be:-</w:t>
      </w:r>
    </w:p>
    <w:p w14:paraId="180161D7" w14:textId="77777777" w:rsidR="00876A6F" w:rsidRDefault="006D7FB5" w:rsidP="00D46642">
      <w:pPr>
        <w:pStyle w:val="ListParagraph"/>
        <w:widowControl/>
        <w:numPr>
          <w:ilvl w:val="1"/>
          <w:numId w:val="33"/>
        </w:numPr>
        <w:tabs>
          <w:tab w:val="left" w:pos="1840"/>
        </w:tabs>
        <w:spacing w:before="120"/>
      </w:pPr>
      <w:r>
        <w:t>maintained</w:t>
      </w:r>
      <w:r>
        <w:rPr>
          <w:spacing w:val="-6"/>
        </w:rPr>
        <w:t xml:space="preserve"> </w:t>
      </w:r>
      <w:r>
        <w:t>and</w:t>
      </w:r>
      <w:r>
        <w:rPr>
          <w:spacing w:val="-8"/>
        </w:rPr>
        <w:t xml:space="preserve"> </w:t>
      </w:r>
      <w:r>
        <w:t>managed</w:t>
      </w:r>
      <w:r>
        <w:rPr>
          <w:spacing w:val="-6"/>
        </w:rPr>
        <w:t xml:space="preserve"> </w:t>
      </w:r>
      <w:r>
        <w:t>by</w:t>
      </w:r>
      <w:r>
        <w:rPr>
          <w:spacing w:val="-5"/>
        </w:rPr>
        <w:t xml:space="preserve"> </w:t>
      </w:r>
      <w:r>
        <w:t>the</w:t>
      </w:r>
      <w:r>
        <w:rPr>
          <w:spacing w:val="-7"/>
        </w:rPr>
        <w:t xml:space="preserve"> </w:t>
      </w:r>
      <w:r>
        <w:t>Affordable</w:t>
      </w:r>
      <w:r>
        <w:rPr>
          <w:spacing w:val="-7"/>
        </w:rPr>
        <w:t xml:space="preserve"> </w:t>
      </w:r>
      <w:r>
        <w:t>Housing</w:t>
      </w:r>
      <w:r>
        <w:rPr>
          <w:spacing w:val="-8"/>
        </w:rPr>
        <w:t xml:space="preserve"> </w:t>
      </w:r>
      <w:r>
        <w:t>Provider;</w:t>
      </w:r>
      <w:r>
        <w:rPr>
          <w:spacing w:val="-4"/>
        </w:rPr>
        <w:t xml:space="preserve"> </w:t>
      </w:r>
      <w:r>
        <w:rPr>
          <w:spacing w:val="-5"/>
        </w:rPr>
        <w:t>and</w:t>
      </w:r>
    </w:p>
    <w:p w14:paraId="081336E5" w14:textId="77777777" w:rsidR="00876A6F" w:rsidRDefault="006D7FB5" w:rsidP="00D46642">
      <w:pPr>
        <w:pStyle w:val="ListParagraph"/>
        <w:widowControl/>
        <w:numPr>
          <w:ilvl w:val="1"/>
          <w:numId w:val="33"/>
        </w:numPr>
        <w:tabs>
          <w:tab w:val="left" w:pos="1840"/>
        </w:tabs>
        <w:spacing w:before="120" w:line="348" w:lineRule="auto"/>
        <w:ind w:left="112" w:right="2363" w:firstLine="864"/>
      </w:pPr>
      <w:r>
        <w:t>allocated</w:t>
      </w:r>
      <w:r>
        <w:rPr>
          <w:spacing w:val="-5"/>
        </w:rPr>
        <w:t xml:space="preserve"> </w:t>
      </w:r>
      <w:r>
        <w:t>in</w:t>
      </w:r>
      <w:r>
        <w:rPr>
          <w:spacing w:val="-5"/>
        </w:rPr>
        <w:t xml:space="preserve"> </w:t>
      </w:r>
      <w:r>
        <w:t>accordance</w:t>
      </w:r>
      <w:r>
        <w:rPr>
          <w:spacing w:val="-6"/>
        </w:rPr>
        <w:t xml:space="preserve"> </w:t>
      </w:r>
      <w:r>
        <w:t>with</w:t>
      </w:r>
      <w:r>
        <w:rPr>
          <w:spacing w:val="-5"/>
        </w:rPr>
        <w:t xml:space="preserve"> </w:t>
      </w:r>
      <w:r>
        <w:t>the</w:t>
      </w:r>
      <w:r>
        <w:rPr>
          <w:spacing w:val="-5"/>
        </w:rPr>
        <w:t xml:space="preserve"> </w:t>
      </w:r>
      <w:r>
        <w:t>Rent</w:t>
      </w:r>
      <w:r>
        <w:rPr>
          <w:spacing w:val="-5"/>
        </w:rPr>
        <w:t xml:space="preserve"> </w:t>
      </w:r>
      <w:r>
        <w:t>Nominations</w:t>
      </w:r>
      <w:r>
        <w:rPr>
          <w:spacing w:val="-5"/>
        </w:rPr>
        <w:t xml:space="preserve"> </w:t>
      </w:r>
      <w:r>
        <w:t>Agreement unless otherwise agreed in writing by the Council</w:t>
      </w:r>
    </w:p>
    <w:p w14:paraId="642DB519" w14:textId="77777777" w:rsidR="00876A6F" w:rsidRDefault="00876A6F" w:rsidP="001150A5">
      <w:pPr>
        <w:widowControl/>
        <w:spacing w:line="348" w:lineRule="auto"/>
        <w:sectPr w:rsidR="00876A6F" w:rsidSect="002A1F14">
          <w:pgSz w:w="11910" w:h="16840"/>
          <w:pgMar w:top="1100" w:right="1040" w:bottom="1380" w:left="1040" w:header="0" w:footer="1185" w:gutter="0"/>
          <w:cols w:space="720"/>
        </w:sectPr>
      </w:pPr>
    </w:p>
    <w:p w14:paraId="48896BFB" w14:textId="77777777" w:rsidR="00876A6F" w:rsidRDefault="006D7FB5" w:rsidP="001150A5">
      <w:pPr>
        <w:widowControl/>
        <w:spacing w:before="30" w:line="453" w:lineRule="auto"/>
        <w:ind w:left="3345" w:right="3341"/>
        <w:jc w:val="center"/>
        <w:rPr>
          <w:b/>
        </w:rPr>
      </w:pPr>
      <w:r>
        <w:rPr>
          <w:b/>
        </w:rPr>
        <w:lastRenderedPageBreak/>
        <w:t>Part</w:t>
      </w:r>
      <w:r>
        <w:rPr>
          <w:b/>
          <w:spacing w:val="-7"/>
        </w:rPr>
        <w:t xml:space="preserve"> </w:t>
      </w:r>
      <w:r>
        <w:rPr>
          <w:b/>
        </w:rPr>
        <w:t>2:</w:t>
      </w:r>
      <w:r>
        <w:rPr>
          <w:b/>
          <w:spacing w:val="-10"/>
        </w:rPr>
        <w:t xml:space="preserve"> </w:t>
      </w:r>
      <w:r>
        <w:rPr>
          <w:b/>
        </w:rPr>
        <w:t>Affordable</w:t>
      </w:r>
      <w:r>
        <w:rPr>
          <w:b/>
          <w:spacing w:val="-8"/>
        </w:rPr>
        <w:t xml:space="preserve"> </w:t>
      </w:r>
      <w:r>
        <w:rPr>
          <w:b/>
        </w:rPr>
        <w:t>Housing</w:t>
      </w:r>
      <w:r>
        <w:rPr>
          <w:b/>
          <w:spacing w:val="-9"/>
        </w:rPr>
        <w:t xml:space="preserve"> </w:t>
      </w:r>
      <w:r>
        <w:rPr>
          <w:b/>
        </w:rPr>
        <w:t>Review Early Stage Review</w:t>
      </w:r>
    </w:p>
    <w:p w14:paraId="5B00453D" w14:textId="77777777" w:rsidR="00876A6F" w:rsidRDefault="006D7FB5" w:rsidP="001150A5">
      <w:pPr>
        <w:pStyle w:val="Heading1"/>
        <w:widowControl/>
        <w:numPr>
          <w:ilvl w:val="1"/>
          <w:numId w:val="31"/>
        </w:numPr>
        <w:tabs>
          <w:tab w:val="left" w:pos="678"/>
        </w:tabs>
        <w:spacing w:before="1"/>
        <w:ind w:hanging="566"/>
      </w:pPr>
      <w:r>
        <w:t>EARLY</w:t>
      </w:r>
      <w:r>
        <w:rPr>
          <w:spacing w:val="-6"/>
        </w:rPr>
        <w:t xml:space="preserve"> </w:t>
      </w:r>
      <w:r>
        <w:t>VIABILITY</w:t>
      </w:r>
      <w:r>
        <w:rPr>
          <w:spacing w:val="-6"/>
        </w:rPr>
        <w:t xml:space="preserve"> </w:t>
      </w:r>
      <w:r>
        <w:t>REVIEW</w:t>
      </w:r>
      <w:r>
        <w:rPr>
          <w:spacing w:val="-8"/>
        </w:rPr>
        <w:t xml:space="preserve"> </w:t>
      </w:r>
      <w:r>
        <w:rPr>
          <w:spacing w:val="-2"/>
        </w:rPr>
        <w:t>TRIGGER</w:t>
      </w:r>
    </w:p>
    <w:p w14:paraId="346D12D2" w14:textId="77777777" w:rsidR="00876A6F" w:rsidRDefault="00876A6F" w:rsidP="001150A5">
      <w:pPr>
        <w:pStyle w:val="BodyText"/>
        <w:widowControl/>
        <w:spacing w:before="8"/>
        <w:rPr>
          <w:b/>
          <w:sz w:val="19"/>
        </w:rPr>
      </w:pPr>
    </w:p>
    <w:p w14:paraId="5777DE13" w14:textId="77777777" w:rsidR="00876A6F" w:rsidRDefault="006D7FB5" w:rsidP="001150A5">
      <w:pPr>
        <w:pStyle w:val="ListParagraph"/>
        <w:widowControl/>
        <w:numPr>
          <w:ilvl w:val="1"/>
          <w:numId w:val="30"/>
        </w:numPr>
        <w:tabs>
          <w:tab w:val="left" w:pos="662"/>
          <w:tab w:val="left" w:pos="678"/>
        </w:tabs>
        <w:ind w:right="106" w:hanging="567"/>
        <w:jc w:val="both"/>
      </w:pPr>
      <w:r>
        <w:t>The Owner shall notify the Council in writing of the date on which it considers that the Substantial Implementation has been achieved no later than 10 Working Days after such date and such notice shall be accompanied by full documentary evidence on an open book basis to enable the Council to independently</w:t>
      </w:r>
      <w:r>
        <w:rPr>
          <w:spacing w:val="-5"/>
        </w:rPr>
        <w:t xml:space="preserve"> </w:t>
      </w:r>
      <w:r>
        <w:t>assess</w:t>
      </w:r>
      <w:r>
        <w:rPr>
          <w:spacing w:val="-7"/>
        </w:rPr>
        <w:t xml:space="preserve"> </w:t>
      </w:r>
      <w:r>
        <w:t>whether</w:t>
      </w:r>
      <w:r>
        <w:rPr>
          <w:spacing w:val="-5"/>
        </w:rPr>
        <w:t xml:space="preserve"> </w:t>
      </w:r>
      <w:r>
        <w:t>the</w:t>
      </w:r>
      <w:r>
        <w:rPr>
          <w:spacing w:val="-5"/>
        </w:rPr>
        <w:t xml:space="preserve"> </w:t>
      </w:r>
      <w:r>
        <w:t>Substantial</w:t>
      </w:r>
      <w:r>
        <w:rPr>
          <w:spacing w:val="-6"/>
        </w:rPr>
        <w:t xml:space="preserve"> </w:t>
      </w:r>
      <w:r>
        <w:t>Implementation</w:t>
      </w:r>
      <w:r>
        <w:rPr>
          <w:spacing w:val="-6"/>
        </w:rPr>
        <w:t xml:space="preserve"> </w:t>
      </w:r>
      <w:r>
        <w:t>has</w:t>
      </w:r>
      <w:r>
        <w:rPr>
          <w:spacing w:val="-5"/>
        </w:rPr>
        <w:t xml:space="preserve"> </w:t>
      </w:r>
      <w:r>
        <w:t>been</w:t>
      </w:r>
      <w:r>
        <w:rPr>
          <w:spacing w:val="-6"/>
        </w:rPr>
        <w:t xml:space="preserve"> </w:t>
      </w:r>
      <w:r>
        <w:t>achieved</w:t>
      </w:r>
      <w:r>
        <w:rPr>
          <w:spacing w:val="-6"/>
        </w:rPr>
        <w:t xml:space="preserve"> </w:t>
      </w:r>
      <w:r>
        <w:t>and</w:t>
      </w:r>
      <w:r>
        <w:rPr>
          <w:spacing w:val="-6"/>
        </w:rPr>
        <w:t xml:space="preserve"> </w:t>
      </w:r>
      <w:r>
        <w:t>whether</w:t>
      </w:r>
      <w:r>
        <w:rPr>
          <w:spacing w:val="-7"/>
        </w:rPr>
        <w:t xml:space="preserve"> </w:t>
      </w:r>
      <w:r>
        <w:t>it</w:t>
      </w:r>
      <w:r>
        <w:rPr>
          <w:spacing w:val="-7"/>
        </w:rPr>
        <w:t xml:space="preserve"> </w:t>
      </w:r>
      <w:r>
        <w:t>was achieved on or before the Substantial Implementation Target Date.</w:t>
      </w:r>
    </w:p>
    <w:p w14:paraId="2C8F6C4D" w14:textId="77777777" w:rsidR="00876A6F" w:rsidRDefault="00876A6F" w:rsidP="001150A5">
      <w:pPr>
        <w:pStyle w:val="BodyText"/>
        <w:widowControl/>
        <w:spacing w:before="9"/>
        <w:rPr>
          <w:sz w:val="19"/>
        </w:rPr>
      </w:pPr>
    </w:p>
    <w:p w14:paraId="153A80F2" w14:textId="47D27971" w:rsidR="00876A6F" w:rsidRDefault="006D7FB5" w:rsidP="001150A5">
      <w:pPr>
        <w:pStyle w:val="ListParagraph"/>
        <w:widowControl/>
        <w:numPr>
          <w:ilvl w:val="1"/>
          <w:numId w:val="30"/>
        </w:numPr>
        <w:tabs>
          <w:tab w:val="left" w:pos="676"/>
          <w:tab w:val="left" w:pos="678"/>
        </w:tabs>
        <w:ind w:right="107" w:hanging="567"/>
        <w:jc w:val="both"/>
      </w:pPr>
      <w:r>
        <w:t>No later than five Working Days after receiving a written request from the Council, the Owner shall provide to the Council any additional documentary evidence reasonably requested by the Council to enable it to determine whether the Substantial Implementation has been achieved on or before the Substantial Implementation Target Date.</w:t>
      </w:r>
    </w:p>
    <w:p w14:paraId="00717585" w14:textId="77777777" w:rsidR="00876A6F" w:rsidRDefault="00876A6F" w:rsidP="001150A5">
      <w:pPr>
        <w:pStyle w:val="BodyText"/>
        <w:widowControl/>
        <w:spacing w:before="7"/>
        <w:rPr>
          <w:sz w:val="19"/>
        </w:rPr>
      </w:pPr>
    </w:p>
    <w:p w14:paraId="1BB62C3C" w14:textId="77777777" w:rsidR="00876A6F" w:rsidRDefault="006D7FB5" w:rsidP="001150A5">
      <w:pPr>
        <w:pStyle w:val="ListParagraph"/>
        <w:widowControl/>
        <w:numPr>
          <w:ilvl w:val="1"/>
          <w:numId w:val="30"/>
        </w:numPr>
        <w:tabs>
          <w:tab w:val="left" w:pos="676"/>
          <w:tab w:val="left" w:pos="678"/>
        </w:tabs>
        <w:spacing w:before="1"/>
        <w:ind w:right="103" w:hanging="567"/>
        <w:jc w:val="both"/>
      </w:pPr>
      <w:r>
        <w:t>Following</w:t>
      </w:r>
      <w:r>
        <w:rPr>
          <w:spacing w:val="-3"/>
        </w:rPr>
        <w:t xml:space="preserve"> </w:t>
      </w:r>
      <w:r>
        <w:t>the</w:t>
      </w:r>
      <w:r>
        <w:rPr>
          <w:spacing w:val="-1"/>
        </w:rPr>
        <w:t xml:space="preserve"> </w:t>
      </w:r>
      <w:r>
        <w:t>Owner's</w:t>
      </w:r>
      <w:r>
        <w:rPr>
          <w:spacing w:val="-1"/>
        </w:rPr>
        <w:t xml:space="preserve"> </w:t>
      </w:r>
      <w:r>
        <w:t>notification</w:t>
      </w:r>
      <w:r>
        <w:rPr>
          <w:spacing w:val="-2"/>
        </w:rPr>
        <w:t xml:space="preserve"> </w:t>
      </w:r>
      <w:r>
        <w:t>pursuant</w:t>
      </w:r>
      <w:r>
        <w:rPr>
          <w:spacing w:val="-1"/>
        </w:rPr>
        <w:t xml:space="preserve"> </w:t>
      </w:r>
      <w:r>
        <w:t>to paragraph</w:t>
      </w:r>
      <w:r>
        <w:rPr>
          <w:spacing w:val="-2"/>
        </w:rPr>
        <w:t xml:space="preserve"> </w:t>
      </w:r>
      <w:r>
        <w:t>1.1 of</w:t>
      </w:r>
      <w:r>
        <w:rPr>
          <w:spacing w:val="-3"/>
        </w:rPr>
        <w:t xml:space="preserve"> </w:t>
      </w:r>
      <w:r>
        <w:t>this</w:t>
      </w:r>
      <w:r>
        <w:rPr>
          <w:spacing w:val="-1"/>
        </w:rPr>
        <w:t xml:space="preserve"> </w:t>
      </w:r>
      <w:r>
        <w:t>schedule</w:t>
      </w:r>
      <w:r>
        <w:rPr>
          <w:spacing w:val="40"/>
        </w:rPr>
        <w:t xml:space="preserve"> </w:t>
      </w:r>
      <w:r>
        <w:t>the</w:t>
      </w:r>
      <w:r>
        <w:rPr>
          <w:spacing w:val="-1"/>
        </w:rPr>
        <w:t xml:space="preserve"> </w:t>
      </w:r>
      <w:r>
        <w:t>Owner</w:t>
      </w:r>
      <w:r>
        <w:rPr>
          <w:spacing w:val="-3"/>
        </w:rPr>
        <w:t xml:space="preserve"> </w:t>
      </w:r>
      <w:r>
        <w:t>shall</w:t>
      </w:r>
      <w:r>
        <w:rPr>
          <w:spacing w:val="-2"/>
        </w:rPr>
        <w:t xml:space="preserve"> </w:t>
      </w:r>
      <w:r>
        <w:t>afford the Council access to the Site to inspect and assess whether or not the works which have been undertaken achieve the Substantial Implementation PROVIDED ALWAYS THAT the Council shall:</w:t>
      </w:r>
    </w:p>
    <w:p w14:paraId="36CBC720" w14:textId="77777777" w:rsidR="00876A6F" w:rsidRDefault="00876A6F" w:rsidP="001150A5">
      <w:pPr>
        <w:pStyle w:val="BodyText"/>
        <w:widowControl/>
        <w:spacing w:before="8"/>
        <w:rPr>
          <w:sz w:val="19"/>
        </w:rPr>
      </w:pPr>
    </w:p>
    <w:p w14:paraId="42A2E6FC" w14:textId="77777777" w:rsidR="00876A6F" w:rsidRDefault="006D7FB5" w:rsidP="001150A5">
      <w:pPr>
        <w:pStyle w:val="ListParagraph"/>
        <w:widowControl/>
        <w:numPr>
          <w:ilvl w:val="2"/>
          <w:numId w:val="30"/>
        </w:numPr>
        <w:tabs>
          <w:tab w:val="left" w:pos="1527"/>
          <w:tab w:val="left" w:pos="1530"/>
        </w:tabs>
        <w:ind w:right="110"/>
        <w:jc w:val="both"/>
      </w:pPr>
      <w:r>
        <w:t xml:space="preserve">provide the Owner with reasonable written notice of its intention to carry out such an </w:t>
      </w:r>
      <w:r>
        <w:rPr>
          <w:spacing w:val="-2"/>
        </w:rPr>
        <w:t>inspection;</w:t>
      </w:r>
    </w:p>
    <w:p w14:paraId="7E84374C" w14:textId="77777777" w:rsidR="00876A6F" w:rsidRDefault="00876A6F" w:rsidP="001150A5">
      <w:pPr>
        <w:pStyle w:val="BodyText"/>
        <w:widowControl/>
        <w:spacing w:before="9"/>
        <w:rPr>
          <w:sz w:val="19"/>
        </w:rPr>
      </w:pPr>
    </w:p>
    <w:p w14:paraId="314A5213" w14:textId="77777777" w:rsidR="00876A6F" w:rsidRDefault="006D7FB5" w:rsidP="001150A5">
      <w:pPr>
        <w:pStyle w:val="ListParagraph"/>
        <w:widowControl/>
        <w:numPr>
          <w:ilvl w:val="2"/>
          <w:numId w:val="30"/>
        </w:numPr>
        <w:tabs>
          <w:tab w:val="left" w:pos="1530"/>
        </w:tabs>
        <w:ind w:hanging="710"/>
      </w:pPr>
      <w:r>
        <w:t>comply</w:t>
      </w:r>
      <w:r>
        <w:rPr>
          <w:spacing w:val="-6"/>
        </w:rPr>
        <w:t xml:space="preserve"> </w:t>
      </w:r>
      <w:r>
        <w:t>with</w:t>
      </w:r>
      <w:r>
        <w:rPr>
          <w:spacing w:val="-4"/>
        </w:rPr>
        <w:t xml:space="preserve"> </w:t>
      </w:r>
      <w:r>
        <w:t>relevant</w:t>
      </w:r>
      <w:r>
        <w:rPr>
          <w:spacing w:val="-3"/>
        </w:rPr>
        <w:t xml:space="preserve"> </w:t>
      </w:r>
      <w:r>
        <w:t>health</w:t>
      </w:r>
      <w:r>
        <w:rPr>
          <w:spacing w:val="-5"/>
        </w:rPr>
        <w:t xml:space="preserve"> </w:t>
      </w:r>
      <w:r>
        <w:t>and</w:t>
      </w:r>
      <w:r>
        <w:rPr>
          <w:spacing w:val="-5"/>
        </w:rPr>
        <w:t xml:space="preserve"> </w:t>
      </w:r>
      <w:r>
        <w:t>safety</w:t>
      </w:r>
      <w:r>
        <w:rPr>
          <w:spacing w:val="-4"/>
        </w:rPr>
        <w:t xml:space="preserve"> </w:t>
      </w:r>
      <w:r>
        <w:t>legislation;</w:t>
      </w:r>
      <w:r>
        <w:rPr>
          <w:spacing w:val="-5"/>
        </w:rPr>
        <w:t xml:space="preserve"> and</w:t>
      </w:r>
    </w:p>
    <w:p w14:paraId="0B3B794C" w14:textId="77777777" w:rsidR="00876A6F" w:rsidRDefault="00876A6F" w:rsidP="001150A5">
      <w:pPr>
        <w:pStyle w:val="BodyText"/>
        <w:widowControl/>
        <w:spacing w:before="8"/>
        <w:rPr>
          <w:sz w:val="19"/>
        </w:rPr>
      </w:pPr>
    </w:p>
    <w:p w14:paraId="03A91CA6" w14:textId="77777777" w:rsidR="00876A6F" w:rsidRDefault="006D7FB5" w:rsidP="001150A5">
      <w:pPr>
        <w:pStyle w:val="ListParagraph"/>
        <w:widowControl/>
        <w:numPr>
          <w:ilvl w:val="2"/>
          <w:numId w:val="30"/>
        </w:numPr>
        <w:tabs>
          <w:tab w:val="left" w:pos="1530"/>
        </w:tabs>
        <w:spacing w:before="1"/>
        <w:ind w:hanging="710"/>
      </w:pPr>
      <w:r>
        <w:t>at</w:t>
      </w:r>
      <w:r>
        <w:rPr>
          <w:spacing w:val="-3"/>
        </w:rPr>
        <w:t xml:space="preserve"> </w:t>
      </w:r>
      <w:r>
        <w:t>all</w:t>
      </w:r>
      <w:r>
        <w:rPr>
          <w:spacing w:val="-3"/>
        </w:rPr>
        <w:t xml:space="preserve"> </w:t>
      </w:r>
      <w:r>
        <w:t>times</w:t>
      </w:r>
      <w:r>
        <w:rPr>
          <w:spacing w:val="-5"/>
        </w:rPr>
        <w:t xml:space="preserve"> </w:t>
      </w:r>
      <w:r>
        <w:t>be</w:t>
      </w:r>
      <w:r>
        <w:rPr>
          <w:spacing w:val="-2"/>
        </w:rPr>
        <w:t xml:space="preserve"> </w:t>
      </w:r>
      <w:r>
        <w:t>accompanied</w:t>
      </w:r>
      <w:r>
        <w:rPr>
          <w:spacing w:val="-3"/>
        </w:rPr>
        <w:t xml:space="preserve"> </w:t>
      </w:r>
      <w:r>
        <w:t>by</w:t>
      </w:r>
      <w:r>
        <w:rPr>
          <w:spacing w:val="-2"/>
        </w:rPr>
        <w:t xml:space="preserve"> </w:t>
      </w:r>
      <w:r>
        <w:t>the</w:t>
      </w:r>
      <w:r>
        <w:rPr>
          <w:spacing w:val="-4"/>
        </w:rPr>
        <w:t xml:space="preserve"> </w:t>
      </w:r>
      <w:r>
        <w:t>Owner</w:t>
      </w:r>
      <w:r>
        <w:rPr>
          <w:spacing w:val="-3"/>
        </w:rPr>
        <w:t xml:space="preserve"> </w:t>
      </w:r>
      <w:r>
        <w:t>or</w:t>
      </w:r>
      <w:r>
        <w:rPr>
          <w:spacing w:val="-2"/>
        </w:rPr>
        <w:t xml:space="preserve"> </w:t>
      </w:r>
      <w:r>
        <w:t>its</w:t>
      </w:r>
      <w:r>
        <w:rPr>
          <w:spacing w:val="-4"/>
        </w:rPr>
        <w:t xml:space="preserve"> </w:t>
      </w:r>
      <w:r>
        <w:rPr>
          <w:spacing w:val="-2"/>
        </w:rPr>
        <w:t>agent.</w:t>
      </w:r>
    </w:p>
    <w:p w14:paraId="09BCBD16" w14:textId="77777777" w:rsidR="00876A6F" w:rsidRDefault="00876A6F" w:rsidP="001150A5">
      <w:pPr>
        <w:pStyle w:val="BodyText"/>
        <w:widowControl/>
        <w:spacing w:before="8"/>
        <w:rPr>
          <w:sz w:val="19"/>
        </w:rPr>
      </w:pPr>
    </w:p>
    <w:p w14:paraId="28AEB1FC" w14:textId="77777777" w:rsidR="00876A6F" w:rsidRDefault="006D7FB5" w:rsidP="001150A5">
      <w:pPr>
        <w:pStyle w:val="ListParagraph"/>
        <w:widowControl/>
        <w:numPr>
          <w:ilvl w:val="1"/>
          <w:numId w:val="30"/>
        </w:numPr>
        <w:tabs>
          <w:tab w:val="left" w:pos="678"/>
        </w:tabs>
        <w:ind w:hanging="566"/>
      </w:pPr>
      <w:r>
        <w:t>No</w:t>
      </w:r>
      <w:r>
        <w:rPr>
          <w:spacing w:val="-2"/>
        </w:rPr>
        <w:t xml:space="preserve"> </w:t>
      </w:r>
      <w:r>
        <w:t>later</w:t>
      </w:r>
      <w:r>
        <w:rPr>
          <w:spacing w:val="-3"/>
        </w:rPr>
        <w:t xml:space="preserve"> </w:t>
      </w:r>
      <w:r>
        <w:t>than</w:t>
      </w:r>
      <w:r>
        <w:rPr>
          <w:spacing w:val="-6"/>
        </w:rPr>
        <w:t xml:space="preserve"> </w:t>
      </w:r>
      <w:r>
        <w:t>20</w:t>
      </w:r>
      <w:r>
        <w:rPr>
          <w:spacing w:val="-5"/>
        </w:rPr>
        <w:t xml:space="preserve"> </w:t>
      </w:r>
      <w:r>
        <w:t>Working</w:t>
      </w:r>
      <w:r>
        <w:rPr>
          <w:spacing w:val="-3"/>
        </w:rPr>
        <w:t xml:space="preserve"> </w:t>
      </w:r>
      <w:r>
        <w:t>Days</w:t>
      </w:r>
      <w:r>
        <w:rPr>
          <w:spacing w:val="-3"/>
        </w:rPr>
        <w:t xml:space="preserve"> </w:t>
      </w:r>
      <w:r>
        <w:t>after</w:t>
      </w:r>
      <w:r>
        <w:rPr>
          <w:spacing w:val="-3"/>
        </w:rPr>
        <w:t xml:space="preserve"> </w:t>
      </w:r>
      <w:r>
        <w:t>the</w:t>
      </w:r>
      <w:r>
        <w:rPr>
          <w:spacing w:val="-3"/>
        </w:rPr>
        <w:t xml:space="preserve"> </w:t>
      </w:r>
      <w:r>
        <w:t>Council</w:t>
      </w:r>
      <w:r>
        <w:rPr>
          <w:spacing w:val="-2"/>
        </w:rPr>
        <w:t xml:space="preserve"> receives</w:t>
      </w:r>
    </w:p>
    <w:p w14:paraId="50EEE4D7" w14:textId="77777777" w:rsidR="00876A6F" w:rsidRDefault="00876A6F" w:rsidP="001150A5">
      <w:pPr>
        <w:pStyle w:val="BodyText"/>
        <w:widowControl/>
        <w:spacing w:before="8"/>
        <w:rPr>
          <w:sz w:val="19"/>
        </w:rPr>
      </w:pPr>
    </w:p>
    <w:p w14:paraId="77CDF334" w14:textId="77777777" w:rsidR="00876A6F" w:rsidRDefault="006D7FB5" w:rsidP="001150A5">
      <w:pPr>
        <w:pStyle w:val="ListParagraph"/>
        <w:widowControl/>
        <w:numPr>
          <w:ilvl w:val="2"/>
          <w:numId w:val="30"/>
        </w:numPr>
        <w:tabs>
          <w:tab w:val="left" w:pos="1530"/>
        </w:tabs>
        <w:ind w:hanging="710"/>
      </w:pPr>
      <w:r>
        <w:t>notice</w:t>
      </w:r>
      <w:r>
        <w:rPr>
          <w:spacing w:val="-6"/>
        </w:rPr>
        <w:t xml:space="preserve"> </w:t>
      </w:r>
      <w:r>
        <w:t>pursuant</w:t>
      </w:r>
      <w:r>
        <w:rPr>
          <w:spacing w:val="-2"/>
        </w:rPr>
        <w:t xml:space="preserve"> </w:t>
      </w:r>
      <w:r>
        <w:t>to</w:t>
      </w:r>
      <w:r>
        <w:rPr>
          <w:spacing w:val="-1"/>
        </w:rPr>
        <w:t xml:space="preserve"> </w:t>
      </w:r>
      <w:r>
        <w:t>paragraph</w:t>
      </w:r>
      <w:r>
        <w:rPr>
          <w:spacing w:val="-3"/>
        </w:rPr>
        <w:t xml:space="preserve"> </w:t>
      </w:r>
      <w:r>
        <w:t>1.1</w:t>
      </w:r>
      <w:r>
        <w:rPr>
          <w:spacing w:val="-3"/>
        </w:rPr>
        <w:t xml:space="preserve"> </w:t>
      </w:r>
      <w:r>
        <w:t>of</w:t>
      </w:r>
      <w:r>
        <w:rPr>
          <w:spacing w:val="-2"/>
        </w:rPr>
        <w:t xml:space="preserve"> </w:t>
      </w:r>
      <w:r>
        <w:t>part</w:t>
      </w:r>
      <w:r>
        <w:rPr>
          <w:spacing w:val="-4"/>
        </w:rPr>
        <w:t xml:space="preserve"> </w:t>
      </w:r>
      <w:r>
        <w:t>2</w:t>
      </w:r>
      <w:r>
        <w:rPr>
          <w:spacing w:val="-3"/>
        </w:rPr>
        <w:t xml:space="preserve"> </w:t>
      </w:r>
      <w:r>
        <w:t>of</w:t>
      </w:r>
      <w:r>
        <w:rPr>
          <w:spacing w:val="-3"/>
        </w:rPr>
        <w:t xml:space="preserve"> </w:t>
      </w:r>
      <w:r>
        <w:t>this</w:t>
      </w:r>
      <w:r>
        <w:rPr>
          <w:spacing w:val="-2"/>
        </w:rPr>
        <w:t xml:space="preserve"> </w:t>
      </w:r>
      <w:r>
        <w:t>schedule</w:t>
      </w:r>
      <w:r>
        <w:rPr>
          <w:spacing w:val="-2"/>
        </w:rPr>
        <w:t xml:space="preserve"> </w:t>
      </w:r>
      <w:r>
        <w:t>;</w:t>
      </w:r>
      <w:r>
        <w:rPr>
          <w:spacing w:val="-3"/>
        </w:rPr>
        <w:t xml:space="preserve"> </w:t>
      </w:r>
      <w:r>
        <w:rPr>
          <w:spacing w:val="-5"/>
        </w:rPr>
        <w:t>or</w:t>
      </w:r>
    </w:p>
    <w:p w14:paraId="32F80FB2" w14:textId="77777777" w:rsidR="00876A6F" w:rsidRDefault="00876A6F" w:rsidP="001150A5">
      <w:pPr>
        <w:pStyle w:val="BodyText"/>
        <w:widowControl/>
        <w:spacing w:before="6"/>
        <w:rPr>
          <w:sz w:val="19"/>
        </w:rPr>
      </w:pPr>
    </w:p>
    <w:p w14:paraId="717EF89A" w14:textId="77777777" w:rsidR="00876A6F" w:rsidRDefault="006D7FB5" w:rsidP="001150A5">
      <w:pPr>
        <w:pStyle w:val="ListParagraph"/>
        <w:widowControl/>
        <w:numPr>
          <w:ilvl w:val="2"/>
          <w:numId w:val="30"/>
        </w:numPr>
        <w:tabs>
          <w:tab w:val="left" w:pos="1526"/>
          <w:tab w:val="left" w:pos="1530"/>
        </w:tabs>
        <w:ind w:right="104"/>
        <w:jc w:val="both"/>
      </w:pPr>
      <w:r>
        <w:t>if</w:t>
      </w:r>
      <w:r>
        <w:rPr>
          <w:spacing w:val="-4"/>
        </w:rPr>
        <w:t xml:space="preserve"> </w:t>
      </w:r>
      <w:r>
        <w:t>the</w:t>
      </w:r>
      <w:r>
        <w:rPr>
          <w:spacing w:val="-5"/>
        </w:rPr>
        <w:t xml:space="preserve"> </w:t>
      </w:r>
      <w:r>
        <w:t>Council</w:t>
      </w:r>
      <w:r>
        <w:rPr>
          <w:spacing w:val="-6"/>
        </w:rPr>
        <w:t xml:space="preserve"> </w:t>
      </w:r>
      <w:r>
        <w:t>makes</w:t>
      </w:r>
      <w:r>
        <w:rPr>
          <w:spacing w:val="-3"/>
        </w:rPr>
        <w:t xml:space="preserve"> </w:t>
      </w:r>
      <w:r>
        <w:t>a</w:t>
      </w:r>
      <w:r>
        <w:rPr>
          <w:spacing w:val="-6"/>
        </w:rPr>
        <w:t xml:space="preserve"> </w:t>
      </w:r>
      <w:r>
        <w:t>request</w:t>
      </w:r>
      <w:r>
        <w:rPr>
          <w:spacing w:val="-3"/>
        </w:rPr>
        <w:t xml:space="preserve"> </w:t>
      </w:r>
      <w:r>
        <w:t>under</w:t>
      </w:r>
      <w:r>
        <w:rPr>
          <w:spacing w:val="-5"/>
        </w:rPr>
        <w:t xml:space="preserve"> </w:t>
      </w:r>
      <w:r>
        <w:t>paragraph</w:t>
      </w:r>
      <w:r>
        <w:rPr>
          <w:spacing w:val="-5"/>
        </w:rPr>
        <w:t xml:space="preserve"> </w:t>
      </w:r>
      <w:r>
        <w:t>1.2</w:t>
      </w:r>
      <w:r>
        <w:rPr>
          <w:spacing w:val="-8"/>
        </w:rPr>
        <w:t xml:space="preserve"> </w:t>
      </w:r>
      <w:r>
        <w:t>of</w:t>
      </w:r>
      <w:r>
        <w:rPr>
          <w:spacing w:val="-6"/>
        </w:rPr>
        <w:t xml:space="preserve"> </w:t>
      </w:r>
      <w:r>
        <w:t>part</w:t>
      </w:r>
      <w:r>
        <w:rPr>
          <w:spacing w:val="-3"/>
        </w:rPr>
        <w:t xml:space="preserve"> </w:t>
      </w:r>
      <w:r>
        <w:t>2</w:t>
      </w:r>
      <w:r>
        <w:rPr>
          <w:spacing w:val="-7"/>
        </w:rPr>
        <w:t xml:space="preserve"> </w:t>
      </w:r>
      <w:r>
        <w:t>of</w:t>
      </w:r>
      <w:r>
        <w:rPr>
          <w:spacing w:val="-6"/>
        </w:rPr>
        <w:t xml:space="preserve"> </w:t>
      </w:r>
      <w:r>
        <w:t>this</w:t>
      </w:r>
      <w:r>
        <w:rPr>
          <w:spacing w:val="-4"/>
        </w:rPr>
        <w:t xml:space="preserve"> </w:t>
      </w:r>
      <w:r>
        <w:t>schedule</w:t>
      </w:r>
      <w:r>
        <w:rPr>
          <w:spacing w:val="-6"/>
        </w:rPr>
        <w:t xml:space="preserve"> </w:t>
      </w:r>
      <w:r>
        <w:t>,</w:t>
      </w:r>
      <w:r>
        <w:rPr>
          <w:spacing w:val="-5"/>
        </w:rPr>
        <w:t xml:space="preserve"> </w:t>
      </w:r>
      <w:r>
        <w:t>the</w:t>
      </w:r>
      <w:r>
        <w:rPr>
          <w:spacing w:val="-5"/>
        </w:rPr>
        <w:t xml:space="preserve"> </w:t>
      </w:r>
      <w:r>
        <w:t>additional documentary evidence,</w:t>
      </w:r>
    </w:p>
    <w:p w14:paraId="2F141D17" w14:textId="77777777" w:rsidR="00876A6F" w:rsidRDefault="00876A6F" w:rsidP="001150A5">
      <w:pPr>
        <w:pStyle w:val="BodyText"/>
        <w:widowControl/>
        <w:spacing w:before="9"/>
        <w:rPr>
          <w:sz w:val="19"/>
        </w:rPr>
      </w:pPr>
    </w:p>
    <w:p w14:paraId="31ACB99F" w14:textId="77777777" w:rsidR="00876A6F" w:rsidRDefault="006D7FB5" w:rsidP="001150A5">
      <w:pPr>
        <w:pStyle w:val="BodyText"/>
        <w:widowControl/>
        <w:ind w:left="820" w:right="109"/>
        <w:jc w:val="both"/>
      </w:pPr>
      <w:r>
        <w:t>the Council shall inspect the Site and thereafter provide written confirmation to the Owner within 10 Working Days of the inspection date as to whether or not the Council considers that the Substantial Implementation has been achieved and whether it was achieved on or before the Substantial Implementation Target Date.</w:t>
      </w:r>
    </w:p>
    <w:p w14:paraId="4A59E06D" w14:textId="77777777" w:rsidR="00876A6F" w:rsidRDefault="00876A6F" w:rsidP="001150A5">
      <w:pPr>
        <w:pStyle w:val="BodyText"/>
        <w:widowControl/>
        <w:spacing w:before="9"/>
        <w:rPr>
          <w:sz w:val="19"/>
        </w:rPr>
      </w:pPr>
    </w:p>
    <w:p w14:paraId="7503A35D" w14:textId="77777777" w:rsidR="00876A6F" w:rsidRDefault="006D7FB5" w:rsidP="001150A5">
      <w:pPr>
        <w:pStyle w:val="ListParagraph"/>
        <w:widowControl/>
        <w:numPr>
          <w:ilvl w:val="1"/>
          <w:numId w:val="30"/>
        </w:numPr>
        <w:tabs>
          <w:tab w:val="left" w:pos="676"/>
          <w:tab w:val="left" w:pos="678"/>
        </w:tabs>
        <w:ind w:right="102" w:hanging="567"/>
        <w:jc w:val="both"/>
      </w:pPr>
      <w:r>
        <w:t>If the Council notifies the Owner that the Council considers that the Substantial Implementation has not</w:t>
      </w:r>
      <w:r>
        <w:rPr>
          <w:spacing w:val="-4"/>
        </w:rPr>
        <w:t xml:space="preserve"> </w:t>
      </w:r>
      <w:r>
        <w:t>been</w:t>
      </w:r>
      <w:r>
        <w:rPr>
          <w:spacing w:val="-5"/>
        </w:rPr>
        <w:t xml:space="preserve"> </w:t>
      </w:r>
      <w:r>
        <w:t>achieved</w:t>
      </w:r>
      <w:r>
        <w:rPr>
          <w:spacing w:val="-5"/>
        </w:rPr>
        <w:t xml:space="preserve"> </w:t>
      </w:r>
      <w:r>
        <w:t>then</w:t>
      </w:r>
      <w:r>
        <w:rPr>
          <w:spacing w:val="-5"/>
        </w:rPr>
        <w:t xml:space="preserve"> </w:t>
      </w:r>
      <w:r>
        <w:t>this</w:t>
      </w:r>
      <w:r>
        <w:rPr>
          <w:spacing w:val="-4"/>
        </w:rPr>
        <w:t xml:space="preserve"> </w:t>
      </w:r>
      <w:r>
        <w:t>paragraph</w:t>
      </w:r>
      <w:r>
        <w:rPr>
          <w:spacing w:val="40"/>
        </w:rPr>
        <w:t xml:space="preserve"> </w:t>
      </w:r>
      <w:r>
        <w:t>shall</w:t>
      </w:r>
      <w:r>
        <w:rPr>
          <w:spacing w:val="-5"/>
        </w:rPr>
        <w:t xml:space="preserve"> </w:t>
      </w:r>
      <w:r>
        <w:t>continue</w:t>
      </w:r>
      <w:r>
        <w:rPr>
          <w:spacing w:val="-5"/>
        </w:rPr>
        <w:t xml:space="preserve"> </w:t>
      </w:r>
      <w:r>
        <w:t>to</w:t>
      </w:r>
      <w:r>
        <w:rPr>
          <w:spacing w:val="-3"/>
        </w:rPr>
        <w:t xml:space="preserve"> </w:t>
      </w:r>
      <w:r>
        <w:t>apply</w:t>
      </w:r>
      <w:r>
        <w:rPr>
          <w:spacing w:val="-5"/>
        </w:rPr>
        <w:t xml:space="preserve"> </w:t>
      </w:r>
      <w:r>
        <w:t>mutatis</w:t>
      </w:r>
      <w:r>
        <w:rPr>
          <w:spacing w:val="-6"/>
        </w:rPr>
        <w:t xml:space="preserve"> </w:t>
      </w:r>
      <w:r>
        <w:t>mutandis</w:t>
      </w:r>
      <w:r>
        <w:rPr>
          <w:spacing w:val="-6"/>
        </w:rPr>
        <w:t xml:space="preserve"> </w:t>
      </w:r>
      <w:r>
        <w:t>until</w:t>
      </w:r>
      <w:r>
        <w:rPr>
          <w:spacing w:val="-4"/>
        </w:rPr>
        <w:t xml:space="preserve"> </w:t>
      </w:r>
      <w:r>
        <w:t>the</w:t>
      </w:r>
      <w:r>
        <w:rPr>
          <w:spacing w:val="-4"/>
        </w:rPr>
        <w:t xml:space="preserve"> </w:t>
      </w:r>
      <w:r>
        <w:t>Council</w:t>
      </w:r>
      <w:r>
        <w:rPr>
          <w:spacing w:val="-5"/>
        </w:rPr>
        <w:t xml:space="preserve"> </w:t>
      </w:r>
      <w:r>
        <w:t>has notified the Owner pursuant to paragraph 1.4 of part 2 of this schedule that the Substantial Implementation has been achieved.</w:t>
      </w:r>
    </w:p>
    <w:p w14:paraId="279F2AF6" w14:textId="77777777" w:rsidR="00876A6F" w:rsidRDefault="00876A6F" w:rsidP="001150A5">
      <w:pPr>
        <w:pStyle w:val="BodyText"/>
        <w:widowControl/>
        <w:spacing w:before="7"/>
        <w:rPr>
          <w:sz w:val="19"/>
        </w:rPr>
      </w:pPr>
    </w:p>
    <w:p w14:paraId="203FE2BB" w14:textId="77777777" w:rsidR="00876A6F" w:rsidRDefault="006D7FB5" w:rsidP="001150A5">
      <w:pPr>
        <w:pStyle w:val="ListParagraph"/>
        <w:widowControl/>
        <w:numPr>
          <w:ilvl w:val="1"/>
          <w:numId w:val="30"/>
        </w:numPr>
        <w:tabs>
          <w:tab w:val="left" w:pos="678"/>
        </w:tabs>
        <w:ind w:hanging="566"/>
      </w:pPr>
      <w:r>
        <w:t>The</w:t>
      </w:r>
      <w:r>
        <w:rPr>
          <w:spacing w:val="-5"/>
        </w:rPr>
        <w:t xml:space="preserve"> </w:t>
      </w:r>
      <w:r>
        <w:t>Owner</w:t>
      </w:r>
      <w:r>
        <w:rPr>
          <w:spacing w:val="-2"/>
        </w:rPr>
        <w:t xml:space="preserve"> </w:t>
      </w:r>
      <w:r>
        <w:t>shall</w:t>
      </w:r>
      <w:r>
        <w:rPr>
          <w:spacing w:val="-2"/>
        </w:rPr>
        <w:t xml:space="preserve"> </w:t>
      </w:r>
      <w:r>
        <w:t>not</w:t>
      </w:r>
      <w:r>
        <w:rPr>
          <w:spacing w:val="-5"/>
        </w:rPr>
        <w:t xml:space="preserve"> </w:t>
      </w:r>
      <w:r>
        <w:t>Occupy</w:t>
      </w:r>
      <w:r>
        <w:rPr>
          <w:spacing w:val="-2"/>
        </w:rPr>
        <w:t xml:space="preserve"> </w:t>
      </w:r>
      <w:r>
        <w:t>the</w:t>
      </w:r>
      <w:r>
        <w:rPr>
          <w:spacing w:val="-4"/>
        </w:rPr>
        <w:t xml:space="preserve"> </w:t>
      </w:r>
      <w:r>
        <w:t>Development</w:t>
      </w:r>
      <w:r>
        <w:rPr>
          <w:spacing w:val="-5"/>
        </w:rPr>
        <w:t xml:space="preserve"> </w:t>
      </w:r>
      <w:r>
        <w:t>or</w:t>
      </w:r>
      <w:r>
        <w:rPr>
          <w:spacing w:val="-6"/>
        </w:rPr>
        <w:t xml:space="preserve"> </w:t>
      </w:r>
      <w:r>
        <w:t>any</w:t>
      </w:r>
      <w:r>
        <w:rPr>
          <w:spacing w:val="-4"/>
        </w:rPr>
        <w:t xml:space="preserve"> </w:t>
      </w:r>
      <w:r>
        <w:t>part</w:t>
      </w:r>
      <w:r>
        <w:rPr>
          <w:spacing w:val="-2"/>
        </w:rPr>
        <w:t xml:space="preserve"> </w:t>
      </w:r>
      <w:r>
        <w:t>thereof</w:t>
      </w:r>
      <w:r>
        <w:rPr>
          <w:spacing w:val="-2"/>
        </w:rPr>
        <w:t xml:space="preserve"> until:</w:t>
      </w:r>
    </w:p>
    <w:p w14:paraId="4DE9DEB9" w14:textId="77777777" w:rsidR="00876A6F" w:rsidRDefault="00876A6F" w:rsidP="001150A5">
      <w:pPr>
        <w:pStyle w:val="BodyText"/>
        <w:widowControl/>
        <w:spacing w:before="8"/>
        <w:rPr>
          <w:sz w:val="19"/>
        </w:rPr>
      </w:pPr>
    </w:p>
    <w:p w14:paraId="2012414A" w14:textId="77777777" w:rsidR="00876A6F" w:rsidRDefault="006D7FB5" w:rsidP="001150A5">
      <w:pPr>
        <w:pStyle w:val="ListParagraph"/>
        <w:widowControl/>
        <w:numPr>
          <w:ilvl w:val="2"/>
          <w:numId w:val="30"/>
        </w:numPr>
        <w:tabs>
          <w:tab w:val="left" w:pos="1527"/>
          <w:tab w:val="left" w:pos="1530"/>
        </w:tabs>
        <w:ind w:right="103"/>
        <w:jc w:val="both"/>
      </w:pPr>
      <w:r>
        <w:t>the</w:t>
      </w:r>
      <w:r>
        <w:rPr>
          <w:spacing w:val="-8"/>
        </w:rPr>
        <w:t xml:space="preserve"> </w:t>
      </w:r>
      <w:r>
        <w:t>Council</w:t>
      </w:r>
      <w:r>
        <w:rPr>
          <w:spacing w:val="-8"/>
        </w:rPr>
        <w:t xml:space="preserve"> </w:t>
      </w:r>
      <w:r>
        <w:t>has</w:t>
      </w:r>
      <w:r>
        <w:rPr>
          <w:spacing w:val="-8"/>
        </w:rPr>
        <w:t xml:space="preserve"> </w:t>
      </w:r>
      <w:r>
        <w:t>notified</w:t>
      </w:r>
      <w:r>
        <w:rPr>
          <w:spacing w:val="-9"/>
        </w:rPr>
        <w:t xml:space="preserve"> </w:t>
      </w:r>
      <w:r>
        <w:t>the</w:t>
      </w:r>
      <w:r>
        <w:rPr>
          <w:spacing w:val="-10"/>
        </w:rPr>
        <w:t xml:space="preserve"> </w:t>
      </w:r>
      <w:r>
        <w:t>Owner</w:t>
      </w:r>
      <w:r>
        <w:rPr>
          <w:spacing w:val="-8"/>
        </w:rPr>
        <w:t xml:space="preserve"> </w:t>
      </w:r>
      <w:r>
        <w:t>pursuant</w:t>
      </w:r>
      <w:r>
        <w:rPr>
          <w:spacing w:val="-7"/>
        </w:rPr>
        <w:t xml:space="preserve"> </w:t>
      </w:r>
      <w:r>
        <w:t>to</w:t>
      </w:r>
      <w:r>
        <w:rPr>
          <w:spacing w:val="-7"/>
        </w:rPr>
        <w:t xml:space="preserve"> </w:t>
      </w:r>
      <w:r>
        <w:t>paragraph</w:t>
      </w:r>
      <w:r>
        <w:rPr>
          <w:spacing w:val="-7"/>
        </w:rPr>
        <w:t xml:space="preserve"> </w:t>
      </w:r>
      <w:r>
        <w:t>3.4.</w:t>
      </w:r>
      <w:r>
        <w:rPr>
          <w:spacing w:val="-8"/>
        </w:rPr>
        <w:t xml:space="preserve"> </w:t>
      </w:r>
      <w:r>
        <w:t>of</w:t>
      </w:r>
      <w:r>
        <w:rPr>
          <w:spacing w:val="-8"/>
        </w:rPr>
        <w:t xml:space="preserve"> </w:t>
      </w:r>
      <w:r>
        <w:t>part</w:t>
      </w:r>
      <w:r>
        <w:rPr>
          <w:spacing w:val="-10"/>
        </w:rPr>
        <w:t xml:space="preserve"> </w:t>
      </w:r>
      <w:r>
        <w:t>2</w:t>
      </w:r>
      <w:r>
        <w:rPr>
          <w:spacing w:val="-10"/>
        </w:rPr>
        <w:t xml:space="preserve"> </w:t>
      </w:r>
      <w:r>
        <w:t>of</w:t>
      </w:r>
      <w:r>
        <w:rPr>
          <w:spacing w:val="-7"/>
        </w:rPr>
        <w:t xml:space="preserve"> </w:t>
      </w:r>
      <w:r>
        <w:t>this</w:t>
      </w:r>
      <w:r>
        <w:rPr>
          <w:spacing w:val="-8"/>
        </w:rPr>
        <w:t xml:space="preserve"> </w:t>
      </w:r>
      <w:r>
        <w:t>schedule</w:t>
      </w:r>
      <w:r>
        <w:rPr>
          <w:spacing w:val="34"/>
        </w:rPr>
        <w:t xml:space="preserve"> </w:t>
      </w:r>
      <w:r>
        <w:t>that the Substantial Implementation has been achieved on or before the Substantial Implementation Target Date;</w:t>
      </w:r>
    </w:p>
    <w:p w14:paraId="775F84CD" w14:textId="77777777" w:rsidR="00876A6F" w:rsidRDefault="00876A6F" w:rsidP="001150A5">
      <w:pPr>
        <w:pStyle w:val="BodyText"/>
        <w:widowControl/>
        <w:spacing w:before="9"/>
        <w:rPr>
          <w:sz w:val="19"/>
        </w:rPr>
      </w:pPr>
    </w:p>
    <w:p w14:paraId="05CCA94B" w14:textId="77777777" w:rsidR="00375FBA" w:rsidRDefault="006D7FB5">
      <w:pPr>
        <w:pStyle w:val="ListParagraph"/>
        <w:widowControl/>
        <w:numPr>
          <w:ilvl w:val="2"/>
          <w:numId w:val="30"/>
        </w:numPr>
        <w:tabs>
          <w:tab w:val="left" w:pos="1528"/>
          <w:tab w:val="left" w:pos="1530"/>
        </w:tabs>
        <w:spacing w:before="30"/>
        <w:ind w:right="103"/>
        <w:jc w:val="both"/>
      </w:pPr>
      <w:r>
        <w:t>the</w:t>
      </w:r>
      <w:r w:rsidRPr="00375FBA">
        <w:rPr>
          <w:spacing w:val="-4"/>
        </w:rPr>
        <w:t xml:space="preserve"> </w:t>
      </w:r>
      <w:r>
        <w:t>Council</w:t>
      </w:r>
      <w:r w:rsidRPr="00375FBA">
        <w:rPr>
          <w:spacing w:val="-5"/>
        </w:rPr>
        <w:t xml:space="preserve"> </w:t>
      </w:r>
      <w:r>
        <w:t>has</w:t>
      </w:r>
      <w:r w:rsidRPr="00375FBA">
        <w:rPr>
          <w:spacing w:val="-7"/>
        </w:rPr>
        <w:t xml:space="preserve"> </w:t>
      </w:r>
      <w:r>
        <w:t>notified</w:t>
      </w:r>
      <w:r w:rsidRPr="00375FBA">
        <w:rPr>
          <w:spacing w:val="-7"/>
        </w:rPr>
        <w:t xml:space="preserve"> </w:t>
      </w:r>
      <w:r>
        <w:t>the</w:t>
      </w:r>
      <w:r w:rsidRPr="00375FBA">
        <w:rPr>
          <w:spacing w:val="-6"/>
        </w:rPr>
        <w:t xml:space="preserve"> </w:t>
      </w:r>
      <w:r>
        <w:t>Owner</w:t>
      </w:r>
      <w:r w:rsidRPr="00375FBA">
        <w:rPr>
          <w:spacing w:val="-4"/>
        </w:rPr>
        <w:t xml:space="preserve"> </w:t>
      </w:r>
      <w:r>
        <w:t>pursuant</w:t>
      </w:r>
      <w:r w:rsidRPr="00375FBA">
        <w:rPr>
          <w:spacing w:val="-6"/>
        </w:rPr>
        <w:t xml:space="preserve"> </w:t>
      </w:r>
      <w:r>
        <w:t>to</w:t>
      </w:r>
      <w:r w:rsidRPr="00375FBA">
        <w:rPr>
          <w:spacing w:val="-3"/>
        </w:rPr>
        <w:t xml:space="preserve"> </w:t>
      </w:r>
      <w:r>
        <w:t>paragraph</w:t>
      </w:r>
      <w:r w:rsidRPr="00375FBA">
        <w:rPr>
          <w:spacing w:val="-5"/>
        </w:rPr>
        <w:t xml:space="preserve"> </w:t>
      </w:r>
      <w:r>
        <w:t>3.4</w:t>
      </w:r>
      <w:r w:rsidRPr="00375FBA">
        <w:rPr>
          <w:spacing w:val="-8"/>
        </w:rPr>
        <w:t xml:space="preserve"> </w:t>
      </w:r>
      <w:r>
        <w:t>of</w:t>
      </w:r>
      <w:r w:rsidRPr="00375FBA">
        <w:rPr>
          <w:spacing w:val="-5"/>
        </w:rPr>
        <w:t xml:space="preserve"> </w:t>
      </w:r>
      <w:r>
        <w:t>part</w:t>
      </w:r>
      <w:r w:rsidRPr="00375FBA">
        <w:rPr>
          <w:spacing w:val="-6"/>
        </w:rPr>
        <w:t xml:space="preserve"> </w:t>
      </w:r>
      <w:r>
        <w:t>2</w:t>
      </w:r>
      <w:r w:rsidRPr="00375FBA">
        <w:rPr>
          <w:spacing w:val="-6"/>
        </w:rPr>
        <w:t xml:space="preserve"> </w:t>
      </w:r>
      <w:r>
        <w:t>of</w:t>
      </w:r>
      <w:r w:rsidRPr="00375FBA">
        <w:rPr>
          <w:spacing w:val="-6"/>
        </w:rPr>
        <w:t xml:space="preserve"> </w:t>
      </w:r>
      <w:r>
        <w:t>this</w:t>
      </w:r>
      <w:r w:rsidRPr="00375FBA">
        <w:rPr>
          <w:spacing w:val="-7"/>
        </w:rPr>
        <w:t xml:space="preserve"> </w:t>
      </w:r>
      <w:r>
        <w:t>schedule</w:t>
      </w:r>
      <w:r w:rsidRPr="00375FBA">
        <w:rPr>
          <w:spacing w:val="40"/>
        </w:rPr>
        <w:t xml:space="preserve"> </w:t>
      </w:r>
      <w:r>
        <w:t>that no Additional Affordable Housing Units are required; or</w:t>
      </w:r>
    </w:p>
    <w:p w14:paraId="17874D2F" w14:textId="77777777" w:rsidR="00375FBA" w:rsidRDefault="00375FBA" w:rsidP="00375FBA">
      <w:pPr>
        <w:pStyle w:val="ListParagraph"/>
      </w:pPr>
    </w:p>
    <w:p w14:paraId="44C81FF4" w14:textId="2CE91B64" w:rsidR="00876A6F" w:rsidRDefault="006D7FB5">
      <w:pPr>
        <w:pStyle w:val="ListParagraph"/>
        <w:widowControl/>
        <w:numPr>
          <w:ilvl w:val="2"/>
          <w:numId w:val="30"/>
        </w:numPr>
        <w:tabs>
          <w:tab w:val="left" w:pos="1528"/>
          <w:tab w:val="left" w:pos="1530"/>
        </w:tabs>
        <w:spacing w:before="30"/>
        <w:ind w:right="103"/>
        <w:jc w:val="both"/>
      </w:pPr>
      <w:r>
        <w:lastRenderedPageBreak/>
        <w:t>If</w:t>
      </w:r>
      <w:r w:rsidRPr="00375FBA">
        <w:rPr>
          <w:spacing w:val="-5"/>
        </w:rPr>
        <w:t xml:space="preserve"> </w:t>
      </w:r>
      <w:r>
        <w:t>the</w:t>
      </w:r>
      <w:r w:rsidRPr="00375FBA">
        <w:rPr>
          <w:spacing w:val="-6"/>
        </w:rPr>
        <w:t xml:space="preserve"> </w:t>
      </w:r>
      <w:r>
        <w:t>Council</w:t>
      </w:r>
      <w:r w:rsidRPr="00375FBA">
        <w:rPr>
          <w:spacing w:val="-5"/>
        </w:rPr>
        <w:t xml:space="preserve"> </w:t>
      </w:r>
      <w:r>
        <w:t>notifies</w:t>
      </w:r>
      <w:r w:rsidRPr="00375FBA">
        <w:rPr>
          <w:spacing w:val="-7"/>
        </w:rPr>
        <w:t xml:space="preserve"> </w:t>
      </w:r>
      <w:r>
        <w:t>the</w:t>
      </w:r>
      <w:r w:rsidRPr="00375FBA">
        <w:rPr>
          <w:spacing w:val="-6"/>
        </w:rPr>
        <w:t xml:space="preserve"> </w:t>
      </w:r>
      <w:r>
        <w:t>Owner</w:t>
      </w:r>
      <w:r w:rsidRPr="00375FBA">
        <w:rPr>
          <w:spacing w:val="-4"/>
        </w:rPr>
        <w:t xml:space="preserve"> </w:t>
      </w:r>
      <w:r>
        <w:t>pursuant</w:t>
      </w:r>
      <w:r w:rsidRPr="00375FBA">
        <w:rPr>
          <w:spacing w:val="-6"/>
        </w:rPr>
        <w:t xml:space="preserve"> </w:t>
      </w:r>
      <w:r>
        <w:t>to</w:t>
      </w:r>
      <w:r w:rsidRPr="00375FBA">
        <w:rPr>
          <w:spacing w:val="-5"/>
        </w:rPr>
        <w:t xml:space="preserve"> </w:t>
      </w:r>
      <w:r>
        <w:t>paragraph</w:t>
      </w:r>
      <w:r w:rsidRPr="00375FBA">
        <w:rPr>
          <w:spacing w:val="-4"/>
        </w:rPr>
        <w:t xml:space="preserve"> </w:t>
      </w:r>
      <w:r>
        <w:t>3.4</w:t>
      </w:r>
      <w:r w:rsidRPr="00375FBA">
        <w:rPr>
          <w:spacing w:val="-8"/>
        </w:rPr>
        <w:t xml:space="preserve"> </w:t>
      </w:r>
      <w:r>
        <w:t>of</w:t>
      </w:r>
      <w:r w:rsidRPr="00375FBA">
        <w:rPr>
          <w:spacing w:val="-4"/>
        </w:rPr>
        <w:t xml:space="preserve"> </w:t>
      </w:r>
      <w:r>
        <w:t>part</w:t>
      </w:r>
      <w:r w:rsidRPr="00375FBA">
        <w:rPr>
          <w:spacing w:val="-6"/>
        </w:rPr>
        <w:t xml:space="preserve"> </w:t>
      </w:r>
      <w:r>
        <w:t>of</w:t>
      </w:r>
      <w:r w:rsidRPr="00375FBA">
        <w:rPr>
          <w:spacing w:val="-7"/>
        </w:rPr>
        <w:t xml:space="preserve"> </w:t>
      </w:r>
      <w:r>
        <w:t>this</w:t>
      </w:r>
      <w:r w:rsidRPr="00375FBA">
        <w:rPr>
          <w:spacing w:val="-6"/>
        </w:rPr>
        <w:t xml:space="preserve"> </w:t>
      </w:r>
      <w:r>
        <w:t>this</w:t>
      </w:r>
      <w:r w:rsidRPr="00375FBA">
        <w:rPr>
          <w:spacing w:val="-4"/>
        </w:rPr>
        <w:t xml:space="preserve"> </w:t>
      </w:r>
      <w:r>
        <w:t>schedule</w:t>
      </w:r>
      <w:r w:rsidRPr="00375FBA">
        <w:rPr>
          <w:spacing w:val="40"/>
        </w:rPr>
        <w:t xml:space="preserve"> </w:t>
      </w:r>
      <w:r>
        <w:t>that Additional</w:t>
      </w:r>
      <w:r w:rsidRPr="00375FBA">
        <w:rPr>
          <w:spacing w:val="-3"/>
        </w:rPr>
        <w:t xml:space="preserve"> </w:t>
      </w:r>
      <w:r>
        <w:t>Affordable</w:t>
      </w:r>
      <w:r w:rsidRPr="00375FBA">
        <w:rPr>
          <w:spacing w:val="-6"/>
        </w:rPr>
        <w:t xml:space="preserve"> </w:t>
      </w:r>
      <w:r>
        <w:t>Housing</w:t>
      </w:r>
      <w:r w:rsidRPr="00375FBA">
        <w:rPr>
          <w:spacing w:val="-4"/>
        </w:rPr>
        <w:t xml:space="preserve"> </w:t>
      </w:r>
      <w:r>
        <w:t>Units</w:t>
      </w:r>
      <w:r w:rsidRPr="00375FBA">
        <w:rPr>
          <w:spacing w:val="-5"/>
        </w:rPr>
        <w:t xml:space="preserve"> </w:t>
      </w:r>
      <w:r>
        <w:t>are</w:t>
      </w:r>
      <w:r w:rsidRPr="00375FBA">
        <w:rPr>
          <w:spacing w:val="-6"/>
        </w:rPr>
        <w:t xml:space="preserve"> </w:t>
      </w:r>
      <w:r>
        <w:t>required,</w:t>
      </w:r>
      <w:r w:rsidRPr="00375FBA">
        <w:rPr>
          <w:spacing w:val="-6"/>
        </w:rPr>
        <w:t xml:space="preserve"> </w:t>
      </w:r>
      <w:r>
        <w:t>an</w:t>
      </w:r>
      <w:r w:rsidRPr="00375FBA">
        <w:rPr>
          <w:spacing w:val="-3"/>
        </w:rPr>
        <w:t xml:space="preserve"> </w:t>
      </w:r>
      <w:r>
        <w:t>Additional</w:t>
      </w:r>
      <w:r w:rsidRPr="00375FBA">
        <w:rPr>
          <w:spacing w:val="-3"/>
        </w:rPr>
        <w:t xml:space="preserve"> </w:t>
      </w:r>
      <w:r>
        <w:t>Affordable</w:t>
      </w:r>
      <w:r w:rsidRPr="00375FBA">
        <w:rPr>
          <w:spacing w:val="-6"/>
        </w:rPr>
        <w:t xml:space="preserve"> </w:t>
      </w:r>
      <w:r>
        <w:t>Housing</w:t>
      </w:r>
      <w:r w:rsidRPr="00375FBA">
        <w:rPr>
          <w:spacing w:val="-4"/>
        </w:rPr>
        <w:t xml:space="preserve"> </w:t>
      </w:r>
      <w:r>
        <w:t>Scheme has been approved pursuant to paragraph 3.4 or 3.5 of part 2 of this schedule.</w:t>
      </w:r>
    </w:p>
    <w:p w14:paraId="4C7EBEB6" w14:textId="77777777" w:rsidR="00876A6F" w:rsidRDefault="00876A6F" w:rsidP="001150A5">
      <w:pPr>
        <w:pStyle w:val="BodyText"/>
        <w:widowControl/>
        <w:spacing w:before="7"/>
        <w:rPr>
          <w:sz w:val="19"/>
        </w:rPr>
      </w:pPr>
    </w:p>
    <w:p w14:paraId="35673B9D" w14:textId="77777777" w:rsidR="00876A6F" w:rsidRDefault="006D7FB5" w:rsidP="001150A5">
      <w:pPr>
        <w:pStyle w:val="Heading1"/>
        <w:widowControl/>
        <w:numPr>
          <w:ilvl w:val="1"/>
          <w:numId w:val="31"/>
        </w:numPr>
        <w:tabs>
          <w:tab w:val="left" w:pos="678"/>
        </w:tabs>
        <w:ind w:hanging="566"/>
      </w:pPr>
      <w:r>
        <w:t>SUBMISSION</w:t>
      </w:r>
      <w:r>
        <w:rPr>
          <w:spacing w:val="-9"/>
        </w:rPr>
        <w:t xml:space="preserve"> </w:t>
      </w:r>
      <w:r>
        <w:t>OF</w:t>
      </w:r>
      <w:r>
        <w:rPr>
          <w:spacing w:val="-6"/>
        </w:rPr>
        <w:t xml:space="preserve"> </w:t>
      </w:r>
      <w:r>
        <w:t>DEVELOPMENT</w:t>
      </w:r>
      <w:r>
        <w:rPr>
          <w:spacing w:val="-7"/>
        </w:rPr>
        <w:t xml:space="preserve"> </w:t>
      </w:r>
      <w:r>
        <w:t>VIABILITY</w:t>
      </w:r>
      <w:r>
        <w:rPr>
          <w:spacing w:val="-7"/>
        </w:rPr>
        <w:t xml:space="preserve"> </w:t>
      </w:r>
      <w:r>
        <w:t>INFORMATION</w:t>
      </w:r>
      <w:r>
        <w:rPr>
          <w:spacing w:val="-7"/>
        </w:rPr>
        <w:t xml:space="preserve"> </w:t>
      </w:r>
      <w:r>
        <w:t>AND</w:t>
      </w:r>
      <w:r>
        <w:rPr>
          <w:spacing w:val="-8"/>
        </w:rPr>
        <w:t xml:space="preserve"> </w:t>
      </w:r>
      <w:r>
        <w:t>OTHER</w:t>
      </w:r>
      <w:r>
        <w:rPr>
          <w:spacing w:val="-6"/>
        </w:rPr>
        <w:t xml:space="preserve"> </w:t>
      </w:r>
      <w:r>
        <w:rPr>
          <w:spacing w:val="-2"/>
        </w:rPr>
        <w:t>INFORMATION</w:t>
      </w:r>
    </w:p>
    <w:p w14:paraId="5466B44D" w14:textId="77777777" w:rsidR="00876A6F" w:rsidRDefault="00876A6F" w:rsidP="001150A5">
      <w:pPr>
        <w:pStyle w:val="BodyText"/>
        <w:widowControl/>
        <w:spacing w:before="8"/>
        <w:rPr>
          <w:b/>
          <w:sz w:val="19"/>
        </w:rPr>
      </w:pPr>
    </w:p>
    <w:p w14:paraId="031FC5A5" w14:textId="77777777" w:rsidR="00876A6F" w:rsidRDefault="006D7FB5" w:rsidP="001150A5">
      <w:pPr>
        <w:pStyle w:val="ListParagraph"/>
        <w:widowControl/>
        <w:numPr>
          <w:ilvl w:val="1"/>
          <w:numId w:val="29"/>
        </w:numPr>
        <w:tabs>
          <w:tab w:val="left" w:pos="818"/>
          <w:tab w:val="left" w:pos="820"/>
        </w:tabs>
        <w:ind w:right="106"/>
        <w:jc w:val="both"/>
      </w:pPr>
      <w:r>
        <w:t>Where the Substantial Implementation has not occurred before the Substantial Implementation Target Date (as determined by the Council under paragraph 1.4 of this part of this schedule</w:t>
      </w:r>
      <w:r>
        <w:rPr>
          <w:spacing w:val="40"/>
        </w:rPr>
        <w:t xml:space="preserve"> </w:t>
      </w:r>
      <w:r>
        <w:t>or pursuant to dispute resolution in accordance with clause 13 above:</w:t>
      </w:r>
    </w:p>
    <w:p w14:paraId="74EDEBFB" w14:textId="77777777" w:rsidR="00876A6F" w:rsidRDefault="00876A6F" w:rsidP="001150A5">
      <w:pPr>
        <w:pStyle w:val="BodyText"/>
        <w:widowControl/>
        <w:spacing w:before="9"/>
        <w:rPr>
          <w:sz w:val="19"/>
        </w:rPr>
      </w:pPr>
    </w:p>
    <w:p w14:paraId="6683005B" w14:textId="71C3A727" w:rsidR="00876A6F" w:rsidRDefault="006D7FB5" w:rsidP="001150A5">
      <w:pPr>
        <w:pStyle w:val="ListParagraph"/>
        <w:widowControl/>
        <w:numPr>
          <w:ilvl w:val="2"/>
          <w:numId w:val="29"/>
        </w:numPr>
        <w:tabs>
          <w:tab w:val="left" w:pos="1527"/>
          <w:tab w:val="left" w:pos="1530"/>
        </w:tabs>
        <w:ind w:right="104"/>
        <w:jc w:val="both"/>
      </w:pPr>
      <w:r>
        <w:t>the Owner shall submit the following information no later than 20 Working Days after the date on which the Owner is notified pursuant to paragraph 1.4 or 1.6 of this part of this schedule that the Substantial Implementation has been achieved, on the basis that the Council may make such information publicly available:</w:t>
      </w:r>
    </w:p>
    <w:p w14:paraId="4AB1A3DC" w14:textId="77777777" w:rsidR="00876A6F" w:rsidRDefault="00876A6F" w:rsidP="001150A5">
      <w:pPr>
        <w:pStyle w:val="BodyText"/>
        <w:widowControl/>
        <w:spacing w:before="7"/>
        <w:rPr>
          <w:sz w:val="19"/>
        </w:rPr>
      </w:pPr>
    </w:p>
    <w:p w14:paraId="1BE811FB" w14:textId="77777777" w:rsidR="00876A6F" w:rsidRDefault="006D7FB5" w:rsidP="001150A5">
      <w:pPr>
        <w:pStyle w:val="ListParagraph"/>
        <w:widowControl/>
        <w:numPr>
          <w:ilvl w:val="3"/>
          <w:numId w:val="29"/>
        </w:numPr>
        <w:tabs>
          <w:tab w:val="left" w:pos="2238"/>
        </w:tabs>
      </w:pPr>
      <w:r>
        <w:t>the</w:t>
      </w:r>
      <w:r>
        <w:rPr>
          <w:spacing w:val="-4"/>
        </w:rPr>
        <w:t xml:space="preserve"> </w:t>
      </w:r>
      <w:r>
        <w:t>Development</w:t>
      </w:r>
      <w:r>
        <w:rPr>
          <w:spacing w:val="-7"/>
        </w:rPr>
        <w:t xml:space="preserve"> </w:t>
      </w:r>
      <w:r>
        <w:t>Viability</w:t>
      </w:r>
      <w:r>
        <w:rPr>
          <w:spacing w:val="-6"/>
        </w:rPr>
        <w:t xml:space="preserve"> </w:t>
      </w:r>
      <w:r>
        <w:t>Information</w:t>
      </w:r>
      <w:r>
        <w:rPr>
          <w:spacing w:val="-5"/>
        </w:rPr>
        <w:t xml:space="preserve"> </w:t>
      </w:r>
      <w:r>
        <w:t>for</w:t>
      </w:r>
      <w:r>
        <w:rPr>
          <w:spacing w:val="-4"/>
        </w:rPr>
        <w:t xml:space="preserve"> </w:t>
      </w:r>
      <w:r>
        <w:t>Formula</w:t>
      </w:r>
      <w:r>
        <w:rPr>
          <w:spacing w:val="-3"/>
        </w:rPr>
        <w:t xml:space="preserve"> </w:t>
      </w:r>
      <w:r>
        <w:t>1b</w:t>
      </w:r>
      <w:r>
        <w:rPr>
          <w:spacing w:val="-9"/>
        </w:rPr>
        <w:t xml:space="preserve"> </w:t>
      </w:r>
      <w:r>
        <w:t>and</w:t>
      </w:r>
      <w:r>
        <w:rPr>
          <w:spacing w:val="-5"/>
        </w:rPr>
        <w:t xml:space="preserve"> </w:t>
      </w:r>
      <w:r>
        <w:t>Formula</w:t>
      </w:r>
      <w:r>
        <w:rPr>
          <w:spacing w:val="-6"/>
        </w:rPr>
        <w:t xml:space="preserve"> </w:t>
      </w:r>
      <w:r>
        <w:rPr>
          <w:spacing w:val="-5"/>
        </w:rPr>
        <w:t>2;</w:t>
      </w:r>
    </w:p>
    <w:p w14:paraId="3106829B" w14:textId="77777777" w:rsidR="00876A6F" w:rsidRDefault="00876A6F" w:rsidP="001150A5">
      <w:pPr>
        <w:pStyle w:val="BodyText"/>
        <w:widowControl/>
        <w:spacing w:before="9"/>
        <w:rPr>
          <w:sz w:val="19"/>
        </w:rPr>
      </w:pPr>
    </w:p>
    <w:p w14:paraId="61CD4587" w14:textId="77777777" w:rsidR="00876A6F" w:rsidRDefault="006D7FB5" w:rsidP="001150A5">
      <w:pPr>
        <w:pStyle w:val="ListParagraph"/>
        <w:widowControl/>
        <w:numPr>
          <w:ilvl w:val="3"/>
          <w:numId w:val="29"/>
        </w:numPr>
        <w:tabs>
          <w:tab w:val="left" w:pos="2234"/>
          <w:tab w:val="left" w:pos="2238"/>
        </w:tabs>
        <w:ind w:right="106"/>
        <w:jc w:val="both"/>
      </w:pPr>
      <w:r>
        <w:t>a written statement that applies the applicable Development Viability Information to</w:t>
      </w:r>
      <w:r>
        <w:rPr>
          <w:spacing w:val="-5"/>
        </w:rPr>
        <w:t xml:space="preserve"> </w:t>
      </w:r>
      <w:r>
        <w:t>Formula</w:t>
      </w:r>
      <w:r>
        <w:rPr>
          <w:spacing w:val="-7"/>
        </w:rPr>
        <w:t xml:space="preserve"> </w:t>
      </w:r>
      <w:r>
        <w:t>1b</w:t>
      </w:r>
      <w:r>
        <w:rPr>
          <w:spacing w:val="-7"/>
        </w:rPr>
        <w:t xml:space="preserve"> </w:t>
      </w:r>
      <w:r>
        <w:t>(PROVIDED</w:t>
      </w:r>
      <w:r>
        <w:rPr>
          <w:spacing w:val="-8"/>
        </w:rPr>
        <w:t xml:space="preserve"> </w:t>
      </w:r>
      <w:r>
        <w:t>ALWAYS</w:t>
      </w:r>
      <w:r>
        <w:rPr>
          <w:spacing w:val="-4"/>
        </w:rPr>
        <w:t xml:space="preserve"> </w:t>
      </w:r>
      <w:r>
        <w:t>THAT</w:t>
      </w:r>
      <w:r>
        <w:rPr>
          <w:spacing w:val="-6"/>
        </w:rPr>
        <w:t xml:space="preserve"> </w:t>
      </w:r>
      <w:r>
        <w:t>if</w:t>
      </w:r>
      <w:r>
        <w:rPr>
          <w:spacing w:val="-7"/>
        </w:rPr>
        <w:t xml:space="preserve"> </w:t>
      </w:r>
      <w:r>
        <w:t>the</w:t>
      </w:r>
      <w:r>
        <w:rPr>
          <w:spacing w:val="-6"/>
        </w:rPr>
        <w:t xml:space="preserve"> </w:t>
      </w:r>
      <w:r>
        <w:t>result</w:t>
      </w:r>
      <w:r>
        <w:rPr>
          <w:spacing w:val="-8"/>
        </w:rPr>
        <w:t xml:space="preserve"> </w:t>
      </w:r>
      <w:r>
        <w:t>produced</w:t>
      </w:r>
      <w:r>
        <w:rPr>
          <w:spacing w:val="-4"/>
        </w:rPr>
        <w:t xml:space="preserve"> </w:t>
      </w:r>
      <w:r>
        <w:t>by</w:t>
      </w:r>
      <w:r>
        <w:rPr>
          <w:spacing w:val="-4"/>
        </w:rPr>
        <w:t xml:space="preserve"> </w:t>
      </w:r>
      <w:r>
        <w:t>Formula</w:t>
      </w:r>
      <w:r>
        <w:rPr>
          <w:spacing w:val="-7"/>
        </w:rPr>
        <w:t xml:space="preserve"> </w:t>
      </w:r>
      <w:r>
        <w:t>1b</w:t>
      </w:r>
      <w:r>
        <w:rPr>
          <w:spacing w:val="-5"/>
        </w:rPr>
        <w:t xml:space="preserve"> </w:t>
      </w:r>
      <w:r>
        <w:t>is</w:t>
      </w:r>
      <w:r>
        <w:rPr>
          <w:spacing w:val="-9"/>
        </w:rPr>
        <w:t xml:space="preserve"> </w:t>
      </w:r>
      <w:r>
        <w:t>less than</w:t>
      </w:r>
      <w:r>
        <w:rPr>
          <w:spacing w:val="-4"/>
        </w:rPr>
        <w:t xml:space="preserve"> </w:t>
      </w:r>
      <w:r>
        <w:t>zero</w:t>
      </w:r>
      <w:r>
        <w:rPr>
          <w:spacing w:val="-2"/>
        </w:rPr>
        <w:t xml:space="preserve"> </w:t>
      </w:r>
      <w:r>
        <w:t>it</w:t>
      </w:r>
      <w:r>
        <w:rPr>
          <w:spacing w:val="-1"/>
        </w:rPr>
        <w:t xml:space="preserve"> </w:t>
      </w:r>
      <w:r>
        <w:t>shall</w:t>
      </w:r>
      <w:r>
        <w:rPr>
          <w:spacing w:val="-3"/>
        </w:rPr>
        <w:t xml:space="preserve"> </w:t>
      </w:r>
      <w:r>
        <w:t>be</w:t>
      </w:r>
      <w:r>
        <w:rPr>
          <w:spacing w:val="-2"/>
        </w:rPr>
        <w:t xml:space="preserve"> </w:t>
      </w:r>
      <w:r>
        <w:t>deemed</w:t>
      </w:r>
      <w:r>
        <w:rPr>
          <w:spacing w:val="-3"/>
        </w:rPr>
        <w:t xml:space="preserve"> </w:t>
      </w:r>
      <w:r>
        <w:t>to</w:t>
      </w:r>
      <w:r>
        <w:rPr>
          <w:spacing w:val="-1"/>
        </w:rPr>
        <w:t xml:space="preserve"> </w:t>
      </w:r>
      <w:r>
        <w:t>be</w:t>
      </w:r>
      <w:r>
        <w:rPr>
          <w:spacing w:val="-2"/>
        </w:rPr>
        <w:t xml:space="preserve"> </w:t>
      </w:r>
      <w:r>
        <w:t>zero)</w:t>
      </w:r>
      <w:r>
        <w:rPr>
          <w:spacing w:val="-2"/>
        </w:rPr>
        <w:t xml:space="preserve"> </w:t>
      </w:r>
      <w:r>
        <w:t>and</w:t>
      </w:r>
      <w:r>
        <w:rPr>
          <w:spacing w:val="-3"/>
        </w:rPr>
        <w:t xml:space="preserve"> </w:t>
      </w:r>
      <w:r>
        <w:t>Formula</w:t>
      </w:r>
      <w:r>
        <w:rPr>
          <w:spacing w:val="-5"/>
        </w:rPr>
        <w:t xml:space="preserve"> </w:t>
      </w:r>
      <w:r>
        <w:t>2</w:t>
      </w:r>
      <w:r>
        <w:rPr>
          <w:spacing w:val="-2"/>
        </w:rPr>
        <w:t xml:space="preserve"> </w:t>
      </w:r>
      <w:r>
        <w:t>thereby</w:t>
      </w:r>
      <w:r>
        <w:rPr>
          <w:spacing w:val="-1"/>
        </w:rPr>
        <w:t xml:space="preserve"> </w:t>
      </w:r>
      <w:r>
        <w:t>confirming</w:t>
      </w:r>
      <w:r>
        <w:rPr>
          <w:spacing w:val="-5"/>
        </w:rPr>
        <w:t xml:space="preserve"> </w:t>
      </w:r>
      <w:r>
        <w:t>whether in the Owner's view any Additional Affordable Housing Units can be provided; and</w:t>
      </w:r>
    </w:p>
    <w:p w14:paraId="1AF1485A" w14:textId="77777777" w:rsidR="00876A6F" w:rsidRDefault="00876A6F" w:rsidP="001150A5">
      <w:pPr>
        <w:pStyle w:val="BodyText"/>
        <w:widowControl/>
        <w:spacing w:before="9"/>
        <w:rPr>
          <w:sz w:val="19"/>
        </w:rPr>
      </w:pPr>
    </w:p>
    <w:p w14:paraId="35716549" w14:textId="77777777" w:rsidR="00876A6F" w:rsidRDefault="006D7FB5" w:rsidP="001150A5">
      <w:pPr>
        <w:pStyle w:val="ListParagraph"/>
        <w:widowControl/>
        <w:numPr>
          <w:ilvl w:val="3"/>
          <w:numId w:val="29"/>
        </w:numPr>
        <w:tabs>
          <w:tab w:val="left" w:pos="2236"/>
          <w:tab w:val="left" w:pos="2238"/>
        </w:tabs>
        <w:ind w:right="106"/>
        <w:jc w:val="both"/>
      </w:pPr>
      <w:r>
        <w:t>where</w:t>
      </w:r>
      <w:r>
        <w:rPr>
          <w:spacing w:val="-13"/>
        </w:rPr>
        <w:t xml:space="preserve"> </w:t>
      </w:r>
      <w:r>
        <w:t>such</w:t>
      </w:r>
      <w:r>
        <w:rPr>
          <w:spacing w:val="-12"/>
        </w:rPr>
        <w:t xml:space="preserve"> </w:t>
      </w:r>
      <w:r>
        <w:t>written</w:t>
      </w:r>
      <w:r>
        <w:rPr>
          <w:spacing w:val="-13"/>
        </w:rPr>
        <w:t xml:space="preserve"> </w:t>
      </w:r>
      <w:r>
        <w:t>statement</w:t>
      </w:r>
      <w:r>
        <w:rPr>
          <w:spacing w:val="-12"/>
        </w:rPr>
        <w:t xml:space="preserve"> </w:t>
      </w:r>
      <w:r>
        <w:t>confirms</w:t>
      </w:r>
      <w:r>
        <w:rPr>
          <w:spacing w:val="-13"/>
        </w:rPr>
        <w:t xml:space="preserve"> </w:t>
      </w:r>
      <w:r>
        <w:t>that</w:t>
      </w:r>
      <w:r>
        <w:rPr>
          <w:spacing w:val="-12"/>
        </w:rPr>
        <w:t xml:space="preserve"> </w:t>
      </w:r>
      <w:r>
        <w:t>Additional</w:t>
      </w:r>
      <w:r>
        <w:rPr>
          <w:spacing w:val="-13"/>
        </w:rPr>
        <w:t xml:space="preserve"> </w:t>
      </w:r>
      <w:r>
        <w:t>Affordable</w:t>
      </w:r>
      <w:r>
        <w:rPr>
          <w:spacing w:val="-12"/>
        </w:rPr>
        <w:t xml:space="preserve"> </w:t>
      </w:r>
      <w:r>
        <w:t>Housing</w:t>
      </w:r>
      <w:r>
        <w:rPr>
          <w:spacing w:val="-12"/>
        </w:rPr>
        <w:t xml:space="preserve"> </w:t>
      </w:r>
      <w:r>
        <w:t>Units</w:t>
      </w:r>
      <w:r>
        <w:rPr>
          <w:spacing w:val="-13"/>
        </w:rPr>
        <w:t xml:space="preserve"> </w:t>
      </w:r>
      <w:r>
        <w:t>can be provided, an Additional Affordable Housing Scheme; and</w:t>
      </w:r>
    </w:p>
    <w:p w14:paraId="5A476B06" w14:textId="77777777" w:rsidR="00876A6F" w:rsidRDefault="00876A6F" w:rsidP="001150A5">
      <w:pPr>
        <w:pStyle w:val="BodyText"/>
        <w:widowControl/>
        <w:spacing w:before="8"/>
        <w:rPr>
          <w:sz w:val="19"/>
        </w:rPr>
      </w:pPr>
    </w:p>
    <w:p w14:paraId="00E1A64A" w14:textId="77777777" w:rsidR="00876A6F" w:rsidRDefault="006D7FB5" w:rsidP="001150A5">
      <w:pPr>
        <w:pStyle w:val="ListParagraph"/>
        <w:widowControl/>
        <w:numPr>
          <w:ilvl w:val="2"/>
          <w:numId w:val="29"/>
        </w:numPr>
        <w:tabs>
          <w:tab w:val="left" w:pos="1530"/>
        </w:tabs>
        <w:ind w:hanging="710"/>
      </w:pPr>
      <w:r>
        <w:t>paragraphs</w:t>
      </w:r>
      <w:r>
        <w:rPr>
          <w:spacing w:val="-3"/>
        </w:rPr>
        <w:t xml:space="preserve"> </w:t>
      </w:r>
      <w:r>
        <w:t>A3</w:t>
      </w:r>
      <w:r>
        <w:rPr>
          <w:spacing w:val="-1"/>
        </w:rPr>
        <w:t xml:space="preserve"> </w:t>
      </w:r>
      <w:r>
        <w:t>and</w:t>
      </w:r>
      <w:r>
        <w:rPr>
          <w:spacing w:val="-3"/>
        </w:rPr>
        <w:t xml:space="preserve"> </w:t>
      </w:r>
      <w:r>
        <w:t>A4</w:t>
      </w:r>
      <w:r>
        <w:rPr>
          <w:spacing w:val="-3"/>
        </w:rPr>
        <w:t xml:space="preserve"> </w:t>
      </w:r>
      <w:r>
        <w:t>of</w:t>
      </w:r>
      <w:r>
        <w:rPr>
          <w:spacing w:val="-6"/>
        </w:rPr>
        <w:t xml:space="preserve"> </w:t>
      </w:r>
      <w:r>
        <w:t>this</w:t>
      </w:r>
      <w:r>
        <w:rPr>
          <w:spacing w:val="-2"/>
        </w:rPr>
        <w:t xml:space="preserve"> </w:t>
      </w:r>
      <w:r>
        <w:t>part</w:t>
      </w:r>
      <w:r>
        <w:rPr>
          <w:spacing w:val="-5"/>
        </w:rPr>
        <w:t xml:space="preserve"> </w:t>
      </w:r>
      <w:r>
        <w:t>of</w:t>
      </w:r>
      <w:r>
        <w:rPr>
          <w:spacing w:val="-2"/>
        </w:rPr>
        <w:t xml:space="preserve"> </w:t>
      </w:r>
      <w:r>
        <w:t>this</w:t>
      </w:r>
      <w:r>
        <w:rPr>
          <w:spacing w:val="-5"/>
        </w:rPr>
        <w:t xml:space="preserve"> </w:t>
      </w:r>
      <w:r>
        <w:t>schedule</w:t>
      </w:r>
      <w:r>
        <w:rPr>
          <w:spacing w:val="-2"/>
        </w:rPr>
        <w:t xml:space="preserve"> </w:t>
      </w:r>
      <w:r>
        <w:t>shall</w:t>
      </w:r>
      <w:r>
        <w:rPr>
          <w:spacing w:val="-2"/>
        </w:rPr>
        <w:t xml:space="preserve"> apply.</w:t>
      </w:r>
    </w:p>
    <w:p w14:paraId="6BB527F1" w14:textId="77777777" w:rsidR="00876A6F" w:rsidRDefault="00876A6F" w:rsidP="001150A5">
      <w:pPr>
        <w:pStyle w:val="BodyText"/>
        <w:widowControl/>
        <w:spacing w:before="9"/>
        <w:rPr>
          <w:sz w:val="19"/>
        </w:rPr>
      </w:pPr>
    </w:p>
    <w:p w14:paraId="1FCA3833" w14:textId="77777777" w:rsidR="00876A6F" w:rsidRDefault="006D7FB5" w:rsidP="001150A5">
      <w:pPr>
        <w:pStyle w:val="Heading1"/>
        <w:widowControl/>
        <w:numPr>
          <w:ilvl w:val="1"/>
          <w:numId w:val="31"/>
        </w:numPr>
        <w:tabs>
          <w:tab w:val="left" w:pos="820"/>
        </w:tabs>
        <w:ind w:left="820" w:hanging="708"/>
      </w:pPr>
      <w:r>
        <w:t>ASSESSMENT</w:t>
      </w:r>
      <w:r>
        <w:rPr>
          <w:spacing w:val="-7"/>
        </w:rPr>
        <w:t xml:space="preserve"> </w:t>
      </w:r>
      <w:r>
        <w:t>OF</w:t>
      </w:r>
      <w:r>
        <w:rPr>
          <w:spacing w:val="-6"/>
        </w:rPr>
        <w:t xml:space="preserve"> </w:t>
      </w:r>
      <w:r>
        <w:t>DEVELOPMENT</w:t>
      </w:r>
      <w:r>
        <w:rPr>
          <w:spacing w:val="-8"/>
        </w:rPr>
        <w:t xml:space="preserve"> </w:t>
      </w:r>
      <w:r>
        <w:t>VIABILITY</w:t>
      </w:r>
      <w:r>
        <w:rPr>
          <w:spacing w:val="-7"/>
        </w:rPr>
        <w:t xml:space="preserve"> </w:t>
      </w:r>
      <w:r>
        <w:t>INFORMATION</w:t>
      </w:r>
      <w:r>
        <w:rPr>
          <w:spacing w:val="-8"/>
        </w:rPr>
        <w:t xml:space="preserve"> </w:t>
      </w:r>
      <w:r>
        <w:t>AND</w:t>
      </w:r>
      <w:r>
        <w:rPr>
          <w:spacing w:val="-8"/>
        </w:rPr>
        <w:t xml:space="preserve"> </w:t>
      </w:r>
      <w:r>
        <w:t>OTHER</w:t>
      </w:r>
      <w:r>
        <w:rPr>
          <w:spacing w:val="-7"/>
        </w:rPr>
        <w:t xml:space="preserve"> </w:t>
      </w:r>
      <w:r>
        <w:rPr>
          <w:spacing w:val="-2"/>
        </w:rPr>
        <w:t>INFORMATION</w:t>
      </w:r>
    </w:p>
    <w:p w14:paraId="2BDAADE8" w14:textId="77777777" w:rsidR="00876A6F" w:rsidRDefault="00876A6F" w:rsidP="001150A5">
      <w:pPr>
        <w:pStyle w:val="BodyText"/>
        <w:widowControl/>
        <w:spacing w:before="8"/>
        <w:rPr>
          <w:b/>
          <w:sz w:val="19"/>
        </w:rPr>
      </w:pPr>
    </w:p>
    <w:p w14:paraId="7F4E6BA7" w14:textId="77777777" w:rsidR="00876A6F" w:rsidRDefault="006D7FB5" w:rsidP="001150A5">
      <w:pPr>
        <w:pStyle w:val="ListParagraph"/>
        <w:widowControl/>
        <w:numPr>
          <w:ilvl w:val="1"/>
          <w:numId w:val="28"/>
        </w:numPr>
        <w:tabs>
          <w:tab w:val="left" w:pos="817"/>
          <w:tab w:val="left" w:pos="820"/>
        </w:tabs>
        <w:ind w:right="104"/>
        <w:jc w:val="both"/>
      </w:pPr>
      <w:r>
        <w:t>The Council shall assess the information submitted pursuant to paragraph 2 of this schedule and assess whether in its view Additional Affordable Housing Units are required to be delivered in accordance with Formula 1b and Formula 2 and for the avoidance of doubt the Council will be entitled</w:t>
      </w:r>
      <w:r>
        <w:rPr>
          <w:spacing w:val="-2"/>
        </w:rPr>
        <w:t xml:space="preserve"> </w:t>
      </w:r>
      <w:r>
        <w:t>to rely on</w:t>
      </w:r>
      <w:r>
        <w:rPr>
          <w:spacing w:val="-2"/>
        </w:rPr>
        <w:t xml:space="preserve"> </w:t>
      </w:r>
      <w:r>
        <w:t>its</w:t>
      </w:r>
      <w:r>
        <w:rPr>
          <w:spacing w:val="-4"/>
        </w:rPr>
        <w:t xml:space="preserve"> </w:t>
      </w:r>
      <w:r>
        <w:t>own</w:t>
      </w:r>
      <w:r>
        <w:rPr>
          <w:spacing w:val="-4"/>
        </w:rPr>
        <w:t xml:space="preserve"> </w:t>
      </w:r>
      <w:r>
        <w:t>evidence in</w:t>
      </w:r>
      <w:r>
        <w:rPr>
          <w:spacing w:val="-2"/>
        </w:rPr>
        <w:t xml:space="preserve"> </w:t>
      </w:r>
      <w:r>
        <w:t>determining</w:t>
      </w:r>
      <w:r>
        <w:rPr>
          <w:spacing w:val="-2"/>
        </w:rPr>
        <w:t xml:space="preserve"> </w:t>
      </w:r>
      <w:r>
        <w:t>inputs into Formula</w:t>
      </w:r>
      <w:r>
        <w:rPr>
          <w:spacing w:val="-1"/>
        </w:rPr>
        <w:t xml:space="preserve"> </w:t>
      </w:r>
      <w:r>
        <w:t>1b and</w:t>
      </w:r>
      <w:r>
        <w:rPr>
          <w:spacing w:val="-2"/>
        </w:rPr>
        <w:t xml:space="preserve"> </w:t>
      </w:r>
      <w:r>
        <w:t>Formula</w:t>
      </w:r>
      <w:r>
        <w:rPr>
          <w:spacing w:val="-4"/>
        </w:rPr>
        <w:t xml:space="preserve"> </w:t>
      </w:r>
      <w:r>
        <w:t>2 subject to such evidence also being provided to the Owner.</w:t>
      </w:r>
    </w:p>
    <w:p w14:paraId="7E84E5B8" w14:textId="77777777" w:rsidR="00876A6F" w:rsidRDefault="00876A6F" w:rsidP="001150A5">
      <w:pPr>
        <w:pStyle w:val="BodyText"/>
        <w:widowControl/>
        <w:spacing w:before="7"/>
        <w:rPr>
          <w:sz w:val="19"/>
        </w:rPr>
      </w:pPr>
    </w:p>
    <w:p w14:paraId="4B6DAE04" w14:textId="77777777" w:rsidR="00876A6F" w:rsidRDefault="006D7FB5" w:rsidP="001150A5">
      <w:pPr>
        <w:pStyle w:val="ListParagraph"/>
        <w:widowControl/>
        <w:numPr>
          <w:ilvl w:val="1"/>
          <w:numId w:val="28"/>
        </w:numPr>
        <w:tabs>
          <w:tab w:val="left" w:pos="818"/>
          <w:tab w:val="left" w:pos="820"/>
        </w:tabs>
        <w:ind w:right="104"/>
        <w:jc w:val="both"/>
      </w:pPr>
      <w:r>
        <w:t>The Council may appoint an External Consultant to assess the information submitted pursuant to paragraph 2 of this schedule.</w:t>
      </w:r>
    </w:p>
    <w:p w14:paraId="49B9B821" w14:textId="77777777" w:rsidR="00876A6F" w:rsidRDefault="00876A6F" w:rsidP="001150A5">
      <w:pPr>
        <w:pStyle w:val="BodyText"/>
        <w:widowControl/>
        <w:spacing w:before="9"/>
        <w:rPr>
          <w:sz w:val="19"/>
        </w:rPr>
      </w:pPr>
    </w:p>
    <w:p w14:paraId="74D99A4F" w14:textId="77777777" w:rsidR="00876A6F" w:rsidRDefault="006D7FB5" w:rsidP="001150A5">
      <w:pPr>
        <w:pStyle w:val="ListParagraph"/>
        <w:widowControl/>
        <w:numPr>
          <w:ilvl w:val="1"/>
          <w:numId w:val="28"/>
        </w:numPr>
        <w:tabs>
          <w:tab w:val="left" w:pos="818"/>
          <w:tab w:val="left" w:pos="820"/>
        </w:tabs>
        <w:ind w:right="104"/>
        <w:jc w:val="both"/>
      </w:pPr>
      <w:r>
        <w:t>In the event that the Council and/or an External Consultant requires further Development Viability Information or supporting evidence of the same then the Owner shall provide any reasonably required</w:t>
      </w:r>
      <w:r>
        <w:rPr>
          <w:spacing w:val="-2"/>
        </w:rPr>
        <w:t xml:space="preserve"> </w:t>
      </w:r>
      <w:r>
        <w:t>information</w:t>
      </w:r>
      <w:r>
        <w:rPr>
          <w:spacing w:val="-1"/>
        </w:rPr>
        <w:t xml:space="preserve"> </w:t>
      </w:r>
      <w:r>
        <w:t>to the</w:t>
      </w:r>
      <w:r>
        <w:rPr>
          <w:spacing w:val="-1"/>
        </w:rPr>
        <w:t xml:space="preserve"> </w:t>
      </w:r>
      <w:r>
        <w:t>Council</w:t>
      </w:r>
      <w:r>
        <w:rPr>
          <w:spacing w:val="-1"/>
        </w:rPr>
        <w:t xml:space="preserve"> </w:t>
      </w:r>
      <w:r>
        <w:t>or</w:t>
      </w:r>
      <w:r>
        <w:rPr>
          <w:spacing w:val="-3"/>
        </w:rPr>
        <w:t xml:space="preserve"> </w:t>
      </w:r>
      <w:r>
        <w:t>the</w:t>
      </w:r>
      <w:r>
        <w:rPr>
          <w:spacing w:val="-1"/>
        </w:rPr>
        <w:t xml:space="preserve"> </w:t>
      </w:r>
      <w:r>
        <w:t>External</w:t>
      </w:r>
      <w:r>
        <w:rPr>
          <w:spacing w:val="-1"/>
        </w:rPr>
        <w:t xml:space="preserve"> </w:t>
      </w:r>
      <w:r>
        <w:t>Consultant</w:t>
      </w:r>
      <w:r>
        <w:rPr>
          <w:spacing w:val="-1"/>
        </w:rPr>
        <w:t xml:space="preserve"> </w:t>
      </w:r>
      <w:r>
        <w:t>(as</w:t>
      </w:r>
      <w:r>
        <w:rPr>
          <w:spacing w:val="-1"/>
        </w:rPr>
        <w:t xml:space="preserve"> </w:t>
      </w:r>
      <w:r>
        <w:t>applicable</w:t>
      </w:r>
      <w:r>
        <w:rPr>
          <w:spacing w:val="-1"/>
        </w:rPr>
        <w:t xml:space="preserve"> </w:t>
      </w:r>
      <w:r>
        <w:t>and</w:t>
      </w:r>
      <w:r>
        <w:rPr>
          <w:spacing w:val="-2"/>
        </w:rPr>
        <w:t xml:space="preserve"> </w:t>
      </w:r>
      <w:r>
        <w:t>with</w:t>
      </w:r>
      <w:r>
        <w:rPr>
          <w:spacing w:val="-2"/>
        </w:rPr>
        <w:t xml:space="preserve"> </w:t>
      </w:r>
      <w:r>
        <w:t>copies</w:t>
      </w:r>
      <w:r>
        <w:rPr>
          <w:spacing w:val="-3"/>
        </w:rPr>
        <w:t xml:space="preserve"> </w:t>
      </w:r>
      <w:r>
        <w:t>to the other parties) within 10 Working Days of receiving the relevant request and this process may be repeated until the Council and/or the External Consultant (as applicable) has all the information it reasonably</w:t>
      </w:r>
      <w:r>
        <w:rPr>
          <w:spacing w:val="-11"/>
        </w:rPr>
        <w:t xml:space="preserve"> </w:t>
      </w:r>
      <w:r>
        <w:t>requires</w:t>
      </w:r>
      <w:r>
        <w:rPr>
          <w:spacing w:val="-12"/>
        </w:rPr>
        <w:t xml:space="preserve"> </w:t>
      </w:r>
      <w:r>
        <w:t>to</w:t>
      </w:r>
      <w:r>
        <w:rPr>
          <w:spacing w:val="-10"/>
        </w:rPr>
        <w:t xml:space="preserve"> </w:t>
      </w:r>
      <w:r>
        <w:t>assess</w:t>
      </w:r>
      <w:r>
        <w:rPr>
          <w:spacing w:val="-11"/>
        </w:rPr>
        <w:t xml:space="preserve"> </w:t>
      </w:r>
      <w:r>
        <w:t>whether</w:t>
      </w:r>
      <w:r>
        <w:rPr>
          <w:spacing w:val="-11"/>
        </w:rPr>
        <w:t xml:space="preserve"> </w:t>
      </w:r>
      <w:r>
        <w:t>in</w:t>
      </w:r>
      <w:r>
        <w:rPr>
          <w:spacing w:val="-13"/>
        </w:rPr>
        <w:t xml:space="preserve"> </w:t>
      </w:r>
      <w:r>
        <w:t>their</w:t>
      </w:r>
      <w:r>
        <w:rPr>
          <w:spacing w:val="-12"/>
        </w:rPr>
        <w:t xml:space="preserve"> </w:t>
      </w:r>
      <w:r>
        <w:t>view</w:t>
      </w:r>
      <w:r>
        <w:rPr>
          <w:spacing w:val="-11"/>
        </w:rPr>
        <w:t xml:space="preserve"> </w:t>
      </w:r>
      <w:r>
        <w:t>Additional</w:t>
      </w:r>
      <w:r>
        <w:rPr>
          <w:spacing w:val="-12"/>
        </w:rPr>
        <w:t xml:space="preserve"> </w:t>
      </w:r>
      <w:r>
        <w:t>Affordable</w:t>
      </w:r>
      <w:r>
        <w:rPr>
          <w:spacing w:val="-11"/>
        </w:rPr>
        <w:t xml:space="preserve"> </w:t>
      </w:r>
      <w:r>
        <w:t>Housing</w:t>
      </w:r>
      <w:r>
        <w:rPr>
          <w:spacing w:val="-12"/>
        </w:rPr>
        <w:t xml:space="preserve"> </w:t>
      </w:r>
      <w:r>
        <w:t>Units</w:t>
      </w:r>
      <w:r>
        <w:rPr>
          <w:spacing w:val="-11"/>
        </w:rPr>
        <w:t xml:space="preserve"> </w:t>
      </w:r>
      <w:r>
        <w:t>are</w:t>
      </w:r>
      <w:r>
        <w:rPr>
          <w:spacing w:val="-11"/>
        </w:rPr>
        <w:t xml:space="preserve"> </w:t>
      </w:r>
      <w:r>
        <w:t>required to be delivered in accordance with Formula 1b and Formula 2.</w:t>
      </w:r>
    </w:p>
    <w:p w14:paraId="5B01BE1C" w14:textId="77777777" w:rsidR="00876A6F" w:rsidRDefault="00876A6F" w:rsidP="001150A5">
      <w:pPr>
        <w:pStyle w:val="BodyText"/>
        <w:widowControl/>
        <w:spacing w:before="8"/>
        <w:rPr>
          <w:sz w:val="19"/>
        </w:rPr>
      </w:pPr>
    </w:p>
    <w:p w14:paraId="6CE72A49" w14:textId="77777777" w:rsidR="00876A6F" w:rsidRDefault="006D7FB5" w:rsidP="001150A5">
      <w:pPr>
        <w:pStyle w:val="ListParagraph"/>
        <w:widowControl/>
        <w:numPr>
          <w:ilvl w:val="1"/>
          <w:numId w:val="28"/>
        </w:numPr>
        <w:tabs>
          <w:tab w:val="left" w:pos="818"/>
          <w:tab w:val="left" w:pos="820"/>
        </w:tabs>
        <w:ind w:right="107"/>
        <w:jc w:val="both"/>
      </w:pPr>
      <w:r>
        <w:t>When the Council or its External Consultant has completed its assessment of the information submitted pursuant to paragraph 2 of this part of this schedule, the Council shall notify the Owner in writing of the Council's decision as to whether any Additional Affordable Housing Units are required and whether the submitted Additional Affordable Housing Scheme is approved.</w:t>
      </w:r>
    </w:p>
    <w:p w14:paraId="7B4E24DB" w14:textId="77777777" w:rsidR="00876A6F" w:rsidRDefault="00876A6F" w:rsidP="001150A5">
      <w:pPr>
        <w:pStyle w:val="BodyText"/>
        <w:widowControl/>
        <w:spacing w:before="9"/>
        <w:rPr>
          <w:sz w:val="19"/>
        </w:rPr>
      </w:pPr>
    </w:p>
    <w:p w14:paraId="25D72F2C" w14:textId="3F5B1E57" w:rsidR="00876A6F" w:rsidRDefault="006D7FB5">
      <w:pPr>
        <w:pStyle w:val="ListParagraph"/>
        <w:widowControl/>
        <w:numPr>
          <w:ilvl w:val="1"/>
          <w:numId w:val="28"/>
        </w:numPr>
        <w:tabs>
          <w:tab w:val="left" w:pos="817"/>
          <w:tab w:val="left" w:pos="820"/>
        </w:tabs>
        <w:ind w:right="106"/>
        <w:jc w:val="both"/>
        <w:sectPr w:rsidR="00876A6F" w:rsidSect="002A1F14">
          <w:pgSz w:w="11910" w:h="16840"/>
          <w:pgMar w:top="1100" w:right="1040" w:bottom="1380" w:left="1040" w:header="0" w:footer="1185" w:gutter="0"/>
          <w:cols w:space="720"/>
        </w:sectPr>
      </w:pPr>
      <w:r>
        <w:t>Where</w:t>
      </w:r>
      <w:r w:rsidRPr="00286031">
        <w:rPr>
          <w:spacing w:val="-7"/>
        </w:rPr>
        <w:t xml:space="preserve"> </w:t>
      </w:r>
      <w:r>
        <w:t>the</w:t>
      </w:r>
      <w:r w:rsidRPr="00286031">
        <w:rPr>
          <w:spacing w:val="-7"/>
        </w:rPr>
        <w:t xml:space="preserve"> </w:t>
      </w:r>
      <w:r>
        <w:t>Council</w:t>
      </w:r>
      <w:r w:rsidRPr="00286031">
        <w:rPr>
          <w:spacing w:val="-7"/>
        </w:rPr>
        <w:t xml:space="preserve"> </w:t>
      </w:r>
      <w:r>
        <w:t>concludes</w:t>
      </w:r>
      <w:r w:rsidRPr="00286031">
        <w:rPr>
          <w:spacing w:val="-7"/>
        </w:rPr>
        <w:t xml:space="preserve"> </w:t>
      </w:r>
      <w:r>
        <w:t>that</w:t>
      </w:r>
      <w:r w:rsidRPr="00286031">
        <w:rPr>
          <w:spacing w:val="-5"/>
        </w:rPr>
        <w:t xml:space="preserve"> </w:t>
      </w:r>
      <w:r>
        <w:t>Additional</w:t>
      </w:r>
      <w:r w:rsidRPr="00286031">
        <w:rPr>
          <w:spacing w:val="-7"/>
        </w:rPr>
        <w:t xml:space="preserve"> </w:t>
      </w:r>
      <w:r>
        <w:t>Affordable</w:t>
      </w:r>
      <w:r w:rsidRPr="00286031">
        <w:rPr>
          <w:spacing w:val="-5"/>
        </w:rPr>
        <w:t xml:space="preserve"> </w:t>
      </w:r>
      <w:r>
        <w:t>Housing</w:t>
      </w:r>
      <w:r w:rsidRPr="00286031">
        <w:rPr>
          <w:spacing w:val="-6"/>
        </w:rPr>
        <w:t xml:space="preserve"> </w:t>
      </w:r>
      <w:r>
        <w:t>Units</w:t>
      </w:r>
      <w:r w:rsidRPr="00286031">
        <w:rPr>
          <w:spacing w:val="-7"/>
        </w:rPr>
        <w:t xml:space="preserve"> </w:t>
      </w:r>
      <w:r>
        <w:t>are</w:t>
      </w:r>
      <w:r w:rsidRPr="00286031">
        <w:rPr>
          <w:spacing w:val="-5"/>
        </w:rPr>
        <w:t xml:space="preserve"> </w:t>
      </w:r>
      <w:r>
        <w:t>required</w:t>
      </w:r>
      <w:r w:rsidRPr="00286031">
        <w:rPr>
          <w:spacing w:val="-6"/>
        </w:rPr>
        <w:t xml:space="preserve"> </w:t>
      </w:r>
      <w:r>
        <w:t>but</w:t>
      </w:r>
      <w:r w:rsidRPr="00286031">
        <w:rPr>
          <w:spacing w:val="-7"/>
        </w:rPr>
        <w:t xml:space="preserve"> </w:t>
      </w:r>
      <w:r>
        <w:t>the</w:t>
      </w:r>
      <w:r w:rsidRPr="00286031">
        <w:rPr>
          <w:spacing w:val="-7"/>
        </w:rPr>
        <w:t xml:space="preserve"> </w:t>
      </w:r>
      <w:r>
        <w:t>Owner's initial submission concluded otherwise, the Owner shall provide an Additional Affordable Housing Scheme</w:t>
      </w:r>
      <w:r w:rsidRPr="00286031">
        <w:rPr>
          <w:spacing w:val="23"/>
        </w:rPr>
        <w:t xml:space="preserve"> </w:t>
      </w:r>
      <w:r>
        <w:t>to</w:t>
      </w:r>
      <w:r w:rsidRPr="00286031">
        <w:rPr>
          <w:spacing w:val="23"/>
        </w:rPr>
        <w:t xml:space="preserve"> </w:t>
      </w:r>
      <w:r>
        <w:t>the</w:t>
      </w:r>
      <w:r w:rsidRPr="00286031">
        <w:rPr>
          <w:spacing w:val="23"/>
        </w:rPr>
        <w:t xml:space="preserve"> </w:t>
      </w:r>
      <w:r>
        <w:t>Council</w:t>
      </w:r>
      <w:r w:rsidRPr="00286031">
        <w:rPr>
          <w:spacing w:val="24"/>
        </w:rPr>
        <w:t xml:space="preserve"> </w:t>
      </w:r>
      <w:r>
        <w:t>for</w:t>
      </w:r>
      <w:r w:rsidRPr="00286031">
        <w:rPr>
          <w:spacing w:val="23"/>
        </w:rPr>
        <w:t xml:space="preserve"> </w:t>
      </w:r>
      <w:r>
        <w:t>approval</w:t>
      </w:r>
      <w:r w:rsidRPr="00286031">
        <w:rPr>
          <w:spacing w:val="22"/>
        </w:rPr>
        <w:t xml:space="preserve"> </w:t>
      </w:r>
      <w:r>
        <w:t>(such</w:t>
      </w:r>
      <w:r w:rsidRPr="00286031">
        <w:rPr>
          <w:spacing w:val="24"/>
        </w:rPr>
        <w:t xml:space="preserve"> </w:t>
      </w:r>
      <w:r>
        <w:t>approval</w:t>
      </w:r>
      <w:r w:rsidRPr="00286031">
        <w:rPr>
          <w:spacing w:val="20"/>
        </w:rPr>
        <w:t xml:space="preserve"> </w:t>
      </w:r>
      <w:r>
        <w:t>not</w:t>
      </w:r>
      <w:r w:rsidRPr="00286031">
        <w:rPr>
          <w:spacing w:val="23"/>
        </w:rPr>
        <w:t xml:space="preserve"> </w:t>
      </w:r>
      <w:r>
        <w:t>to</w:t>
      </w:r>
      <w:r w:rsidRPr="00286031">
        <w:rPr>
          <w:spacing w:val="24"/>
        </w:rPr>
        <w:t xml:space="preserve"> </w:t>
      </w:r>
      <w:r>
        <w:t>be</w:t>
      </w:r>
      <w:r w:rsidRPr="00286031">
        <w:rPr>
          <w:spacing w:val="23"/>
        </w:rPr>
        <w:t xml:space="preserve"> </w:t>
      </w:r>
      <w:r>
        <w:t>unreasonably</w:t>
      </w:r>
      <w:r w:rsidRPr="00286031">
        <w:rPr>
          <w:spacing w:val="23"/>
        </w:rPr>
        <w:t xml:space="preserve"> </w:t>
      </w:r>
      <w:r>
        <w:t>withheld</w:t>
      </w:r>
      <w:r w:rsidRPr="00286031">
        <w:rPr>
          <w:spacing w:val="24"/>
        </w:rPr>
        <w:t xml:space="preserve"> </w:t>
      </w:r>
      <w:r>
        <w:t>or</w:t>
      </w:r>
      <w:r w:rsidRPr="00286031">
        <w:rPr>
          <w:spacing w:val="23"/>
        </w:rPr>
        <w:t xml:space="preserve"> </w:t>
      </w:r>
      <w:r>
        <w:t>delayed)</w:t>
      </w:r>
      <w:r w:rsidR="00286031">
        <w:t xml:space="preserve"> </w:t>
      </w:r>
    </w:p>
    <w:p w14:paraId="77DA6DA2" w14:textId="42736F6B" w:rsidR="00876A6F" w:rsidRDefault="006D7FB5" w:rsidP="00286031">
      <w:pPr>
        <w:pStyle w:val="BodyText"/>
        <w:widowControl/>
        <w:spacing w:before="30" w:line="267" w:lineRule="exact"/>
        <w:ind w:left="820"/>
        <w:jc w:val="both"/>
      </w:pPr>
      <w:r>
        <w:lastRenderedPageBreak/>
        <w:t>within</w:t>
      </w:r>
      <w:r>
        <w:rPr>
          <w:spacing w:val="-5"/>
        </w:rPr>
        <w:t xml:space="preserve"> </w:t>
      </w:r>
      <w:r>
        <w:t>10 Working</w:t>
      </w:r>
      <w:r>
        <w:rPr>
          <w:spacing w:val="-1"/>
        </w:rPr>
        <w:t xml:space="preserve"> </w:t>
      </w:r>
      <w:r>
        <w:t>Days</w:t>
      </w:r>
      <w:r>
        <w:rPr>
          <w:spacing w:val="-2"/>
        </w:rPr>
        <w:t xml:space="preserve"> </w:t>
      </w:r>
      <w:r>
        <w:t>of</w:t>
      </w:r>
      <w:r>
        <w:rPr>
          <w:spacing w:val="-1"/>
        </w:rPr>
        <w:t xml:space="preserve"> </w:t>
      </w:r>
      <w:r>
        <w:t>the</w:t>
      </w:r>
      <w:r>
        <w:rPr>
          <w:spacing w:val="2"/>
        </w:rPr>
        <w:t xml:space="preserve"> </w:t>
      </w:r>
      <w:r>
        <w:t>date on</w:t>
      </w:r>
      <w:r>
        <w:rPr>
          <w:spacing w:val="-1"/>
        </w:rPr>
        <w:t xml:space="preserve"> </w:t>
      </w:r>
      <w:r>
        <w:t>which</w:t>
      </w:r>
      <w:r>
        <w:rPr>
          <w:spacing w:val="-2"/>
        </w:rPr>
        <w:t xml:space="preserve"> </w:t>
      </w:r>
      <w:r>
        <w:t>it</w:t>
      </w:r>
      <w:r>
        <w:rPr>
          <w:spacing w:val="-1"/>
        </w:rPr>
        <w:t xml:space="preserve"> </w:t>
      </w:r>
      <w:r>
        <w:t>receives</w:t>
      </w:r>
      <w:r>
        <w:rPr>
          <w:spacing w:val="-1"/>
        </w:rPr>
        <w:t xml:space="preserve"> </w:t>
      </w:r>
      <w:r>
        <w:t>the Council's</w:t>
      </w:r>
      <w:r>
        <w:rPr>
          <w:spacing w:val="-1"/>
        </w:rPr>
        <w:t xml:space="preserve"> </w:t>
      </w:r>
      <w:r>
        <w:t>notice pursuant</w:t>
      </w:r>
      <w:r>
        <w:rPr>
          <w:spacing w:val="2"/>
        </w:rPr>
        <w:t xml:space="preserve"> </w:t>
      </w:r>
      <w:r>
        <w:t>to</w:t>
      </w:r>
      <w:r>
        <w:rPr>
          <w:spacing w:val="1"/>
        </w:rPr>
        <w:t xml:space="preserve"> </w:t>
      </w:r>
      <w:r>
        <w:rPr>
          <w:spacing w:val="-2"/>
        </w:rPr>
        <w:t>paragraph</w:t>
      </w:r>
      <w:r w:rsidR="00286031">
        <w:rPr>
          <w:spacing w:val="-2"/>
        </w:rPr>
        <w:t xml:space="preserve"> </w:t>
      </w:r>
      <w:r>
        <w:t>3.4</w:t>
      </w:r>
      <w:r>
        <w:rPr>
          <w:spacing w:val="-3"/>
        </w:rPr>
        <w:t xml:space="preserve"> </w:t>
      </w:r>
      <w:r>
        <w:t>of this</w:t>
      </w:r>
      <w:r>
        <w:rPr>
          <w:spacing w:val="-3"/>
        </w:rPr>
        <w:t xml:space="preserve"> </w:t>
      </w:r>
      <w:r>
        <w:t>part</w:t>
      </w:r>
      <w:r>
        <w:rPr>
          <w:spacing w:val="-2"/>
        </w:rPr>
        <w:t xml:space="preserve"> </w:t>
      </w:r>
      <w:r>
        <w:t>of</w:t>
      </w:r>
      <w:r>
        <w:rPr>
          <w:spacing w:val="-1"/>
        </w:rPr>
        <w:t xml:space="preserve"> </w:t>
      </w:r>
      <w:r>
        <w:t>this</w:t>
      </w:r>
      <w:r>
        <w:rPr>
          <w:spacing w:val="-2"/>
        </w:rPr>
        <w:t xml:space="preserve"> schedule.</w:t>
      </w:r>
    </w:p>
    <w:p w14:paraId="11ACD56B" w14:textId="77777777" w:rsidR="00876A6F" w:rsidRDefault="00876A6F" w:rsidP="001150A5">
      <w:pPr>
        <w:pStyle w:val="BodyText"/>
        <w:widowControl/>
        <w:spacing w:before="9"/>
        <w:rPr>
          <w:sz w:val="19"/>
        </w:rPr>
      </w:pPr>
    </w:p>
    <w:p w14:paraId="2E841D33" w14:textId="77777777" w:rsidR="00876A6F" w:rsidRDefault="006D7FB5" w:rsidP="001150A5">
      <w:pPr>
        <w:pStyle w:val="ListParagraph"/>
        <w:widowControl/>
        <w:numPr>
          <w:ilvl w:val="1"/>
          <w:numId w:val="28"/>
        </w:numPr>
        <w:tabs>
          <w:tab w:val="left" w:pos="820"/>
        </w:tabs>
        <w:ind w:hanging="708"/>
      </w:pPr>
      <w:r>
        <w:t>If</w:t>
      </w:r>
      <w:r>
        <w:rPr>
          <w:spacing w:val="-4"/>
        </w:rPr>
        <w:t xml:space="preserve"> </w:t>
      </w:r>
      <w:r>
        <w:t>the</w:t>
      </w:r>
      <w:r>
        <w:rPr>
          <w:spacing w:val="-4"/>
        </w:rPr>
        <w:t xml:space="preserve"> </w:t>
      </w:r>
      <w:r>
        <w:t>Council's</w:t>
      </w:r>
      <w:r>
        <w:rPr>
          <w:spacing w:val="-3"/>
        </w:rPr>
        <w:t xml:space="preserve"> </w:t>
      </w:r>
      <w:r>
        <w:t>assessment</w:t>
      </w:r>
      <w:r>
        <w:rPr>
          <w:spacing w:val="-6"/>
        </w:rPr>
        <w:t xml:space="preserve"> </w:t>
      </w:r>
      <w:r>
        <w:t>pursuant</w:t>
      </w:r>
      <w:r>
        <w:rPr>
          <w:spacing w:val="-3"/>
        </w:rPr>
        <w:t xml:space="preserve"> </w:t>
      </w:r>
      <w:r>
        <w:t>to</w:t>
      </w:r>
      <w:r>
        <w:rPr>
          <w:spacing w:val="-3"/>
        </w:rPr>
        <w:t xml:space="preserve"> </w:t>
      </w:r>
      <w:r>
        <w:t>paragraph</w:t>
      </w:r>
      <w:r>
        <w:rPr>
          <w:spacing w:val="-4"/>
        </w:rPr>
        <w:t xml:space="preserve"> </w:t>
      </w:r>
      <w:r>
        <w:t>3.4</w:t>
      </w:r>
      <w:r>
        <w:rPr>
          <w:spacing w:val="-8"/>
        </w:rPr>
        <w:t xml:space="preserve"> </w:t>
      </w:r>
      <w:r>
        <w:t>of</w:t>
      </w:r>
      <w:r>
        <w:rPr>
          <w:spacing w:val="-3"/>
        </w:rPr>
        <w:t xml:space="preserve"> </w:t>
      </w:r>
      <w:r>
        <w:t>this</w:t>
      </w:r>
      <w:r>
        <w:rPr>
          <w:spacing w:val="-7"/>
        </w:rPr>
        <w:t xml:space="preserve"> </w:t>
      </w:r>
      <w:r>
        <w:t>schedule</w:t>
      </w:r>
      <w:r>
        <w:rPr>
          <w:spacing w:val="-5"/>
        </w:rPr>
        <w:t xml:space="preserve"> </w:t>
      </w:r>
      <w:r>
        <w:t>concludes</w:t>
      </w:r>
      <w:r>
        <w:rPr>
          <w:spacing w:val="-7"/>
        </w:rPr>
        <w:t xml:space="preserve"> </w:t>
      </w:r>
      <w:r>
        <w:rPr>
          <w:spacing w:val="-4"/>
        </w:rPr>
        <w:t>that</w:t>
      </w:r>
    </w:p>
    <w:p w14:paraId="1D60F144" w14:textId="77777777" w:rsidR="00876A6F" w:rsidRDefault="00876A6F" w:rsidP="001150A5">
      <w:pPr>
        <w:pStyle w:val="BodyText"/>
        <w:widowControl/>
        <w:spacing w:before="8"/>
        <w:rPr>
          <w:sz w:val="19"/>
        </w:rPr>
      </w:pPr>
    </w:p>
    <w:p w14:paraId="2B1478F9" w14:textId="77777777" w:rsidR="00876A6F" w:rsidRDefault="006D7FB5" w:rsidP="001150A5">
      <w:pPr>
        <w:pStyle w:val="ListParagraph"/>
        <w:widowControl/>
        <w:numPr>
          <w:ilvl w:val="2"/>
          <w:numId w:val="28"/>
        </w:numPr>
        <w:tabs>
          <w:tab w:val="left" w:pos="1527"/>
          <w:tab w:val="left" w:pos="1530"/>
        </w:tabs>
        <w:ind w:right="109"/>
        <w:jc w:val="both"/>
      </w:pPr>
      <w:r>
        <w:t>a surplus profit arises following the application of Formula 1b but such surplus profit is insufficient to provide any Additional Affordable Housing Units pursuant to Formula 2; or</w:t>
      </w:r>
    </w:p>
    <w:p w14:paraId="4B71B5EF" w14:textId="77777777" w:rsidR="00876A6F" w:rsidRDefault="00876A6F" w:rsidP="001150A5">
      <w:pPr>
        <w:pStyle w:val="BodyText"/>
        <w:widowControl/>
        <w:spacing w:before="9"/>
        <w:rPr>
          <w:sz w:val="19"/>
        </w:rPr>
      </w:pPr>
    </w:p>
    <w:p w14:paraId="645D649E" w14:textId="77777777" w:rsidR="00876A6F" w:rsidRDefault="006D7FB5" w:rsidP="001150A5">
      <w:pPr>
        <w:pStyle w:val="ListParagraph"/>
        <w:widowControl/>
        <w:numPr>
          <w:ilvl w:val="2"/>
          <w:numId w:val="28"/>
        </w:numPr>
        <w:tabs>
          <w:tab w:val="left" w:pos="1526"/>
          <w:tab w:val="left" w:pos="1530"/>
        </w:tabs>
        <w:ind w:right="109"/>
        <w:jc w:val="both"/>
      </w:pPr>
      <w:r>
        <w:t>a</w:t>
      </w:r>
      <w:r>
        <w:rPr>
          <w:spacing w:val="-4"/>
        </w:rPr>
        <w:t xml:space="preserve"> </w:t>
      </w:r>
      <w:r>
        <w:t>surplus</w:t>
      </w:r>
      <w:r>
        <w:rPr>
          <w:spacing w:val="-4"/>
        </w:rPr>
        <w:t xml:space="preserve"> </w:t>
      </w:r>
      <w:r>
        <w:t>profit</w:t>
      </w:r>
      <w:r>
        <w:rPr>
          <w:spacing w:val="-4"/>
        </w:rPr>
        <w:t xml:space="preserve"> </w:t>
      </w:r>
      <w:r>
        <w:t>arises</w:t>
      </w:r>
      <w:r>
        <w:rPr>
          <w:spacing w:val="-4"/>
        </w:rPr>
        <w:t xml:space="preserve"> </w:t>
      </w:r>
      <w:r>
        <w:t>following</w:t>
      </w:r>
      <w:r>
        <w:rPr>
          <w:spacing w:val="-6"/>
        </w:rPr>
        <w:t xml:space="preserve"> </w:t>
      </w:r>
      <w:r>
        <w:t>the</w:t>
      </w:r>
      <w:r>
        <w:rPr>
          <w:spacing w:val="-4"/>
        </w:rPr>
        <w:t xml:space="preserve"> </w:t>
      </w:r>
      <w:r>
        <w:t>application</w:t>
      </w:r>
      <w:r>
        <w:rPr>
          <w:spacing w:val="-7"/>
        </w:rPr>
        <w:t xml:space="preserve"> </w:t>
      </w:r>
      <w:r>
        <w:t>of</w:t>
      </w:r>
      <w:r>
        <w:rPr>
          <w:spacing w:val="-4"/>
        </w:rPr>
        <w:t xml:space="preserve"> </w:t>
      </w:r>
      <w:r>
        <w:t>Formula</w:t>
      </w:r>
      <w:r>
        <w:rPr>
          <w:spacing w:val="-5"/>
        </w:rPr>
        <w:t xml:space="preserve"> </w:t>
      </w:r>
      <w:r>
        <w:t>1b</w:t>
      </w:r>
      <w:r>
        <w:rPr>
          <w:spacing w:val="-5"/>
        </w:rPr>
        <w:t xml:space="preserve"> </w:t>
      </w:r>
      <w:r>
        <w:t>but</w:t>
      </w:r>
      <w:r>
        <w:rPr>
          <w:spacing w:val="-4"/>
        </w:rPr>
        <w:t xml:space="preserve"> </w:t>
      </w:r>
      <w:r>
        <w:t>such</w:t>
      </w:r>
      <w:r>
        <w:rPr>
          <w:spacing w:val="-6"/>
        </w:rPr>
        <w:t xml:space="preserve"> </w:t>
      </w:r>
      <w:r>
        <w:t>surplus</w:t>
      </w:r>
      <w:r>
        <w:rPr>
          <w:spacing w:val="-4"/>
        </w:rPr>
        <w:t xml:space="preserve"> </w:t>
      </w:r>
      <w:r>
        <w:t>profit</w:t>
      </w:r>
      <w:r>
        <w:rPr>
          <w:spacing w:val="-4"/>
        </w:rPr>
        <w:t xml:space="preserve"> </w:t>
      </w:r>
      <w:r>
        <w:t>cannot deliver a whole number of Additional Affordable Housing Units pursuant to Formula 2;</w:t>
      </w:r>
    </w:p>
    <w:p w14:paraId="6DE9F695" w14:textId="77777777" w:rsidR="00876A6F" w:rsidRDefault="00876A6F" w:rsidP="001150A5">
      <w:pPr>
        <w:pStyle w:val="BodyText"/>
        <w:widowControl/>
        <w:spacing w:before="8"/>
        <w:rPr>
          <w:sz w:val="19"/>
        </w:rPr>
      </w:pPr>
    </w:p>
    <w:p w14:paraId="43A5B5A1" w14:textId="23B6D4B0" w:rsidR="00876A6F" w:rsidRDefault="006D7FB5" w:rsidP="001150A5">
      <w:pPr>
        <w:pStyle w:val="BodyText"/>
        <w:widowControl/>
        <w:ind w:left="820" w:right="108"/>
        <w:jc w:val="both"/>
      </w:pPr>
      <w:r>
        <w:t>then in either scenario the Owner shall pay any such surplus profit allocable to any incomplete Additional Affordable Housing Unit to the Council as a financial contribution towards offsite Affordable Housing.</w:t>
      </w:r>
    </w:p>
    <w:p w14:paraId="4735B2EF" w14:textId="77777777" w:rsidR="00876A6F" w:rsidRDefault="00876A6F" w:rsidP="001150A5">
      <w:pPr>
        <w:pStyle w:val="BodyText"/>
        <w:widowControl/>
        <w:spacing w:before="10"/>
        <w:rPr>
          <w:sz w:val="19"/>
        </w:rPr>
      </w:pPr>
    </w:p>
    <w:p w14:paraId="721E65AB" w14:textId="77777777" w:rsidR="00876A6F" w:rsidRDefault="006D7FB5" w:rsidP="001150A5">
      <w:pPr>
        <w:pStyle w:val="ListParagraph"/>
        <w:widowControl/>
        <w:numPr>
          <w:ilvl w:val="1"/>
          <w:numId w:val="28"/>
        </w:numPr>
        <w:tabs>
          <w:tab w:val="left" w:pos="817"/>
          <w:tab w:val="left" w:pos="820"/>
        </w:tabs>
        <w:ind w:right="104"/>
        <w:jc w:val="both"/>
      </w:pPr>
      <w:r>
        <w:t>The</w:t>
      </w:r>
      <w:r>
        <w:rPr>
          <w:spacing w:val="-2"/>
        </w:rPr>
        <w:t xml:space="preserve"> </w:t>
      </w:r>
      <w:r>
        <w:t>Owner</w:t>
      </w:r>
      <w:r>
        <w:rPr>
          <w:spacing w:val="-5"/>
        </w:rPr>
        <w:t xml:space="preserve"> </w:t>
      </w:r>
      <w:r>
        <w:t>shall</w:t>
      </w:r>
      <w:r>
        <w:rPr>
          <w:spacing w:val="-2"/>
        </w:rPr>
        <w:t xml:space="preserve"> </w:t>
      </w:r>
      <w:r>
        <w:t>pay</w:t>
      </w:r>
      <w:r>
        <w:rPr>
          <w:spacing w:val="-2"/>
        </w:rPr>
        <w:t xml:space="preserve"> </w:t>
      </w:r>
      <w:r>
        <w:t>the</w:t>
      </w:r>
      <w:r>
        <w:rPr>
          <w:spacing w:val="-2"/>
        </w:rPr>
        <w:t xml:space="preserve"> </w:t>
      </w:r>
      <w:r>
        <w:t>Council's</w:t>
      </w:r>
      <w:r>
        <w:rPr>
          <w:spacing w:val="-2"/>
        </w:rPr>
        <w:t xml:space="preserve"> </w:t>
      </w:r>
      <w:r>
        <w:t>costs</w:t>
      </w:r>
      <w:r>
        <w:rPr>
          <w:spacing w:val="-4"/>
        </w:rPr>
        <w:t xml:space="preserve"> </w:t>
      </w:r>
      <w:r>
        <w:t>which</w:t>
      </w:r>
      <w:r>
        <w:rPr>
          <w:spacing w:val="-4"/>
        </w:rPr>
        <w:t xml:space="preserve"> </w:t>
      </w:r>
      <w:r>
        <w:t>are</w:t>
      </w:r>
      <w:r>
        <w:rPr>
          <w:spacing w:val="-2"/>
        </w:rPr>
        <w:t xml:space="preserve"> </w:t>
      </w:r>
      <w:r>
        <w:t>reasonably</w:t>
      </w:r>
      <w:r>
        <w:rPr>
          <w:spacing w:val="-2"/>
        </w:rPr>
        <w:t xml:space="preserve"> </w:t>
      </w:r>
      <w:r>
        <w:t>and</w:t>
      </w:r>
      <w:r>
        <w:rPr>
          <w:spacing w:val="-3"/>
        </w:rPr>
        <w:t xml:space="preserve"> </w:t>
      </w:r>
      <w:r>
        <w:t>properly</w:t>
      </w:r>
      <w:r>
        <w:rPr>
          <w:spacing w:val="-2"/>
        </w:rPr>
        <w:t xml:space="preserve"> </w:t>
      </w:r>
      <w:r>
        <w:t>incurred</w:t>
      </w:r>
      <w:r>
        <w:rPr>
          <w:spacing w:val="-2"/>
        </w:rPr>
        <w:t xml:space="preserve"> </w:t>
      </w:r>
      <w:r>
        <w:t>in</w:t>
      </w:r>
      <w:r>
        <w:rPr>
          <w:spacing w:val="-4"/>
        </w:rPr>
        <w:t xml:space="preserve"> </w:t>
      </w:r>
      <w:r>
        <w:t>assessing</w:t>
      </w:r>
      <w:r>
        <w:rPr>
          <w:spacing w:val="-6"/>
        </w:rPr>
        <w:t xml:space="preserve"> </w:t>
      </w:r>
      <w:r>
        <w:t>the information submitted pursuant to paragraph 2 of this schedule including those of the External Consultant within 20 Working Days of receipt of a written request for payment.</w:t>
      </w:r>
    </w:p>
    <w:p w14:paraId="132F5213" w14:textId="77777777" w:rsidR="00876A6F" w:rsidRDefault="00876A6F" w:rsidP="001150A5">
      <w:pPr>
        <w:pStyle w:val="BodyText"/>
        <w:widowControl/>
        <w:spacing w:before="6"/>
        <w:rPr>
          <w:sz w:val="19"/>
        </w:rPr>
      </w:pPr>
    </w:p>
    <w:p w14:paraId="196C6D9C" w14:textId="77777777" w:rsidR="00876A6F" w:rsidRDefault="006D7FB5" w:rsidP="001150A5">
      <w:pPr>
        <w:pStyle w:val="Heading1"/>
        <w:widowControl/>
        <w:numPr>
          <w:ilvl w:val="1"/>
          <w:numId w:val="31"/>
        </w:numPr>
        <w:tabs>
          <w:tab w:val="left" w:pos="976"/>
        </w:tabs>
        <w:ind w:left="976" w:hanging="864"/>
      </w:pPr>
      <w:r>
        <w:t>DELIVERY</w:t>
      </w:r>
      <w:r>
        <w:rPr>
          <w:spacing w:val="-6"/>
        </w:rPr>
        <w:t xml:space="preserve"> </w:t>
      </w:r>
      <w:r>
        <w:t>OF</w:t>
      </w:r>
      <w:r>
        <w:rPr>
          <w:spacing w:val="-8"/>
        </w:rPr>
        <w:t xml:space="preserve"> </w:t>
      </w:r>
      <w:r>
        <w:t>ADDITIONAL</w:t>
      </w:r>
      <w:r>
        <w:rPr>
          <w:spacing w:val="-7"/>
        </w:rPr>
        <w:t xml:space="preserve"> </w:t>
      </w:r>
      <w:r>
        <w:t>AFFORDABLE</w:t>
      </w:r>
      <w:r>
        <w:rPr>
          <w:spacing w:val="-6"/>
        </w:rPr>
        <w:t xml:space="preserve"> </w:t>
      </w:r>
      <w:r>
        <w:rPr>
          <w:spacing w:val="-2"/>
        </w:rPr>
        <w:t>HOUSING</w:t>
      </w:r>
    </w:p>
    <w:p w14:paraId="6FB5B0D1" w14:textId="77777777" w:rsidR="00876A6F" w:rsidRDefault="00876A6F" w:rsidP="001150A5">
      <w:pPr>
        <w:pStyle w:val="BodyText"/>
        <w:widowControl/>
        <w:spacing w:before="8"/>
        <w:rPr>
          <w:b/>
          <w:sz w:val="19"/>
        </w:rPr>
      </w:pPr>
    </w:p>
    <w:p w14:paraId="284D3624" w14:textId="77777777" w:rsidR="00876A6F" w:rsidRDefault="006D7FB5" w:rsidP="001150A5">
      <w:pPr>
        <w:pStyle w:val="BodyText"/>
        <w:widowControl/>
        <w:ind w:left="820" w:right="103" w:hanging="709"/>
        <w:jc w:val="both"/>
      </w:pPr>
      <w:r>
        <w:t>4.1</w:t>
      </w:r>
      <w:r>
        <w:rPr>
          <w:spacing w:val="40"/>
        </w:rPr>
        <w:t xml:space="preserve">  </w:t>
      </w:r>
      <w:r>
        <w:t>Where it is determined pursuant to paragraph 3.4 part of this</w:t>
      </w:r>
      <w:r>
        <w:rPr>
          <w:spacing w:val="40"/>
        </w:rPr>
        <w:t xml:space="preserve"> </w:t>
      </w:r>
      <w:r>
        <w:t>of this schedule that one or more Additional</w:t>
      </w:r>
      <w:r>
        <w:rPr>
          <w:spacing w:val="-5"/>
        </w:rPr>
        <w:t xml:space="preserve"> </w:t>
      </w:r>
      <w:r>
        <w:t>Affordable</w:t>
      </w:r>
      <w:r>
        <w:rPr>
          <w:spacing w:val="-7"/>
        </w:rPr>
        <w:t xml:space="preserve"> </w:t>
      </w:r>
      <w:r>
        <w:t>Housing</w:t>
      </w:r>
      <w:r>
        <w:rPr>
          <w:spacing w:val="-5"/>
        </w:rPr>
        <w:t xml:space="preserve"> </w:t>
      </w:r>
      <w:r>
        <w:t>Units</w:t>
      </w:r>
      <w:r>
        <w:rPr>
          <w:spacing w:val="-4"/>
        </w:rPr>
        <w:t xml:space="preserve"> </w:t>
      </w:r>
      <w:r>
        <w:t>are</w:t>
      </w:r>
      <w:r>
        <w:rPr>
          <w:spacing w:val="-6"/>
        </w:rPr>
        <w:t xml:space="preserve"> </w:t>
      </w:r>
      <w:r>
        <w:t>required</w:t>
      </w:r>
      <w:r>
        <w:rPr>
          <w:spacing w:val="-8"/>
        </w:rPr>
        <w:t xml:space="preserve"> </w:t>
      </w:r>
      <w:r>
        <w:t>the</w:t>
      </w:r>
      <w:r>
        <w:rPr>
          <w:spacing w:val="-9"/>
        </w:rPr>
        <w:t xml:space="preserve"> </w:t>
      </w:r>
      <w:r>
        <w:t>Owner</w:t>
      </w:r>
      <w:r>
        <w:rPr>
          <w:spacing w:val="-6"/>
        </w:rPr>
        <w:t xml:space="preserve"> </w:t>
      </w:r>
      <w:r>
        <w:t>shall</w:t>
      </w:r>
      <w:r>
        <w:rPr>
          <w:spacing w:val="-5"/>
        </w:rPr>
        <w:t xml:space="preserve"> </w:t>
      </w:r>
      <w:r>
        <w:t>not</w:t>
      </w:r>
      <w:r>
        <w:rPr>
          <w:spacing w:val="-6"/>
        </w:rPr>
        <w:t xml:space="preserve"> </w:t>
      </w:r>
      <w:r>
        <w:t>Occupy</w:t>
      </w:r>
      <w:r>
        <w:rPr>
          <w:spacing w:val="-6"/>
        </w:rPr>
        <w:t xml:space="preserve"> </w:t>
      </w:r>
      <w:r>
        <w:t>more</w:t>
      </w:r>
      <w:r>
        <w:rPr>
          <w:spacing w:val="-6"/>
        </w:rPr>
        <w:t xml:space="preserve"> </w:t>
      </w:r>
      <w:r>
        <w:t>than</w:t>
      </w:r>
      <w:r>
        <w:rPr>
          <w:spacing w:val="-2"/>
        </w:rPr>
        <w:t xml:space="preserve"> </w:t>
      </w:r>
      <w:r>
        <w:t>80%</w:t>
      </w:r>
      <w:r>
        <w:rPr>
          <w:spacing w:val="38"/>
        </w:rPr>
        <w:t xml:space="preserve"> </w:t>
      </w:r>
      <w:r>
        <w:t>of</w:t>
      </w:r>
      <w:r>
        <w:rPr>
          <w:spacing w:val="-7"/>
        </w:rPr>
        <w:t xml:space="preserve"> </w:t>
      </w:r>
      <w:r>
        <w:t>the Open Market Housing Units unless and until it has:</w:t>
      </w:r>
    </w:p>
    <w:p w14:paraId="3522D26E" w14:textId="77777777" w:rsidR="00876A6F" w:rsidRDefault="00876A6F" w:rsidP="001150A5">
      <w:pPr>
        <w:pStyle w:val="BodyText"/>
        <w:widowControl/>
        <w:spacing w:before="9"/>
        <w:rPr>
          <w:sz w:val="19"/>
        </w:rPr>
      </w:pPr>
    </w:p>
    <w:p w14:paraId="13EF8727" w14:textId="77777777" w:rsidR="00876A6F" w:rsidRDefault="006D7FB5" w:rsidP="001150A5">
      <w:pPr>
        <w:pStyle w:val="BodyText"/>
        <w:widowControl/>
        <w:ind w:left="1530" w:right="109" w:hanging="711"/>
        <w:jc w:val="both"/>
      </w:pPr>
      <w:r>
        <w:t>(a)</w:t>
      </w:r>
      <w:r>
        <w:rPr>
          <w:spacing w:val="80"/>
        </w:rPr>
        <w:t xml:space="preserve">  </w:t>
      </w:r>
      <w:r>
        <w:t>practically completed all of the Additional Affordable Housing Units in accordance with the Additional</w:t>
      </w:r>
      <w:r>
        <w:rPr>
          <w:spacing w:val="-13"/>
        </w:rPr>
        <w:t xml:space="preserve"> </w:t>
      </w:r>
      <w:r>
        <w:t>Affordable</w:t>
      </w:r>
      <w:r>
        <w:rPr>
          <w:spacing w:val="-11"/>
        </w:rPr>
        <w:t xml:space="preserve"> </w:t>
      </w:r>
      <w:r>
        <w:t>Housing</w:t>
      </w:r>
      <w:r>
        <w:rPr>
          <w:spacing w:val="-13"/>
        </w:rPr>
        <w:t xml:space="preserve"> </w:t>
      </w:r>
      <w:r>
        <w:t>Scheme</w:t>
      </w:r>
      <w:r>
        <w:rPr>
          <w:spacing w:val="-11"/>
        </w:rPr>
        <w:t xml:space="preserve"> </w:t>
      </w:r>
      <w:r>
        <w:t>approved</w:t>
      </w:r>
      <w:r>
        <w:rPr>
          <w:spacing w:val="-13"/>
        </w:rPr>
        <w:t xml:space="preserve"> </w:t>
      </w:r>
      <w:r>
        <w:t>by</w:t>
      </w:r>
      <w:r>
        <w:rPr>
          <w:spacing w:val="-11"/>
        </w:rPr>
        <w:t xml:space="preserve"> </w:t>
      </w:r>
      <w:r>
        <w:t>the</w:t>
      </w:r>
      <w:r>
        <w:rPr>
          <w:spacing w:val="-12"/>
        </w:rPr>
        <w:t xml:space="preserve"> </w:t>
      </w:r>
      <w:r>
        <w:t>Council</w:t>
      </w:r>
      <w:r>
        <w:rPr>
          <w:spacing w:val="-13"/>
        </w:rPr>
        <w:t xml:space="preserve"> </w:t>
      </w:r>
      <w:r>
        <w:t>and</w:t>
      </w:r>
      <w:r>
        <w:rPr>
          <w:spacing w:val="-12"/>
        </w:rPr>
        <w:t xml:space="preserve"> </w:t>
      </w:r>
      <w:r>
        <w:t>made</w:t>
      </w:r>
      <w:r>
        <w:rPr>
          <w:spacing w:val="-12"/>
        </w:rPr>
        <w:t xml:space="preserve"> </w:t>
      </w:r>
      <w:r>
        <w:t>them</w:t>
      </w:r>
      <w:r>
        <w:rPr>
          <w:spacing w:val="-11"/>
        </w:rPr>
        <w:t xml:space="preserve"> </w:t>
      </w:r>
      <w:r>
        <w:t>available</w:t>
      </w:r>
      <w:r>
        <w:rPr>
          <w:spacing w:val="-12"/>
        </w:rPr>
        <w:t xml:space="preserve"> </w:t>
      </w:r>
      <w:r>
        <w:t>for Occupation; and</w:t>
      </w:r>
    </w:p>
    <w:p w14:paraId="672097B1" w14:textId="77777777" w:rsidR="00876A6F" w:rsidRDefault="00876A6F" w:rsidP="001150A5">
      <w:pPr>
        <w:pStyle w:val="BodyText"/>
        <w:widowControl/>
        <w:spacing w:before="9"/>
        <w:rPr>
          <w:sz w:val="19"/>
        </w:rPr>
      </w:pPr>
    </w:p>
    <w:p w14:paraId="686847CD" w14:textId="77777777" w:rsidR="00876A6F" w:rsidRDefault="006D7FB5" w:rsidP="001150A5">
      <w:pPr>
        <w:pStyle w:val="BodyText"/>
        <w:widowControl/>
        <w:ind w:left="1530" w:right="104" w:hanging="711"/>
        <w:jc w:val="both"/>
      </w:pPr>
      <w:r>
        <w:t>(b)</w:t>
      </w:r>
      <w:r>
        <w:rPr>
          <w:spacing w:val="80"/>
        </w:rPr>
        <w:t xml:space="preserve">   </w:t>
      </w:r>
      <w:r>
        <w:t>paid</w:t>
      </w:r>
      <w:r>
        <w:rPr>
          <w:spacing w:val="-3"/>
        </w:rPr>
        <w:t xml:space="preserve"> </w:t>
      </w:r>
      <w:r>
        <w:t>any</w:t>
      </w:r>
      <w:r>
        <w:rPr>
          <w:spacing w:val="-1"/>
        </w:rPr>
        <w:t xml:space="preserve"> </w:t>
      </w:r>
      <w:r>
        <w:t>remaining</w:t>
      </w:r>
      <w:r>
        <w:rPr>
          <w:spacing w:val="-2"/>
        </w:rPr>
        <w:t xml:space="preserve"> </w:t>
      </w:r>
      <w:r>
        <w:t>surplus</w:t>
      </w:r>
      <w:r>
        <w:rPr>
          <w:spacing w:val="-1"/>
        </w:rPr>
        <w:t xml:space="preserve"> </w:t>
      </w:r>
      <w:r>
        <w:t>profit</w:t>
      </w:r>
      <w:r>
        <w:rPr>
          <w:spacing w:val="-1"/>
        </w:rPr>
        <w:t xml:space="preserve"> </w:t>
      </w:r>
      <w:r>
        <w:t>pursuant</w:t>
      </w:r>
      <w:r>
        <w:rPr>
          <w:spacing w:val="-1"/>
        </w:rPr>
        <w:t xml:space="preserve"> </w:t>
      </w:r>
      <w:r>
        <w:t>to paragraph 3.6 of</w:t>
      </w:r>
      <w:r>
        <w:rPr>
          <w:spacing w:val="-1"/>
        </w:rPr>
        <w:t xml:space="preserve"> </w:t>
      </w:r>
      <w:r>
        <w:t>this</w:t>
      </w:r>
      <w:r>
        <w:rPr>
          <w:spacing w:val="-1"/>
        </w:rPr>
        <w:t xml:space="preserve"> </w:t>
      </w:r>
      <w:r>
        <w:t>part</w:t>
      </w:r>
      <w:r>
        <w:rPr>
          <w:spacing w:val="-3"/>
        </w:rPr>
        <w:t xml:space="preserve"> </w:t>
      </w:r>
      <w:r>
        <w:t>of</w:t>
      </w:r>
      <w:r>
        <w:rPr>
          <w:spacing w:val="-1"/>
        </w:rPr>
        <w:t xml:space="preserve"> </w:t>
      </w:r>
      <w:r>
        <w:t>this</w:t>
      </w:r>
      <w:r>
        <w:rPr>
          <w:spacing w:val="40"/>
        </w:rPr>
        <w:t xml:space="preserve"> </w:t>
      </w:r>
      <w:r>
        <w:t>schedule</w:t>
      </w:r>
      <w:r>
        <w:rPr>
          <w:spacing w:val="40"/>
        </w:rPr>
        <w:t xml:space="preserve"> </w:t>
      </w:r>
      <w:r>
        <w:t>to the Council towards the delivery of offsite Affordable Housing within the Council's administrative area.</w:t>
      </w:r>
    </w:p>
    <w:p w14:paraId="03976FE6" w14:textId="77777777" w:rsidR="00876A6F" w:rsidRDefault="00876A6F" w:rsidP="001150A5">
      <w:pPr>
        <w:pStyle w:val="BodyText"/>
        <w:widowControl/>
        <w:spacing w:before="7"/>
        <w:rPr>
          <w:sz w:val="19"/>
        </w:rPr>
      </w:pPr>
    </w:p>
    <w:p w14:paraId="63AC77A9" w14:textId="77777777" w:rsidR="00876A6F" w:rsidRDefault="006D7FB5" w:rsidP="001150A5">
      <w:pPr>
        <w:pStyle w:val="BodyText"/>
        <w:widowControl/>
        <w:ind w:left="820" w:right="106" w:hanging="709"/>
        <w:jc w:val="both"/>
      </w:pPr>
      <w:r>
        <w:t>4.2</w:t>
      </w:r>
      <w:r>
        <w:rPr>
          <w:spacing w:val="80"/>
        </w:rPr>
        <w:t xml:space="preserve">  </w:t>
      </w:r>
      <w:r>
        <w:t>The Parties agree that the terms of Part 1 of this schedule shall apply mutatis mutandis to the provision of any Additional Affordable Housing Units.</w:t>
      </w:r>
    </w:p>
    <w:p w14:paraId="6A777592" w14:textId="77777777" w:rsidR="00876A6F" w:rsidRDefault="00876A6F" w:rsidP="001150A5">
      <w:pPr>
        <w:pStyle w:val="BodyText"/>
        <w:widowControl/>
        <w:spacing w:before="8"/>
        <w:rPr>
          <w:sz w:val="19"/>
        </w:rPr>
      </w:pPr>
    </w:p>
    <w:p w14:paraId="03E64074" w14:textId="77777777" w:rsidR="00876A6F" w:rsidRDefault="006D7FB5" w:rsidP="001150A5">
      <w:pPr>
        <w:widowControl/>
        <w:ind w:left="112"/>
        <w:rPr>
          <w:b/>
        </w:rPr>
      </w:pPr>
      <w:r>
        <w:rPr>
          <w:b/>
        </w:rPr>
        <w:t>B Late</w:t>
      </w:r>
      <w:r>
        <w:rPr>
          <w:b/>
          <w:spacing w:val="-2"/>
        </w:rPr>
        <w:t xml:space="preserve"> </w:t>
      </w:r>
      <w:r>
        <w:rPr>
          <w:b/>
        </w:rPr>
        <w:t>Stage</w:t>
      </w:r>
      <w:r>
        <w:rPr>
          <w:b/>
          <w:spacing w:val="-5"/>
        </w:rPr>
        <w:t xml:space="preserve"> </w:t>
      </w:r>
      <w:r>
        <w:rPr>
          <w:b/>
          <w:spacing w:val="-2"/>
        </w:rPr>
        <w:t>Review</w:t>
      </w:r>
    </w:p>
    <w:p w14:paraId="33435086" w14:textId="77777777" w:rsidR="00876A6F" w:rsidRDefault="00876A6F" w:rsidP="001150A5">
      <w:pPr>
        <w:pStyle w:val="BodyText"/>
        <w:widowControl/>
        <w:spacing w:before="9"/>
        <w:rPr>
          <w:b/>
          <w:sz w:val="19"/>
        </w:rPr>
      </w:pPr>
    </w:p>
    <w:p w14:paraId="3874E8DD" w14:textId="77777777" w:rsidR="00876A6F" w:rsidRDefault="006D7FB5" w:rsidP="001150A5">
      <w:pPr>
        <w:pStyle w:val="Heading1"/>
        <w:widowControl/>
        <w:numPr>
          <w:ilvl w:val="1"/>
          <w:numId w:val="27"/>
        </w:numPr>
        <w:tabs>
          <w:tab w:val="left" w:pos="976"/>
        </w:tabs>
        <w:ind w:hanging="864"/>
      </w:pPr>
      <w:r>
        <w:t>LATE</w:t>
      </w:r>
      <w:r>
        <w:rPr>
          <w:spacing w:val="-5"/>
        </w:rPr>
        <w:t xml:space="preserve"> </w:t>
      </w:r>
      <w:r>
        <w:t>STAGE</w:t>
      </w:r>
      <w:r>
        <w:rPr>
          <w:spacing w:val="-6"/>
        </w:rPr>
        <w:t xml:space="preserve"> </w:t>
      </w:r>
      <w:r>
        <w:t>VIABILITY</w:t>
      </w:r>
      <w:r>
        <w:rPr>
          <w:spacing w:val="-6"/>
        </w:rPr>
        <w:t xml:space="preserve"> </w:t>
      </w:r>
      <w:r>
        <w:t>REVIEW</w:t>
      </w:r>
      <w:r>
        <w:rPr>
          <w:spacing w:val="-7"/>
        </w:rPr>
        <w:t xml:space="preserve"> </w:t>
      </w:r>
      <w:r>
        <w:rPr>
          <w:spacing w:val="-2"/>
        </w:rPr>
        <w:t>TRIGGER</w:t>
      </w:r>
    </w:p>
    <w:p w14:paraId="78164B5C" w14:textId="77777777" w:rsidR="00876A6F" w:rsidRDefault="00876A6F" w:rsidP="001150A5">
      <w:pPr>
        <w:pStyle w:val="BodyText"/>
        <w:widowControl/>
        <w:spacing w:before="8"/>
        <w:rPr>
          <w:b/>
          <w:sz w:val="19"/>
        </w:rPr>
      </w:pPr>
    </w:p>
    <w:p w14:paraId="0A5609E7" w14:textId="77777777" w:rsidR="00876A6F" w:rsidRDefault="006D7FB5" w:rsidP="001150A5">
      <w:pPr>
        <w:pStyle w:val="BodyText"/>
        <w:widowControl/>
        <w:spacing w:before="1"/>
        <w:ind w:left="820" w:right="105" w:hanging="709"/>
        <w:jc w:val="both"/>
      </w:pPr>
      <w:r>
        <w:t>5.1</w:t>
      </w:r>
      <w:r>
        <w:rPr>
          <w:spacing w:val="80"/>
        </w:rPr>
        <w:t xml:space="preserve">   </w:t>
      </w:r>
      <w:r>
        <w:t>The</w:t>
      </w:r>
      <w:r>
        <w:rPr>
          <w:spacing w:val="-3"/>
        </w:rPr>
        <w:t xml:space="preserve"> </w:t>
      </w:r>
      <w:r>
        <w:t>Owner</w:t>
      </w:r>
      <w:r>
        <w:rPr>
          <w:spacing w:val="-6"/>
        </w:rPr>
        <w:t xml:space="preserve"> </w:t>
      </w:r>
      <w:r>
        <w:t>shall</w:t>
      </w:r>
      <w:r>
        <w:rPr>
          <w:spacing w:val="-4"/>
        </w:rPr>
        <w:t xml:space="preserve"> </w:t>
      </w:r>
      <w:r>
        <w:t>notify</w:t>
      </w:r>
      <w:r>
        <w:rPr>
          <w:spacing w:val="-5"/>
        </w:rPr>
        <w:t xml:space="preserve"> </w:t>
      </w:r>
      <w:r>
        <w:t>the</w:t>
      </w:r>
      <w:r>
        <w:rPr>
          <w:spacing w:val="-8"/>
        </w:rPr>
        <w:t xml:space="preserve"> </w:t>
      </w:r>
      <w:r>
        <w:t>Council</w:t>
      </w:r>
      <w:r>
        <w:rPr>
          <w:spacing w:val="-4"/>
        </w:rPr>
        <w:t xml:space="preserve"> </w:t>
      </w:r>
      <w:r>
        <w:t>in</w:t>
      </w:r>
      <w:r>
        <w:rPr>
          <w:spacing w:val="-7"/>
        </w:rPr>
        <w:t xml:space="preserve"> </w:t>
      </w:r>
      <w:r>
        <w:t>writing</w:t>
      </w:r>
      <w:r>
        <w:rPr>
          <w:spacing w:val="-6"/>
        </w:rPr>
        <w:t xml:space="preserve"> </w:t>
      </w:r>
      <w:r>
        <w:t>of</w:t>
      </w:r>
      <w:r>
        <w:rPr>
          <w:spacing w:val="-6"/>
        </w:rPr>
        <w:t xml:space="preserve"> </w:t>
      </w:r>
      <w:r>
        <w:t>the</w:t>
      </w:r>
      <w:r>
        <w:rPr>
          <w:spacing w:val="-5"/>
        </w:rPr>
        <w:t xml:space="preserve"> </w:t>
      </w:r>
      <w:r>
        <w:t>anticipated</w:t>
      </w:r>
      <w:r>
        <w:rPr>
          <w:spacing w:val="-6"/>
        </w:rPr>
        <w:t xml:space="preserve"> </w:t>
      </w:r>
      <w:r>
        <w:t>Late</w:t>
      </w:r>
      <w:r>
        <w:rPr>
          <w:spacing w:val="-3"/>
        </w:rPr>
        <w:t xml:space="preserve"> </w:t>
      </w:r>
      <w:r>
        <w:t>Stage</w:t>
      </w:r>
      <w:r>
        <w:rPr>
          <w:spacing w:val="-3"/>
        </w:rPr>
        <w:t xml:space="preserve"> </w:t>
      </w:r>
      <w:r>
        <w:t>Review</w:t>
      </w:r>
      <w:r>
        <w:rPr>
          <w:spacing w:val="-5"/>
        </w:rPr>
        <w:t xml:space="preserve"> </w:t>
      </w:r>
      <w:r>
        <w:t>Date</w:t>
      </w:r>
      <w:r>
        <w:rPr>
          <w:spacing w:val="-3"/>
        </w:rPr>
        <w:t xml:space="preserve"> </w:t>
      </w:r>
      <w:r>
        <w:t>not</w:t>
      </w:r>
      <w:r>
        <w:rPr>
          <w:spacing w:val="-5"/>
        </w:rPr>
        <w:t xml:space="preserve"> </w:t>
      </w:r>
      <w:r>
        <w:t>less</w:t>
      </w:r>
      <w:r>
        <w:rPr>
          <w:spacing w:val="-6"/>
        </w:rPr>
        <w:t xml:space="preserve"> </w:t>
      </w:r>
      <w:r>
        <w:t>than 20 Working Days in advance of that date.</w:t>
      </w:r>
    </w:p>
    <w:p w14:paraId="21C6919A" w14:textId="77777777" w:rsidR="00876A6F" w:rsidRDefault="00876A6F" w:rsidP="001150A5">
      <w:pPr>
        <w:pStyle w:val="BodyText"/>
        <w:widowControl/>
        <w:spacing w:before="8"/>
        <w:rPr>
          <w:sz w:val="19"/>
        </w:rPr>
      </w:pPr>
    </w:p>
    <w:p w14:paraId="59CC7AA4" w14:textId="77777777" w:rsidR="00876A6F" w:rsidRDefault="006D7FB5" w:rsidP="001150A5">
      <w:pPr>
        <w:pStyle w:val="ListParagraph"/>
        <w:widowControl/>
        <w:numPr>
          <w:ilvl w:val="1"/>
          <w:numId w:val="27"/>
        </w:numPr>
        <w:tabs>
          <w:tab w:val="left" w:pos="820"/>
        </w:tabs>
        <w:ind w:left="820" w:hanging="708"/>
      </w:pPr>
      <w:r>
        <w:t>SUBMISSION</w:t>
      </w:r>
      <w:r>
        <w:rPr>
          <w:spacing w:val="-8"/>
        </w:rPr>
        <w:t xml:space="preserve"> </w:t>
      </w:r>
      <w:r>
        <w:t>OF</w:t>
      </w:r>
      <w:r>
        <w:rPr>
          <w:spacing w:val="-8"/>
        </w:rPr>
        <w:t xml:space="preserve"> </w:t>
      </w:r>
      <w:r>
        <w:t>DEVELOPMENT</w:t>
      </w:r>
      <w:r>
        <w:rPr>
          <w:spacing w:val="-5"/>
        </w:rPr>
        <w:t xml:space="preserve"> </w:t>
      </w:r>
      <w:r>
        <w:t>VIABILITY</w:t>
      </w:r>
      <w:r>
        <w:rPr>
          <w:spacing w:val="-5"/>
        </w:rPr>
        <w:t xml:space="preserve"> </w:t>
      </w:r>
      <w:r>
        <w:t>INFORMATION</w:t>
      </w:r>
      <w:r>
        <w:rPr>
          <w:spacing w:val="-6"/>
        </w:rPr>
        <w:t xml:space="preserve"> </w:t>
      </w:r>
      <w:r>
        <w:t>AND</w:t>
      </w:r>
      <w:r>
        <w:rPr>
          <w:spacing w:val="-6"/>
        </w:rPr>
        <w:t xml:space="preserve"> </w:t>
      </w:r>
      <w:r>
        <w:t>OTHER</w:t>
      </w:r>
      <w:r>
        <w:rPr>
          <w:spacing w:val="-6"/>
        </w:rPr>
        <w:t xml:space="preserve"> </w:t>
      </w:r>
      <w:r>
        <w:rPr>
          <w:spacing w:val="-2"/>
        </w:rPr>
        <w:t>INFORMATION</w:t>
      </w:r>
    </w:p>
    <w:p w14:paraId="1489BA2D" w14:textId="77777777" w:rsidR="00876A6F" w:rsidRDefault="00876A6F" w:rsidP="001150A5">
      <w:pPr>
        <w:pStyle w:val="BodyText"/>
        <w:widowControl/>
        <w:spacing w:before="8"/>
        <w:rPr>
          <w:sz w:val="19"/>
        </w:rPr>
      </w:pPr>
    </w:p>
    <w:p w14:paraId="02B8069A" w14:textId="77777777" w:rsidR="00876A6F" w:rsidRDefault="006D7FB5" w:rsidP="001150A5">
      <w:pPr>
        <w:pStyle w:val="ListParagraph"/>
        <w:widowControl/>
        <w:numPr>
          <w:ilvl w:val="1"/>
          <w:numId w:val="26"/>
        </w:numPr>
        <w:tabs>
          <w:tab w:val="left" w:pos="818"/>
          <w:tab w:val="left" w:pos="820"/>
        </w:tabs>
        <w:spacing w:before="1"/>
        <w:ind w:right="104"/>
        <w:jc w:val="both"/>
      </w:pPr>
      <w:r>
        <w:t>No later</w:t>
      </w:r>
      <w:r>
        <w:rPr>
          <w:spacing w:val="-1"/>
        </w:rPr>
        <w:t xml:space="preserve"> </w:t>
      </w:r>
      <w:r>
        <w:t>than 20 Working Days after</w:t>
      </w:r>
      <w:r>
        <w:rPr>
          <w:spacing w:val="-1"/>
        </w:rPr>
        <w:t xml:space="preserve"> </w:t>
      </w:r>
      <w:r>
        <w:t>the</w:t>
      </w:r>
      <w:r>
        <w:rPr>
          <w:spacing w:val="-1"/>
        </w:rPr>
        <w:t xml:space="preserve"> </w:t>
      </w:r>
      <w:r>
        <w:t>Late Stage Review Date notified to the</w:t>
      </w:r>
      <w:r>
        <w:rPr>
          <w:spacing w:val="-1"/>
        </w:rPr>
        <w:t xml:space="preserve"> </w:t>
      </w:r>
      <w:r>
        <w:t>Council pursuant</w:t>
      </w:r>
      <w:r>
        <w:rPr>
          <w:spacing w:val="-1"/>
        </w:rPr>
        <w:t xml:space="preserve"> </w:t>
      </w:r>
      <w:r>
        <w:t>to paragraph5</w:t>
      </w:r>
      <w:r>
        <w:rPr>
          <w:spacing w:val="-1"/>
        </w:rPr>
        <w:t xml:space="preserve"> </w:t>
      </w:r>
      <w:r>
        <w:t>of</w:t>
      </w:r>
      <w:r>
        <w:rPr>
          <w:spacing w:val="-4"/>
        </w:rPr>
        <w:t xml:space="preserve"> </w:t>
      </w:r>
      <w:r>
        <w:t>this</w:t>
      </w:r>
      <w:r>
        <w:rPr>
          <w:spacing w:val="-2"/>
        </w:rPr>
        <w:t xml:space="preserve"> </w:t>
      </w:r>
      <w:r>
        <w:t>schedule,</w:t>
      </w:r>
      <w:r>
        <w:rPr>
          <w:spacing w:val="-2"/>
        </w:rPr>
        <w:t xml:space="preserve"> </w:t>
      </w:r>
      <w:r>
        <w:t>the</w:t>
      </w:r>
      <w:r>
        <w:rPr>
          <w:spacing w:val="-4"/>
        </w:rPr>
        <w:t xml:space="preserve"> </w:t>
      </w:r>
      <w:r>
        <w:t>Owner</w:t>
      </w:r>
      <w:r>
        <w:rPr>
          <w:spacing w:val="-2"/>
        </w:rPr>
        <w:t xml:space="preserve"> </w:t>
      </w:r>
      <w:r>
        <w:t>shall</w:t>
      </w:r>
      <w:r>
        <w:rPr>
          <w:spacing w:val="-2"/>
        </w:rPr>
        <w:t xml:space="preserve"> </w:t>
      </w:r>
      <w:r>
        <w:t>submit</w:t>
      </w:r>
      <w:r>
        <w:rPr>
          <w:spacing w:val="-2"/>
        </w:rPr>
        <w:t xml:space="preserve"> </w:t>
      </w:r>
      <w:r>
        <w:t>the</w:t>
      </w:r>
      <w:r>
        <w:rPr>
          <w:spacing w:val="-2"/>
        </w:rPr>
        <w:t xml:space="preserve"> </w:t>
      </w:r>
      <w:r>
        <w:t>following</w:t>
      </w:r>
      <w:r>
        <w:rPr>
          <w:spacing w:val="-4"/>
        </w:rPr>
        <w:t xml:space="preserve"> </w:t>
      </w:r>
      <w:r>
        <w:t>information</w:t>
      </w:r>
      <w:r>
        <w:rPr>
          <w:spacing w:val="-5"/>
        </w:rPr>
        <w:t xml:space="preserve"> </w:t>
      </w:r>
      <w:r>
        <w:t>on</w:t>
      </w:r>
      <w:r>
        <w:rPr>
          <w:spacing w:val="-3"/>
        </w:rPr>
        <w:t xml:space="preserve"> </w:t>
      </w:r>
      <w:r>
        <w:t>the</w:t>
      </w:r>
      <w:r>
        <w:rPr>
          <w:spacing w:val="-2"/>
        </w:rPr>
        <w:t xml:space="preserve"> </w:t>
      </w:r>
      <w:r>
        <w:t>basis</w:t>
      </w:r>
      <w:r>
        <w:rPr>
          <w:spacing w:val="-5"/>
        </w:rPr>
        <w:t xml:space="preserve"> </w:t>
      </w:r>
      <w:r>
        <w:t>that</w:t>
      </w:r>
      <w:r>
        <w:rPr>
          <w:spacing w:val="-2"/>
        </w:rPr>
        <w:t xml:space="preserve"> </w:t>
      </w:r>
      <w:r>
        <w:t>the Council may make such information publicly available:</w:t>
      </w:r>
    </w:p>
    <w:p w14:paraId="68E1E289" w14:textId="77777777" w:rsidR="00876A6F" w:rsidRDefault="00876A6F" w:rsidP="001150A5">
      <w:pPr>
        <w:pStyle w:val="BodyText"/>
        <w:widowControl/>
        <w:spacing w:before="6"/>
        <w:rPr>
          <w:sz w:val="19"/>
        </w:rPr>
      </w:pPr>
    </w:p>
    <w:p w14:paraId="3CBCA280" w14:textId="77777777" w:rsidR="00876A6F" w:rsidRDefault="006D7FB5" w:rsidP="001150A5">
      <w:pPr>
        <w:pStyle w:val="ListParagraph"/>
        <w:widowControl/>
        <w:numPr>
          <w:ilvl w:val="2"/>
          <w:numId w:val="26"/>
        </w:numPr>
        <w:tabs>
          <w:tab w:val="left" w:pos="1530"/>
        </w:tabs>
        <w:ind w:hanging="710"/>
      </w:pPr>
      <w:r>
        <w:t>the</w:t>
      </w:r>
      <w:r>
        <w:rPr>
          <w:spacing w:val="-6"/>
        </w:rPr>
        <w:t xml:space="preserve"> </w:t>
      </w:r>
      <w:r>
        <w:t>Development</w:t>
      </w:r>
      <w:r>
        <w:rPr>
          <w:spacing w:val="-6"/>
        </w:rPr>
        <w:t xml:space="preserve"> </w:t>
      </w:r>
      <w:r>
        <w:t>Viability</w:t>
      </w:r>
      <w:r>
        <w:rPr>
          <w:spacing w:val="-6"/>
        </w:rPr>
        <w:t xml:space="preserve"> </w:t>
      </w:r>
      <w:r>
        <w:t>Information</w:t>
      </w:r>
      <w:r>
        <w:rPr>
          <w:spacing w:val="-4"/>
        </w:rPr>
        <w:t xml:space="preserve"> </w:t>
      </w:r>
      <w:r>
        <w:t>for</w:t>
      </w:r>
      <w:r>
        <w:rPr>
          <w:spacing w:val="-4"/>
        </w:rPr>
        <w:t xml:space="preserve"> </w:t>
      </w:r>
      <w:r>
        <w:t>Formula</w:t>
      </w:r>
      <w:r>
        <w:rPr>
          <w:spacing w:val="-4"/>
        </w:rPr>
        <w:t xml:space="preserve"> </w:t>
      </w:r>
      <w:r>
        <w:t>3</w:t>
      </w:r>
      <w:r>
        <w:rPr>
          <w:spacing w:val="-5"/>
        </w:rPr>
        <w:t xml:space="preserve"> </w:t>
      </w:r>
      <w:r>
        <w:t>and</w:t>
      </w:r>
      <w:r>
        <w:rPr>
          <w:spacing w:val="-5"/>
        </w:rPr>
        <w:t xml:space="preserve"> </w:t>
      </w:r>
      <w:r>
        <w:t>Formula</w:t>
      </w:r>
      <w:r>
        <w:rPr>
          <w:spacing w:val="-6"/>
        </w:rPr>
        <w:t xml:space="preserve"> </w:t>
      </w:r>
      <w:r>
        <w:t>4;</w:t>
      </w:r>
      <w:r>
        <w:rPr>
          <w:spacing w:val="-5"/>
        </w:rPr>
        <w:t xml:space="preserve"> and</w:t>
      </w:r>
    </w:p>
    <w:p w14:paraId="2BB2D53A" w14:textId="77777777" w:rsidR="00876A6F" w:rsidRDefault="00876A6F" w:rsidP="001150A5">
      <w:pPr>
        <w:pStyle w:val="BodyText"/>
        <w:widowControl/>
        <w:spacing w:before="8"/>
        <w:rPr>
          <w:sz w:val="19"/>
        </w:rPr>
      </w:pPr>
    </w:p>
    <w:p w14:paraId="66291B50" w14:textId="1EDE2F01" w:rsidR="00876A6F" w:rsidRDefault="006D7FB5">
      <w:pPr>
        <w:pStyle w:val="ListParagraph"/>
        <w:widowControl/>
        <w:numPr>
          <w:ilvl w:val="2"/>
          <w:numId w:val="26"/>
        </w:numPr>
        <w:tabs>
          <w:tab w:val="left" w:pos="1526"/>
          <w:tab w:val="left" w:pos="1530"/>
        </w:tabs>
        <w:ind w:right="108"/>
        <w:jc w:val="both"/>
        <w:sectPr w:rsidR="00876A6F" w:rsidSect="002A1F14">
          <w:pgSz w:w="11910" w:h="16840"/>
          <w:pgMar w:top="1100" w:right="1040" w:bottom="1380" w:left="1040" w:header="0" w:footer="1185" w:gutter="0"/>
          <w:cols w:space="720"/>
        </w:sectPr>
      </w:pPr>
      <w:r>
        <w:t>a written statement that applies the applicable Development Viability Information to Formula 3 (PROVIDED ALWAYS THAT if the result produced by Formula</w:t>
      </w:r>
      <w:r w:rsidRPr="00375FBA">
        <w:rPr>
          <w:spacing w:val="-3"/>
        </w:rPr>
        <w:t xml:space="preserve"> </w:t>
      </w:r>
      <w:r>
        <w:t>3 is less than zero it</w:t>
      </w:r>
      <w:r w:rsidR="00375FBA">
        <w:t xml:space="preserve"> </w:t>
      </w:r>
    </w:p>
    <w:p w14:paraId="5209CBD1" w14:textId="77777777" w:rsidR="00876A6F" w:rsidRDefault="006D7FB5" w:rsidP="001150A5">
      <w:pPr>
        <w:pStyle w:val="BodyText"/>
        <w:widowControl/>
        <w:spacing w:before="32" w:line="237" w:lineRule="auto"/>
        <w:ind w:left="1530"/>
      </w:pPr>
      <w:r>
        <w:lastRenderedPageBreak/>
        <w:t>shall</w:t>
      </w:r>
      <w:r>
        <w:rPr>
          <w:spacing w:val="-5"/>
        </w:rPr>
        <w:t xml:space="preserve"> </w:t>
      </w:r>
      <w:r>
        <w:t>be</w:t>
      </w:r>
      <w:r>
        <w:rPr>
          <w:spacing w:val="-4"/>
        </w:rPr>
        <w:t xml:space="preserve"> </w:t>
      </w:r>
      <w:r>
        <w:t>deemed</w:t>
      </w:r>
      <w:r>
        <w:rPr>
          <w:spacing w:val="-5"/>
        </w:rPr>
        <w:t xml:space="preserve"> </w:t>
      </w:r>
      <w:r>
        <w:t>to</w:t>
      </w:r>
      <w:r>
        <w:rPr>
          <w:spacing w:val="-3"/>
        </w:rPr>
        <w:t xml:space="preserve"> </w:t>
      </w:r>
      <w:r>
        <w:t>be</w:t>
      </w:r>
      <w:r>
        <w:rPr>
          <w:spacing w:val="-4"/>
        </w:rPr>
        <w:t xml:space="preserve"> </w:t>
      </w:r>
      <w:r>
        <w:t>zero)</w:t>
      </w:r>
      <w:r>
        <w:rPr>
          <w:spacing w:val="-4"/>
        </w:rPr>
        <w:t xml:space="preserve"> </w:t>
      </w:r>
      <w:r>
        <w:t>and</w:t>
      </w:r>
      <w:r>
        <w:rPr>
          <w:spacing w:val="-5"/>
        </w:rPr>
        <w:t xml:space="preserve"> </w:t>
      </w:r>
      <w:r>
        <w:t>Formula</w:t>
      </w:r>
      <w:r>
        <w:rPr>
          <w:spacing w:val="-5"/>
        </w:rPr>
        <w:t xml:space="preserve"> </w:t>
      </w:r>
      <w:r>
        <w:t>4</w:t>
      </w:r>
      <w:r>
        <w:rPr>
          <w:spacing w:val="-4"/>
        </w:rPr>
        <w:t xml:space="preserve"> </w:t>
      </w:r>
      <w:r>
        <w:t>thereby</w:t>
      </w:r>
      <w:r>
        <w:rPr>
          <w:spacing w:val="-6"/>
        </w:rPr>
        <w:t xml:space="preserve"> </w:t>
      </w:r>
      <w:r>
        <w:t>confirming</w:t>
      </w:r>
      <w:r>
        <w:rPr>
          <w:spacing w:val="-5"/>
        </w:rPr>
        <w:t xml:space="preserve"> </w:t>
      </w:r>
      <w:r>
        <w:t>whether</w:t>
      </w:r>
      <w:r>
        <w:rPr>
          <w:spacing w:val="-4"/>
        </w:rPr>
        <w:t xml:space="preserve"> </w:t>
      </w:r>
      <w:r>
        <w:t>in</w:t>
      </w:r>
      <w:r>
        <w:rPr>
          <w:spacing w:val="-6"/>
        </w:rPr>
        <w:t xml:space="preserve"> </w:t>
      </w:r>
      <w:r>
        <w:t>the</w:t>
      </w:r>
      <w:r>
        <w:rPr>
          <w:spacing w:val="-6"/>
        </w:rPr>
        <w:t xml:space="preserve"> </w:t>
      </w:r>
      <w:r>
        <w:t>Owner's</w:t>
      </w:r>
      <w:r>
        <w:rPr>
          <w:spacing w:val="-4"/>
        </w:rPr>
        <w:t xml:space="preserve"> </w:t>
      </w:r>
      <w:r>
        <w:t>view any Late Stage Review Contribution is payable and, if so, how much.</w:t>
      </w:r>
    </w:p>
    <w:p w14:paraId="5CDCDF26" w14:textId="77777777" w:rsidR="00876A6F" w:rsidRDefault="00876A6F" w:rsidP="001150A5">
      <w:pPr>
        <w:pStyle w:val="BodyText"/>
        <w:widowControl/>
        <w:spacing w:before="10"/>
        <w:rPr>
          <w:sz w:val="19"/>
        </w:rPr>
      </w:pPr>
    </w:p>
    <w:p w14:paraId="2069A6EC" w14:textId="77777777" w:rsidR="00876A6F" w:rsidRDefault="006D7FB5" w:rsidP="001150A5">
      <w:pPr>
        <w:pStyle w:val="Heading1"/>
        <w:widowControl/>
        <w:numPr>
          <w:ilvl w:val="1"/>
          <w:numId w:val="27"/>
        </w:numPr>
        <w:tabs>
          <w:tab w:val="left" w:pos="820"/>
        </w:tabs>
        <w:ind w:left="820" w:hanging="708"/>
      </w:pPr>
      <w:r>
        <w:t>ASSESSMENT</w:t>
      </w:r>
      <w:r>
        <w:rPr>
          <w:spacing w:val="-7"/>
        </w:rPr>
        <w:t xml:space="preserve"> </w:t>
      </w:r>
      <w:r>
        <w:t>OF</w:t>
      </w:r>
      <w:r>
        <w:rPr>
          <w:spacing w:val="-6"/>
        </w:rPr>
        <w:t xml:space="preserve"> </w:t>
      </w:r>
      <w:r>
        <w:t>DEVELOPMENT</w:t>
      </w:r>
      <w:r>
        <w:rPr>
          <w:spacing w:val="-6"/>
        </w:rPr>
        <w:t xml:space="preserve"> </w:t>
      </w:r>
      <w:r>
        <w:t>VIABILITY</w:t>
      </w:r>
      <w:r>
        <w:rPr>
          <w:spacing w:val="-8"/>
        </w:rPr>
        <w:t xml:space="preserve"> </w:t>
      </w:r>
      <w:r>
        <w:t>INFORMATION</w:t>
      </w:r>
      <w:r>
        <w:rPr>
          <w:spacing w:val="-7"/>
        </w:rPr>
        <w:t xml:space="preserve"> </w:t>
      </w:r>
      <w:r>
        <w:t>AND</w:t>
      </w:r>
      <w:r>
        <w:rPr>
          <w:spacing w:val="-9"/>
        </w:rPr>
        <w:t xml:space="preserve"> </w:t>
      </w:r>
      <w:r>
        <w:t>OTHER</w:t>
      </w:r>
      <w:r>
        <w:rPr>
          <w:spacing w:val="-7"/>
        </w:rPr>
        <w:t xml:space="preserve"> </w:t>
      </w:r>
      <w:r>
        <w:rPr>
          <w:spacing w:val="-2"/>
        </w:rPr>
        <w:t>INFORMATION</w:t>
      </w:r>
    </w:p>
    <w:p w14:paraId="103577B7" w14:textId="77777777" w:rsidR="00876A6F" w:rsidRDefault="00876A6F" w:rsidP="001150A5">
      <w:pPr>
        <w:pStyle w:val="BodyText"/>
        <w:widowControl/>
        <w:spacing w:before="8"/>
        <w:rPr>
          <w:b/>
          <w:sz w:val="19"/>
        </w:rPr>
      </w:pPr>
    </w:p>
    <w:p w14:paraId="6E3E61FF" w14:textId="77777777" w:rsidR="00876A6F" w:rsidRDefault="006D7FB5" w:rsidP="001150A5">
      <w:pPr>
        <w:pStyle w:val="ListParagraph"/>
        <w:widowControl/>
        <w:numPr>
          <w:ilvl w:val="1"/>
          <w:numId w:val="25"/>
        </w:numPr>
        <w:tabs>
          <w:tab w:val="left" w:pos="817"/>
          <w:tab w:val="left" w:pos="820"/>
        </w:tabs>
        <w:ind w:right="106"/>
        <w:jc w:val="both"/>
      </w:pPr>
      <w:r>
        <w:t>The Council shall assess the Development Viability Information submitted pursuant to paragraph 6 of this part of this schedule and assess whether in its view a Late Stage Review Contribution is payable in accordance with Formula 3 subject to the Late Stage Review Cap as calculated in accordance with Formula 4 and, if so, how much and the Council will be entitled to rely on its own evidence in determining inputs into Formula 3 and Formula 4 subject to such evidence also being provided to the Owner.</w:t>
      </w:r>
    </w:p>
    <w:p w14:paraId="6A426E84" w14:textId="77777777" w:rsidR="00876A6F" w:rsidRDefault="00876A6F" w:rsidP="001150A5">
      <w:pPr>
        <w:pStyle w:val="BodyText"/>
        <w:widowControl/>
        <w:spacing w:before="10"/>
        <w:rPr>
          <w:sz w:val="19"/>
        </w:rPr>
      </w:pPr>
    </w:p>
    <w:p w14:paraId="1196B9F6" w14:textId="605480DA" w:rsidR="00876A6F" w:rsidRDefault="006D7FB5" w:rsidP="001150A5">
      <w:pPr>
        <w:pStyle w:val="ListParagraph"/>
        <w:widowControl/>
        <w:numPr>
          <w:ilvl w:val="1"/>
          <w:numId w:val="25"/>
        </w:numPr>
        <w:tabs>
          <w:tab w:val="left" w:pos="817"/>
          <w:tab w:val="left" w:pos="820"/>
        </w:tabs>
        <w:ind w:right="110"/>
        <w:jc w:val="both"/>
      </w:pPr>
      <w:r>
        <w:t>The Council may appoint an External Consultant to assess the information submitted pursuant to paragraph 6 of this part of this schedule.</w:t>
      </w:r>
    </w:p>
    <w:p w14:paraId="5E68DD72" w14:textId="77777777" w:rsidR="00876A6F" w:rsidRDefault="00876A6F" w:rsidP="001150A5">
      <w:pPr>
        <w:pStyle w:val="BodyText"/>
        <w:widowControl/>
        <w:spacing w:before="7"/>
        <w:rPr>
          <w:sz w:val="19"/>
        </w:rPr>
      </w:pPr>
    </w:p>
    <w:p w14:paraId="78043866" w14:textId="77777777" w:rsidR="00876A6F" w:rsidRDefault="006D7FB5" w:rsidP="001150A5">
      <w:pPr>
        <w:pStyle w:val="ListParagraph"/>
        <w:widowControl/>
        <w:numPr>
          <w:ilvl w:val="1"/>
          <w:numId w:val="25"/>
        </w:numPr>
        <w:tabs>
          <w:tab w:val="left" w:pos="817"/>
          <w:tab w:val="left" w:pos="820"/>
        </w:tabs>
        <w:ind w:right="105"/>
        <w:jc w:val="both"/>
      </w:pPr>
      <w:r>
        <w:t>In the event that the Council and/or an External Consultant requires further Development Viability Information or supporting evidence of the same then the Owner shall provide any reasonably required</w:t>
      </w:r>
      <w:r>
        <w:rPr>
          <w:spacing w:val="-2"/>
        </w:rPr>
        <w:t xml:space="preserve"> </w:t>
      </w:r>
      <w:r>
        <w:t>information</w:t>
      </w:r>
      <w:r>
        <w:rPr>
          <w:spacing w:val="-2"/>
        </w:rPr>
        <w:t xml:space="preserve"> </w:t>
      </w:r>
      <w:r>
        <w:t>to the</w:t>
      </w:r>
      <w:r>
        <w:rPr>
          <w:spacing w:val="-1"/>
        </w:rPr>
        <w:t xml:space="preserve"> </w:t>
      </w:r>
      <w:r>
        <w:t>Council</w:t>
      </w:r>
      <w:r>
        <w:rPr>
          <w:spacing w:val="-1"/>
        </w:rPr>
        <w:t xml:space="preserve"> </w:t>
      </w:r>
      <w:r>
        <w:t>or</w:t>
      </w:r>
      <w:r>
        <w:rPr>
          <w:spacing w:val="-3"/>
        </w:rPr>
        <w:t xml:space="preserve"> </w:t>
      </w:r>
      <w:r>
        <w:t>the</w:t>
      </w:r>
      <w:r>
        <w:rPr>
          <w:spacing w:val="-1"/>
        </w:rPr>
        <w:t xml:space="preserve"> </w:t>
      </w:r>
      <w:r>
        <w:t>External</w:t>
      </w:r>
      <w:r>
        <w:rPr>
          <w:spacing w:val="-1"/>
        </w:rPr>
        <w:t xml:space="preserve"> </w:t>
      </w:r>
      <w:r>
        <w:t>Consultant</w:t>
      </w:r>
      <w:r>
        <w:rPr>
          <w:spacing w:val="-1"/>
        </w:rPr>
        <w:t xml:space="preserve"> </w:t>
      </w:r>
      <w:r>
        <w:t>(as applicable</w:t>
      </w:r>
      <w:r>
        <w:rPr>
          <w:spacing w:val="-1"/>
        </w:rPr>
        <w:t xml:space="preserve"> </w:t>
      </w:r>
      <w:r>
        <w:t>and</w:t>
      </w:r>
      <w:r>
        <w:rPr>
          <w:spacing w:val="-2"/>
        </w:rPr>
        <w:t xml:space="preserve"> </w:t>
      </w:r>
      <w:r>
        <w:t>with</w:t>
      </w:r>
      <w:r>
        <w:rPr>
          <w:spacing w:val="-2"/>
        </w:rPr>
        <w:t xml:space="preserve"> </w:t>
      </w:r>
      <w:r>
        <w:t>copies</w:t>
      </w:r>
      <w:r>
        <w:rPr>
          <w:spacing w:val="-3"/>
        </w:rPr>
        <w:t xml:space="preserve"> </w:t>
      </w:r>
      <w:r>
        <w:t>to the other parties) within 10 Working Days of receiving the relevant request and this process may be repeated until the Council and/or the External Consultant (as applicable) has all the information it reasonably requires to assess whether in its view any Late Stage Review Contribution is required in accordance with Formula 3 subject to the Late Stage Review Cap as calculated in accordance with Formula 4.</w:t>
      </w:r>
    </w:p>
    <w:p w14:paraId="54F4A707" w14:textId="77777777" w:rsidR="00876A6F" w:rsidRDefault="00876A6F" w:rsidP="001150A5">
      <w:pPr>
        <w:pStyle w:val="BodyText"/>
        <w:widowControl/>
        <w:spacing w:before="10"/>
        <w:rPr>
          <w:sz w:val="19"/>
        </w:rPr>
      </w:pPr>
    </w:p>
    <w:p w14:paraId="48B888B1" w14:textId="77777777" w:rsidR="00876A6F" w:rsidRDefault="006D7FB5" w:rsidP="001150A5">
      <w:pPr>
        <w:pStyle w:val="ListParagraph"/>
        <w:widowControl/>
        <w:numPr>
          <w:ilvl w:val="1"/>
          <w:numId w:val="25"/>
        </w:numPr>
        <w:tabs>
          <w:tab w:val="left" w:pos="817"/>
          <w:tab w:val="left" w:pos="820"/>
        </w:tabs>
        <w:ind w:right="103"/>
        <w:jc w:val="both"/>
      </w:pPr>
      <w:r>
        <w:t>If</w:t>
      </w:r>
      <w:r>
        <w:rPr>
          <w:spacing w:val="-4"/>
        </w:rPr>
        <w:t xml:space="preserve"> </w:t>
      </w:r>
      <w:r>
        <w:t>the</w:t>
      </w:r>
      <w:r>
        <w:rPr>
          <w:spacing w:val="-5"/>
        </w:rPr>
        <w:t xml:space="preserve"> </w:t>
      </w:r>
      <w:r>
        <w:t>Council</w:t>
      </w:r>
      <w:r>
        <w:rPr>
          <w:spacing w:val="-6"/>
        </w:rPr>
        <w:t xml:space="preserve"> </w:t>
      </w:r>
      <w:r>
        <w:t>and/or</w:t>
      </w:r>
      <w:r>
        <w:rPr>
          <w:spacing w:val="-6"/>
        </w:rPr>
        <w:t xml:space="preserve"> </w:t>
      </w:r>
      <w:r>
        <w:t>External</w:t>
      </w:r>
      <w:r>
        <w:rPr>
          <w:spacing w:val="-4"/>
        </w:rPr>
        <w:t xml:space="preserve"> </w:t>
      </w:r>
      <w:r>
        <w:t>Consultant</w:t>
      </w:r>
      <w:r>
        <w:rPr>
          <w:spacing w:val="-6"/>
        </w:rPr>
        <w:t xml:space="preserve"> </w:t>
      </w:r>
      <w:r>
        <w:t>determines</w:t>
      </w:r>
      <w:r>
        <w:rPr>
          <w:spacing w:val="-8"/>
        </w:rPr>
        <w:t xml:space="preserve"> </w:t>
      </w:r>
      <w:r>
        <w:t>following</w:t>
      </w:r>
      <w:r>
        <w:rPr>
          <w:spacing w:val="-5"/>
        </w:rPr>
        <w:t xml:space="preserve"> </w:t>
      </w:r>
      <w:r>
        <w:t>receipt</w:t>
      </w:r>
      <w:r>
        <w:rPr>
          <w:spacing w:val="-5"/>
        </w:rPr>
        <w:t xml:space="preserve"> </w:t>
      </w:r>
      <w:r>
        <w:t>of</w:t>
      </w:r>
      <w:r>
        <w:rPr>
          <w:spacing w:val="-6"/>
        </w:rPr>
        <w:t xml:space="preserve"> </w:t>
      </w:r>
      <w:r>
        <w:t>the</w:t>
      </w:r>
      <w:r>
        <w:rPr>
          <w:spacing w:val="-5"/>
        </w:rPr>
        <w:t xml:space="preserve"> </w:t>
      </w:r>
      <w:r>
        <w:t>information</w:t>
      </w:r>
      <w:r>
        <w:rPr>
          <w:spacing w:val="-6"/>
        </w:rPr>
        <w:t xml:space="preserve"> </w:t>
      </w:r>
      <w:r>
        <w:t>submitted pursuant to paragraph 6 of this part of this schedule that the Late Stage Review Date has not occurred,</w:t>
      </w:r>
      <w:r>
        <w:rPr>
          <w:spacing w:val="-11"/>
        </w:rPr>
        <w:t xml:space="preserve"> </w:t>
      </w:r>
      <w:r>
        <w:t>the</w:t>
      </w:r>
      <w:r>
        <w:rPr>
          <w:spacing w:val="-9"/>
        </w:rPr>
        <w:t xml:space="preserve"> </w:t>
      </w:r>
      <w:r>
        <w:t>Council</w:t>
      </w:r>
      <w:r>
        <w:rPr>
          <w:spacing w:val="-9"/>
        </w:rPr>
        <w:t xml:space="preserve"> </w:t>
      </w:r>
      <w:r>
        <w:t>may</w:t>
      </w:r>
      <w:r>
        <w:rPr>
          <w:spacing w:val="-8"/>
        </w:rPr>
        <w:t xml:space="preserve"> </w:t>
      </w:r>
      <w:r>
        <w:t>require</w:t>
      </w:r>
      <w:r>
        <w:rPr>
          <w:spacing w:val="-9"/>
        </w:rPr>
        <w:t xml:space="preserve"> </w:t>
      </w:r>
      <w:r>
        <w:t>the</w:t>
      </w:r>
      <w:r>
        <w:rPr>
          <w:spacing w:val="-9"/>
        </w:rPr>
        <w:t xml:space="preserve"> </w:t>
      </w:r>
      <w:r>
        <w:t>Owner</w:t>
      </w:r>
      <w:r>
        <w:rPr>
          <w:spacing w:val="-9"/>
        </w:rPr>
        <w:t xml:space="preserve"> </w:t>
      </w:r>
      <w:r>
        <w:t>to</w:t>
      </w:r>
      <w:r>
        <w:rPr>
          <w:spacing w:val="-8"/>
        </w:rPr>
        <w:t xml:space="preserve"> </w:t>
      </w:r>
      <w:r>
        <w:t>promptly</w:t>
      </w:r>
      <w:r>
        <w:rPr>
          <w:spacing w:val="-8"/>
        </w:rPr>
        <w:t xml:space="preserve"> </w:t>
      </w:r>
      <w:r>
        <w:t>submit</w:t>
      </w:r>
      <w:r>
        <w:rPr>
          <w:spacing w:val="-8"/>
        </w:rPr>
        <w:t xml:space="preserve"> </w:t>
      </w:r>
      <w:r>
        <w:t>additional</w:t>
      </w:r>
      <w:r>
        <w:rPr>
          <w:spacing w:val="-9"/>
        </w:rPr>
        <w:t xml:space="preserve"> </w:t>
      </w:r>
      <w:r>
        <w:t>information</w:t>
      </w:r>
      <w:r>
        <w:rPr>
          <w:spacing w:val="-10"/>
        </w:rPr>
        <w:t xml:space="preserve"> </w:t>
      </w:r>
      <w:r>
        <w:t>pursuant</w:t>
      </w:r>
      <w:r>
        <w:rPr>
          <w:spacing w:val="-8"/>
        </w:rPr>
        <w:t xml:space="preserve"> </w:t>
      </w:r>
      <w:r>
        <w:t>to paragraph 6 of this schedule or to re-submit the information required under paragraph [6 of this schedule upon the occurrence of the Late Stage Review Date (as determined by the Council).</w:t>
      </w:r>
    </w:p>
    <w:p w14:paraId="6A60BD46" w14:textId="77777777" w:rsidR="00876A6F" w:rsidRDefault="00876A6F" w:rsidP="001150A5">
      <w:pPr>
        <w:pStyle w:val="BodyText"/>
        <w:widowControl/>
        <w:spacing w:before="7"/>
        <w:rPr>
          <w:sz w:val="19"/>
        </w:rPr>
      </w:pPr>
    </w:p>
    <w:p w14:paraId="1C4A1181" w14:textId="77777777" w:rsidR="00876A6F" w:rsidRDefault="006D7FB5" w:rsidP="001150A5">
      <w:pPr>
        <w:pStyle w:val="ListParagraph"/>
        <w:widowControl/>
        <w:numPr>
          <w:ilvl w:val="1"/>
          <w:numId w:val="25"/>
        </w:numPr>
        <w:tabs>
          <w:tab w:val="left" w:pos="817"/>
          <w:tab w:val="left" w:pos="820"/>
        </w:tabs>
        <w:ind w:right="105"/>
        <w:jc w:val="both"/>
      </w:pPr>
      <w:r>
        <w:t>When the Council or its External Consultant has completed its assessment of the information submitted pursuant to paragraph 6 of this part of this schedule , the Council shall notify the Owner in</w:t>
      </w:r>
      <w:r>
        <w:rPr>
          <w:spacing w:val="-8"/>
        </w:rPr>
        <w:t xml:space="preserve"> </w:t>
      </w:r>
      <w:r>
        <w:t>writing</w:t>
      </w:r>
      <w:r>
        <w:rPr>
          <w:spacing w:val="-10"/>
        </w:rPr>
        <w:t xml:space="preserve"> </w:t>
      </w:r>
      <w:r>
        <w:t>of</w:t>
      </w:r>
      <w:r>
        <w:rPr>
          <w:spacing w:val="-9"/>
        </w:rPr>
        <w:t xml:space="preserve"> </w:t>
      </w:r>
      <w:r>
        <w:t>its</w:t>
      </w:r>
      <w:r>
        <w:rPr>
          <w:spacing w:val="-9"/>
        </w:rPr>
        <w:t xml:space="preserve"> </w:t>
      </w:r>
      <w:r>
        <w:t>decision</w:t>
      </w:r>
      <w:r>
        <w:rPr>
          <w:spacing w:val="-7"/>
        </w:rPr>
        <w:t xml:space="preserve"> </w:t>
      </w:r>
      <w:r>
        <w:t>as</w:t>
      </w:r>
      <w:r>
        <w:rPr>
          <w:spacing w:val="-9"/>
        </w:rPr>
        <w:t xml:space="preserve"> </w:t>
      </w:r>
      <w:r>
        <w:t>to</w:t>
      </w:r>
      <w:r>
        <w:rPr>
          <w:spacing w:val="-8"/>
        </w:rPr>
        <w:t xml:space="preserve"> </w:t>
      </w:r>
      <w:r>
        <w:t>whether</w:t>
      </w:r>
      <w:r>
        <w:rPr>
          <w:spacing w:val="-9"/>
        </w:rPr>
        <w:t xml:space="preserve"> </w:t>
      </w:r>
      <w:r>
        <w:t>any</w:t>
      </w:r>
      <w:r>
        <w:rPr>
          <w:spacing w:val="-8"/>
        </w:rPr>
        <w:t xml:space="preserve"> </w:t>
      </w:r>
      <w:r>
        <w:t>Late</w:t>
      </w:r>
      <w:r>
        <w:rPr>
          <w:spacing w:val="-8"/>
        </w:rPr>
        <w:t xml:space="preserve"> </w:t>
      </w:r>
      <w:r>
        <w:t>Stage</w:t>
      </w:r>
      <w:r>
        <w:rPr>
          <w:spacing w:val="-8"/>
        </w:rPr>
        <w:t xml:space="preserve"> </w:t>
      </w:r>
      <w:r>
        <w:t>Review</w:t>
      </w:r>
      <w:r>
        <w:rPr>
          <w:spacing w:val="-8"/>
        </w:rPr>
        <w:t xml:space="preserve"> </w:t>
      </w:r>
      <w:r>
        <w:t>Contribution</w:t>
      </w:r>
      <w:r>
        <w:rPr>
          <w:spacing w:val="-7"/>
        </w:rPr>
        <w:t xml:space="preserve"> </w:t>
      </w:r>
      <w:r>
        <w:t>is</w:t>
      </w:r>
      <w:r>
        <w:rPr>
          <w:spacing w:val="-9"/>
        </w:rPr>
        <w:t xml:space="preserve"> </w:t>
      </w:r>
      <w:r>
        <w:t>required</w:t>
      </w:r>
      <w:r>
        <w:rPr>
          <w:spacing w:val="-7"/>
        </w:rPr>
        <w:t xml:space="preserve"> </w:t>
      </w:r>
      <w:r>
        <w:t>and,</w:t>
      </w:r>
      <w:r>
        <w:rPr>
          <w:spacing w:val="-6"/>
        </w:rPr>
        <w:t xml:space="preserve"> </w:t>
      </w:r>
      <w:r>
        <w:t>if</w:t>
      </w:r>
      <w:r>
        <w:rPr>
          <w:spacing w:val="-9"/>
        </w:rPr>
        <w:t xml:space="preserve"> </w:t>
      </w:r>
      <w:r>
        <w:t>so,</w:t>
      </w:r>
      <w:r>
        <w:rPr>
          <w:spacing w:val="-6"/>
        </w:rPr>
        <w:t xml:space="preserve"> </w:t>
      </w:r>
      <w:r>
        <w:t xml:space="preserve">how </w:t>
      </w:r>
      <w:r>
        <w:rPr>
          <w:spacing w:val="-4"/>
        </w:rPr>
        <w:t>much.</w:t>
      </w:r>
    </w:p>
    <w:p w14:paraId="608E4AFE" w14:textId="77777777" w:rsidR="00876A6F" w:rsidRDefault="00876A6F" w:rsidP="001150A5">
      <w:pPr>
        <w:pStyle w:val="BodyText"/>
        <w:widowControl/>
        <w:spacing w:before="9"/>
        <w:rPr>
          <w:sz w:val="19"/>
        </w:rPr>
      </w:pPr>
    </w:p>
    <w:p w14:paraId="4DDFD6E7" w14:textId="77777777" w:rsidR="00876A6F" w:rsidRDefault="006D7FB5" w:rsidP="001150A5">
      <w:pPr>
        <w:pStyle w:val="ListParagraph"/>
        <w:widowControl/>
        <w:numPr>
          <w:ilvl w:val="1"/>
          <w:numId w:val="25"/>
        </w:numPr>
        <w:tabs>
          <w:tab w:val="left" w:pos="817"/>
          <w:tab w:val="left" w:pos="820"/>
        </w:tabs>
        <w:ind w:right="107"/>
        <w:jc w:val="both"/>
      </w:pPr>
      <w:r>
        <w:t>If the Council notifies the Owner pursuant to paragraph 7.5 of this part of this schedule that a Late Stage Review Contribution is required:</w:t>
      </w:r>
    </w:p>
    <w:p w14:paraId="1F443396" w14:textId="77777777" w:rsidR="00876A6F" w:rsidRDefault="00876A6F" w:rsidP="001150A5">
      <w:pPr>
        <w:pStyle w:val="BodyText"/>
        <w:widowControl/>
        <w:spacing w:before="8"/>
        <w:rPr>
          <w:sz w:val="19"/>
        </w:rPr>
      </w:pPr>
    </w:p>
    <w:p w14:paraId="167BC8E7" w14:textId="77777777" w:rsidR="00876A6F" w:rsidRDefault="006D7FB5" w:rsidP="001150A5">
      <w:pPr>
        <w:pStyle w:val="ListParagraph"/>
        <w:widowControl/>
        <w:numPr>
          <w:ilvl w:val="2"/>
          <w:numId w:val="25"/>
        </w:numPr>
        <w:tabs>
          <w:tab w:val="left" w:pos="1530"/>
        </w:tabs>
        <w:spacing w:before="1"/>
        <w:ind w:right="110"/>
      </w:pPr>
      <w:r>
        <w:t>the Owner shall pay the Late Stage Review Contribution to the Council within 10 Working Days of the date on which such notice is received; and</w:t>
      </w:r>
    </w:p>
    <w:p w14:paraId="25D6FD5E" w14:textId="77777777" w:rsidR="00876A6F" w:rsidRDefault="00876A6F" w:rsidP="001150A5">
      <w:pPr>
        <w:pStyle w:val="BodyText"/>
        <w:widowControl/>
        <w:spacing w:before="6"/>
        <w:rPr>
          <w:sz w:val="19"/>
        </w:rPr>
      </w:pPr>
    </w:p>
    <w:p w14:paraId="43C2C282" w14:textId="77777777" w:rsidR="00876A6F" w:rsidRDefault="006D7FB5" w:rsidP="001150A5">
      <w:pPr>
        <w:pStyle w:val="ListParagraph"/>
        <w:widowControl/>
        <w:numPr>
          <w:ilvl w:val="2"/>
          <w:numId w:val="25"/>
        </w:numPr>
        <w:tabs>
          <w:tab w:val="left" w:pos="1530"/>
        </w:tabs>
        <w:ind w:right="109"/>
      </w:pPr>
      <w:r>
        <w:t>the Owner shall not Occupy more than [85] per cent of the Residential Units until the Late Stage Review Contribution has been paid in full to the Council.</w:t>
      </w:r>
    </w:p>
    <w:p w14:paraId="21ACDA62" w14:textId="77777777" w:rsidR="00876A6F" w:rsidRDefault="00876A6F" w:rsidP="001150A5">
      <w:pPr>
        <w:pStyle w:val="BodyText"/>
        <w:widowControl/>
        <w:spacing w:before="9"/>
        <w:rPr>
          <w:sz w:val="19"/>
        </w:rPr>
      </w:pPr>
    </w:p>
    <w:p w14:paraId="7F429D51" w14:textId="77777777" w:rsidR="00876A6F" w:rsidRDefault="006D7FB5" w:rsidP="001150A5">
      <w:pPr>
        <w:pStyle w:val="ListParagraph"/>
        <w:widowControl/>
        <w:numPr>
          <w:ilvl w:val="1"/>
          <w:numId w:val="25"/>
        </w:numPr>
        <w:tabs>
          <w:tab w:val="left" w:pos="817"/>
          <w:tab w:val="left" w:pos="820"/>
        </w:tabs>
        <w:ind w:right="105"/>
        <w:jc w:val="both"/>
      </w:pPr>
      <w:r>
        <w:t>The</w:t>
      </w:r>
      <w:r>
        <w:rPr>
          <w:spacing w:val="-2"/>
        </w:rPr>
        <w:t xml:space="preserve"> </w:t>
      </w:r>
      <w:r>
        <w:t>Owner</w:t>
      </w:r>
      <w:r>
        <w:rPr>
          <w:spacing w:val="-5"/>
        </w:rPr>
        <w:t xml:space="preserve"> </w:t>
      </w:r>
      <w:r>
        <w:t>shall</w:t>
      </w:r>
      <w:r>
        <w:rPr>
          <w:spacing w:val="-2"/>
        </w:rPr>
        <w:t xml:space="preserve"> </w:t>
      </w:r>
      <w:r>
        <w:t>pay</w:t>
      </w:r>
      <w:r>
        <w:rPr>
          <w:spacing w:val="-2"/>
        </w:rPr>
        <w:t xml:space="preserve"> </w:t>
      </w:r>
      <w:r>
        <w:t>the</w:t>
      </w:r>
      <w:r>
        <w:rPr>
          <w:spacing w:val="-2"/>
        </w:rPr>
        <w:t xml:space="preserve"> </w:t>
      </w:r>
      <w:r>
        <w:t>Council's</w:t>
      </w:r>
      <w:r>
        <w:rPr>
          <w:spacing w:val="-2"/>
        </w:rPr>
        <w:t xml:space="preserve"> </w:t>
      </w:r>
      <w:r>
        <w:t>costs</w:t>
      </w:r>
      <w:r>
        <w:rPr>
          <w:spacing w:val="-4"/>
        </w:rPr>
        <w:t xml:space="preserve"> </w:t>
      </w:r>
      <w:r>
        <w:t>which</w:t>
      </w:r>
      <w:r>
        <w:rPr>
          <w:spacing w:val="-4"/>
        </w:rPr>
        <w:t xml:space="preserve"> </w:t>
      </w:r>
      <w:r>
        <w:t>are</w:t>
      </w:r>
      <w:r>
        <w:rPr>
          <w:spacing w:val="-2"/>
        </w:rPr>
        <w:t xml:space="preserve"> </w:t>
      </w:r>
      <w:r>
        <w:t>reasonably</w:t>
      </w:r>
      <w:r>
        <w:rPr>
          <w:spacing w:val="-2"/>
        </w:rPr>
        <w:t xml:space="preserve"> </w:t>
      </w:r>
      <w:r>
        <w:t>and</w:t>
      </w:r>
      <w:r>
        <w:rPr>
          <w:spacing w:val="-6"/>
        </w:rPr>
        <w:t xml:space="preserve"> </w:t>
      </w:r>
      <w:r>
        <w:t>properly</w:t>
      </w:r>
      <w:r>
        <w:rPr>
          <w:spacing w:val="-2"/>
        </w:rPr>
        <w:t xml:space="preserve"> </w:t>
      </w:r>
      <w:r>
        <w:t>incurred</w:t>
      </w:r>
      <w:r>
        <w:rPr>
          <w:spacing w:val="-2"/>
        </w:rPr>
        <w:t xml:space="preserve"> </w:t>
      </w:r>
      <w:r>
        <w:t>in</w:t>
      </w:r>
      <w:r>
        <w:rPr>
          <w:spacing w:val="-4"/>
        </w:rPr>
        <w:t xml:space="preserve"> </w:t>
      </w:r>
      <w:r>
        <w:t>assessing</w:t>
      </w:r>
      <w:r>
        <w:rPr>
          <w:spacing w:val="-6"/>
        </w:rPr>
        <w:t xml:space="preserve"> </w:t>
      </w:r>
      <w:r>
        <w:t>the information submitted pursuant to paragraph 7 of this schedule including those of the External Consultant within 20 Working Days of receipt of a written request for payment.</w:t>
      </w:r>
    </w:p>
    <w:p w14:paraId="399A23B6" w14:textId="77777777" w:rsidR="00876A6F" w:rsidRDefault="00876A6F" w:rsidP="001150A5">
      <w:pPr>
        <w:pStyle w:val="BodyText"/>
        <w:widowControl/>
        <w:spacing w:before="9"/>
        <w:rPr>
          <w:sz w:val="19"/>
        </w:rPr>
      </w:pPr>
    </w:p>
    <w:p w14:paraId="11383B4C" w14:textId="212E2870" w:rsidR="00876A6F" w:rsidRPr="00375FBA" w:rsidRDefault="006D7FB5">
      <w:pPr>
        <w:pStyle w:val="ListParagraph"/>
        <w:widowControl/>
        <w:numPr>
          <w:ilvl w:val="1"/>
          <w:numId w:val="25"/>
        </w:numPr>
        <w:tabs>
          <w:tab w:val="left" w:pos="817"/>
          <w:tab w:val="left" w:pos="820"/>
        </w:tabs>
        <w:spacing w:before="6"/>
        <w:ind w:right="103"/>
        <w:jc w:val="both"/>
        <w:rPr>
          <w:sz w:val="19"/>
        </w:rPr>
      </w:pPr>
      <w:r>
        <w:t>The Owner shall not Occupy more than 80 per cent of the Residential Units until the Council has notified the Owner in writing of its decision as to whether any Late Stage Review Contribution is required pursuant to paragraph 7.5 of this schedule.</w:t>
      </w:r>
    </w:p>
    <w:p w14:paraId="35479A9E" w14:textId="77777777" w:rsidR="00876A6F" w:rsidRDefault="006D7FB5" w:rsidP="001150A5">
      <w:pPr>
        <w:pStyle w:val="Heading1"/>
        <w:widowControl/>
        <w:tabs>
          <w:tab w:val="left" w:pos="678"/>
        </w:tabs>
        <w:spacing w:before="1"/>
        <w:ind w:left="112"/>
      </w:pPr>
      <w:r>
        <w:rPr>
          <w:spacing w:val="-5"/>
        </w:rPr>
        <w:lastRenderedPageBreak/>
        <w:t>C.</w:t>
      </w:r>
      <w:r>
        <w:tab/>
        <w:t>PUBLIC</w:t>
      </w:r>
      <w:r>
        <w:rPr>
          <w:spacing w:val="-5"/>
        </w:rPr>
        <w:t xml:space="preserve"> </w:t>
      </w:r>
      <w:r>
        <w:rPr>
          <w:spacing w:val="-2"/>
        </w:rPr>
        <w:t>SUBSIDY</w:t>
      </w:r>
    </w:p>
    <w:p w14:paraId="78C26830" w14:textId="77777777" w:rsidR="00876A6F" w:rsidRDefault="006D7FB5" w:rsidP="001150A5">
      <w:pPr>
        <w:pStyle w:val="BodyText"/>
        <w:widowControl/>
        <w:tabs>
          <w:tab w:val="left" w:pos="976"/>
        </w:tabs>
        <w:spacing w:before="30"/>
        <w:ind w:left="976" w:right="103" w:hanging="865"/>
        <w:jc w:val="both"/>
      </w:pPr>
      <w:r>
        <w:rPr>
          <w:spacing w:val="-4"/>
        </w:rPr>
        <w:t>8.1</w:t>
      </w:r>
      <w:r>
        <w:tab/>
        <w:t>Nothing</w:t>
      </w:r>
      <w:r>
        <w:rPr>
          <w:spacing w:val="-9"/>
        </w:rPr>
        <w:t xml:space="preserve"> </w:t>
      </w:r>
      <w:r>
        <w:t>in</w:t>
      </w:r>
      <w:r>
        <w:rPr>
          <w:spacing w:val="-9"/>
        </w:rPr>
        <w:t xml:space="preserve"> </w:t>
      </w:r>
      <w:r>
        <w:t>this</w:t>
      </w:r>
      <w:r>
        <w:rPr>
          <w:spacing w:val="-10"/>
        </w:rPr>
        <w:t xml:space="preserve"> </w:t>
      </w:r>
      <w:r>
        <w:t>Deed</w:t>
      </w:r>
      <w:r>
        <w:rPr>
          <w:spacing w:val="-11"/>
        </w:rPr>
        <w:t xml:space="preserve"> </w:t>
      </w:r>
      <w:r>
        <w:t>shall</w:t>
      </w:r>
      <w:r>
        <w:rPr>
          <w:spacing w:val="-8"/>
        </w:rPr>
        <w:t xml:space="preserve"> </w:t>
      </w:r>
      <w:r>
        <w:t>prejudice</w:t>
      </w:r>
      <w:r>
        <w:rPr>
          <w:spacing w:val="-8"/>
        </w:rPr>
        <w:t xml:space="preserve"> </w:t>
      </w:r>
      <w:r>
        <w:t>any</w:t>
      </w:r>
      <w:r>
        <w:rPr>
          <w:spacing w:val="-9"/>
        </w:rPr>
        <w:t xml:space="preserve"> </w:t>
      </w:r>
      <w:r>
        <w:t>contractual</w:t>
      </w:r>
      <w:r>
        <w:rPr>
          <w:spacing w:val="-11"/>
        </w:rPr>
        <w:t xml:space="preserve"> </w:t>
      </w:r>
      <w:r>
        <w:t>obligation</w:t>
      </w:r>
      <w:r>
        <w:rPr>
          <w:spacing w:val="-9"/>
        </w:rPr>
        <w:t xml:space="preserve"> </w:t>
      </w:r>
      <w:r>
        <w:t>on</w:t>
      </w:r>
      <w:r>
        <w:rPr>
          <w:spacing w:val="-11"/>
        </w:rPr>
        <w:t xml:space="preserve"> </w:t>
      </w:r>
      <w:r>
        <w:t>the</w:t>
      </w:r>
      <w:r>
        <w:rPr>
          <w:spacing w:val="-10"/>
        </w:rPr>
        <w:t xml:space="preserve"> </w:t>
      </w:r>
      <w:r>
        <w:t>Owner</w:t>
      </w:r>
      <w:r>
        <w:rPr>
          <w:spacing w:val="-10"/>
        </w:rPr>
        <w:t xml:space="preserve"> </w:t>
      </w:r>
      <w:r>
        <w:t>to</w:t>
      </w:r>
      <w:r>
        <w:rPr>
          <w:spacing w:val="-7"/>
        </w:rPr>
        <w:t xml:space="preserve"> </w:t>
      </w:r>
      <w:r>
        <w:t>repay</w:t>
      </w:r>
      <w:r>
        <w:rPr>
          <w:spacing w:val="-7"/>
        </w:rPr>
        <w:t xml:space="preserve"> </w:t>
      </w:r>
      <w:r>
        <w:t>or</w:t>
      </w:r>
      <w:r>
        <w:rPr>
          <w:spacing w:val="-11"/>
        </w:rPr>
        <w:t xml:space="preserve"> </w:t>
      </w:r>
      <w:r>
        <w:t>reimburse any Public Subsidy using any surplus profit that is to be retained by the Owner following the application of Formula 2 and Formula 3.</w:t>
      </w:r>
    </w:p>
    <w:p w14:paraId="5523E196" w14:textId="77777777" w:rsidR="00876A6F" w:rsidRDefault="00876A6F" w:rsidP="001150A5">
      <w:pPr>
        <w:pStyle w:val="BodyText"/>
        <w:widowControl/>
        <w:spacing w:before="7"/>
        <w:rPr>
          <w:sz w:val="19"/>
        </w:rPr>
      </w:pPr>
    </w:p>
    <w:p w14:paraId="5C9223E9" w14:textId="77777777" w:rsidR="00876A6F" w:rsidRDefault="006D7FB5" w:rsidP="001150A5">
      <w:pPr>
        <w:pStyle w:val="Heading1"/>
        <w:widowControl/>
        <w:tabs>
          <w:tab w:val="left" w:pos="976"/>
        </w:tabs>
        <w:ind w:left="112"/>
      </w:pPr>
      <w:r>
        <w:rPr>
          <w:spacing w:val="-5"/>
        </w:rPr>
        <w:t>D.9</w:t>
      </w:r>
      <w:r>
        <w:tab/>
      </w:r>
      <w:r>
        <w:rPr>
          <w:spacing w:val="-2"/>
        </w:rPr>
        <w:t>MONITORING</w:t>
      </w:r>
    </w:p>
    <w:p w14:paraId="6D789B7A" w14:textId="77777777" w:rsidR="00876A6F" w:rsidRDefault="00876A6F" w:rsidP="001150A5">
      <w:pPr>
        <w:pStyle w:val="BodyText"/>
        <w:widowControl/>
        <w:spacing w:before="8"/>
        <w:rPr>
          <w:b/>
          <w:sz w:val="19"/>
        </w:rPr>
      </w:pPr>
    </w:p>
    <w:p w14:paraId="46F17E7F" w14:textId="77777777" w:rsidR="00876A6F" w:rsidRDefault="006D7FB5" w:rsidP="001150A5">
      <w:pPr>
        <w:pStyle w:val="ListParagraph"/>
        <w:widowControl/>
        <w:numPr>
          <w:ilvl w:val="1"/>
          <w:numId w:val="24"/>
        </w:numPr>
        <w:tabs>
          <w:tab w:val="left" w:pos="820"/>
        </w:tabs>
        <w:ind w:hanging="708"/>
      </w:pPr>
      <w:r>
        <w:t>The</w:t>
      </w:r>
      <w:r>
        <w:rPr>
          <w:spacing w:val="-6"/>
        </w:rPr>
        <w:t xml:space="preserve"> </w:t>
      </w:r>
      <w:r>
        <w:t>Parties</w:t>
      </w:r>
      <w:r>
        <w:rPr>
          <w:spacing w:val="-6"/>
        </w:rPr>
        <w:t xml:space="preserve"> </w:t>
      </w:r>
      <w:r>
        <w:t>acknowledge</w:t>
      </w:r>
      <w:r>
        <w:rPr>
          <w:spacing w:val="-4"/>
        </w:rPr>
        <w:t xml:space="preserve"> </w:t>
      </w:r>
      <w:r>
        <w:t>and</w:t>
      </w:r>
      <w:r>
        <w:rPr>
          <w:spacing w:val="-4"/>
        </w:rPr>
        <w:t xml:space="preserve"> </w:t>
      </w:r>
      <w:r>
        <w:t>agree</w:t>
      </w:r>
      <w:r>
        <w:rPr>
          <w:spacing w:val="-4"/>
        </w:rPr>
        <w:t xml:space="preserve"> </w:t>
      </w:r>
      <w:r>
        <w:t>that</w:t>
      </w:r>
      <w:r>
        <w:rPr>
          <w:spacing w:val="-6"/>
        </w:rPr>
        <w:t xml:space="preserve"> </w:t>
      </w:r>
      <w:r>
        <w:t>as</w:t>
      </w:r>
      <w:r>
        <w:rPr>
          <w:spacing w:val="-4"/>
        </w:rPr>
        <w:t xml:space="preserve"> </w:t>
      </w:r>
      <w:r>
        <w:t>soon</w:t>
      </w:r>
      <w:r>
        <w:rPr>
          <w:spacing w:val="-4"/>
        </w:rPr>
        <w:t xml:space="preserve"> </w:t>
      </w:r>
      <w:r>
        <w:t>as</w:t>
      </w:r>
      <w:r>
        <w:rPr>
          <w:spacing w:val="-4"/>
        </w:rPr>
        <w:t xml:space="preserve"> </w:t>
      </w:r>
      <w:r>
        <w:t>reasonably</w:t>
      </w:r>
      <w:r>
        <w:rPr>
          <w:spacing w:val="-3"/>
        </w:rPr>
        <w:t xml:space="preserve"> </w:t>
      </w:r>
      <w:r>
        <w:t>practicable</w:t>
      </w:r>
      <w:r>
        <w:rPr>
          <w:spacing w:val="-3"/>
        </w:rPr>
        <w:t xml:space="preserve"> </w:t>
      </w:r>
      <w:r>
        <w:t>after</w:t>
      </w:r>
      <w:r>
        <w:rPr>
          <w:spacing w:val="-7"/>
        </w:rPr>
        <w:t xml:space="preserve"> </w:t>
      </w:r>
      <w:r>
        <w:t>each</w:t>
      </w:r>
      <w:r>
        <w:rPr>
          <w:spacing w:val="-3"/>
        </w:rPr>
        <w:t xml:space="preserve"> </w:t>
      </w:r>
      <w:r>
        <w:rPr>
          <w:spacing w:val="-5"/>
        </w:rPr>
        <w:t>of:</w:t>
      </w:r>
    </w:p>
    <w:p w14:paraId="398EAC9F" w14:textId="77777777" w:rsidR="00876A6F" w:rsidRDefault="00876A6F" w:rsidP="001150A5">
      <w:pPr>
        <w:pStyle w:val="BodyText"/>
        <w:widowControl/>
        <w:spacing w:before="8"/>
        <w:rPr>
          <w:sz w:val="19"/>
        </w:rPr>
      </w:pPr>
    </w:p>
    <w:p w14:paraId="31812B7A" w14:textId="77777777" w:rsidR="00876A6F" w:rsidRDefault="006D7FB5" w:rsidP="001150A5">
      <w:pPr>
        <w:pStyle w:val="ListParagraph"/>
        <w:widowControl/>
        <w:numPr>
          <w:ilvl w:val="2"/>
          <w:numId w:val="24"/>
        </w:numPr>
        <w:tabs>
          <w:tab w:val="left" w:pos="1527"/>
          <w:tab w:val="left" w:pos="1530"/>
        </w:tabs>
        <w:spacing w:before="1"/>
        <w:ind w:right="104"/>
        <w:jc w:val="both"/>
      </w:pPr>
      <w:r>
        <w:t>the</w:t>
      </w:r>
      <w:r>
        <w:rPr>
          <w:spacing w:val="-4"/>
        </w:rPr>
        <w:t xml:space="preserve"> </w:t>
      </w:r>
      <w:r>
        <w:t>approval</w:t>
      </w:r>
      <w:r>
        <w:rPr>
          <w:spacing w:val="-9"/>
        </w:rPr>
        <w:t xml:space="preserve"> </w:t>
      </w:r>
      <w:r>
        <w:t>of</w:t>
      </w:r>
      <w:r>
        <w:rPr>
          <w:spacing w:val="-7"/>
        </w:rPr>
        <w:t xml:space="preserve"> </w:t>
      </w:r>
      <w:r>
        <w:t>the</w:t>
      </w:r>
      <w:r>
        <w:rPr>
          <w:spacing w:val="-6"/>
        </w:rPr>
        <w:t xml:space="preserve"> </w:t>
      </w:r>
      <w:r>
        <w:t>Additional</w:t>
      </w:r>
      <w:r>
        <w:rPr>
          <w:spacing w:val="-5"/>
        </w:rPr>
        <w:t xml:space="preserve"> </w:t>
      </w:r>
      <w:r>
        <w:t>Affordable</w:t>
      </w:r>
      <w:r>
        <w:rPr>
          <w:spacing w:val="-7"/>
        </w:rPr>
        <w:t xml:space="preserve"> </w:t>
      </w:r>
      <w:r>
        <w:t>Housing</w:t>
      </w:r>
      <w:r>
        <w:rPr>
          <w:spacing w:val="-5"/>
        </w:rPr>
        <w:t xml:space="preserve"> </w:t>
      </w:r>
      <w:r>
        <w:t>Scheme</w:t>
      </w:r>
      <w:r>
        <w:rPr>
          <w:spacing w:val="-4"/>
        </w:rPr>
        <w:t xml:space="preserve"> </w:t>
      </w:r>
      <w:r>
        <w:t>pursuant</w:t>
      </w:r>
      <w:r>
        <w:rPr>
          <w:spacing w:val="-6"/>
        </w:rPr>
        <w:t xml:space="preserve"> </w:t>
      </w:r>
      <w:r>
        <w:t>to</w:t>
      </w:r>
      <w:r>
        <w:rPr>
          <w:spacing w:val="-4"/>
        </w:rPr>
        <w:t xml:space="preserve"> </w:t>
      </w:r>
      <w:r>
        <w:t>paragraph</w:t>
      </w:r>
      <w:r>
        <w:rPr>
          <w:spacing w:val="-4"/>
        </w:rPr>
        <w:t xml:space="preserve"> </w:t>
      </w:r>
      <w:r>
        <w:t>3.4</w:t>
      </w:r>
      <w:r>
        <w:rPr>
          <w:spacing w:val="-6"/>
        </w:rPr>
        <w:t xml:space="preserve"> </w:t>
      </w:r>
      <w:r>
        <w:t>or</w:t>
      </w:r>
      <w:r>
        <w:rPr>
          <w:spacing w:val="-7"/>
        </w:rPr>
        <w:t xml:space="preserve"> </w:t>
      </w:r>
      <w:r>
        <w:t>.3.5 of this schedule</w:t>
      </w:r>
      <w:r>
        <w:rPr>
          <w:spacing w:val="40"/>
        </w:rPr>
        <w:t xml:space="preserve"> </w:t>
      </w:r>
      <w:r>
        <w:t>or, if an Additional Affordable Housing Scheme is not required by the Council, the conclusion of the assessment under paragraph 3.4 of this schedule; and</w:t>
      </w:r>
    </w:p>
    <w:p w14:paraId="436DA762" w14:textId="77777777" w:rsidR="00876A6F" w:rsidRDefault="00876A6F" w:rsidP="001150A5">
      <w:pPr>
        <w:pStyle w:val="BodyText"/>
        <w:widowControl/>
        <w:spacing w:before="8"/>
        <w:rPr>
          <w:sz w:val="19"/>
        </w:rPr>
      </w:pPr>
    </w:p>
    <w:p w14:paraId="60BB400E" w14:textId="50970C5E" w:rsidR="00876A6F" w:rsidRDefault="006D7FB5" w:rsidP="001150A5">
      <w:pPr>
        <w:pStyle w:val="ListParagraph"/>
        <w:widowControl/>
        <w:numPr>
          <w:ilvl w:val="2"/>
          <w:numId w:val="24"/>
        </w:numPr>
        <w:tabs>
          <w:tab w:val="left" w:pos="1526"/>
          <w:tab w:val="left" w:pos="1530"/>
        </w:tabs>
        <w:ind w:right="105"/>
        <w:jc w:val="both"/>
      </w:pPr>
      <w:r>
        <w:t>the</w:t>
      </w:r>
      <w:r>
        <w:rPr>
          <w:spacing w:val="-13"/>
        </w:rPr>
        <w:t xml:space="preserve"> </w:t>
      </w:r>
      <w:r>
        <w:t>Council's</w:t>
      </w:r>
      <w:r>
        <w:rPr>
          <w:spacing w:val="-12"/>
        </w:rPr>
        <w:t xml:space="preserve"> </w:t>
      </w:r>
      <w:r>
        <w:t>notification</w:t>
      </w:r>
      <w:r>
        <w:rPr>
          <w:spacing w:val="-13"/>
        </w:rPr>
        <w:t xml:space="preserve"> </w:t>
      </w:r>
      <w:r>
        <w:t>pursuant</w:t>
      </w:r>
      <w:r>
        <w:rPr>
          <w:spacing w:val="-12"/>
        </w:rPr>
        <w:t xml:space="preserve"> </w:t>
      </w:r>
      <w:r>
        <w:t>to</w:t>
      </w:r>
      <w:r>
        <w:rPr>
          <w:spacing w:val="-13"/>
        </w:rPr>
        <w:t xml:space="preserve"> </w:t>
      </w:r>
      <w:r>
        <w:t>paragraph</w:t>
      </w:r>
      <w:r>
        <w:rPr>
          <w:spacing w:val="-12"/>
        </w:rPr>
        <w:t xml:space="preserve"> </w:t>
      </w:r>
      <w:r>
        <w:t>7.5</w:t>
      </w:r>
      <w:r>
        <w:rPr>
          <w:spacing w:val="-13"/>
        </w:rPr>
        <w:t xml:space="preserve"> </w:t>
      </w:r>
      <w:r>
        <w:t>of</w:t>
      </w:r>
      <w:r>
        <w:rPr>
          <w:spacing w:val="-12"/>
        </w:rPr>
        <w:t xml:space="preserve"> </w:t>
      </w:r>
      <w:r>
        <w:t>this</w:t>
      </w:r>
      <w:r>
        <w:rPr>
          <w:spacing w:val="-12"/>
        </w:rPr>
        <w:t xml:space="preserve"> </w:t>
      </w:r>
      <w:r>
        <w:t>schedule</w:t>
      </w:r>
      <w:r>
        <w:rPr>
          <w:spacing w:val="14"/>
        </w:rPr>
        <w:t xml:space="preserve"> </w:t>
      </w:r>
      <w:r>
        <w:t>that</w:t>
      </w:r>
      <w:r>
        <w:rPr>
          <w:spacing w:val="-12"/>
        </w:rPr>
        <w:t xml:space="preserve"> </w:t>
      </w:r>
      <w:r>
        <w:t>a</w:t>
      </w:r>
      <w:r>
        <w:rPr>
          <w:spacing w:val="-13"/>
        </w:rPr>
        <w:t xml:space="preserve"> </w:t>
      </w:r>
      <w:r>
        <w:t>Late</w:t>
      </w:r>
      <w:r>
        <w:rPr>
          <w:spacing w:val="-12"/>
        </w:rPr>
        <w:t xml:space="preserve"> </w:t>
      </w:r>
      <w:r>
        <w:t>Stage</w:t>
      </w:r>
      <w:r>
        <w:rPr>
          <w:spacing w:val="-12"/>
        </w:rPr>
        <w:t xml:space="preserve"> </w:t>
      </w:r>
      <w:r>
        <w:t>Review Contribution is required</w:t>
      </w:r>
    </w:p>
    <w:p w14:paraId="0A9530AE" w14:textId="77777777" w:rsidR="00876A6F" w:rsidRDefault="00876A6F" w:rsidP="001150A5">
      <w:pPr>
        <w:pStyle w:val="BodyText"/>
        <w:widowControl/>
        <w:spacing w:before="12"/>
        <w:rPr>
          <w:sz w:val="19"/>
        </w:rPr>
      </w:pPr>
    </w:p>
    <w:p w14:paraId="187943A7" w14:textId="77777777" w:rsidR="00876A6F" w:rsidRDefault="006D7FB5" w:rsidP="001150A5">
      <w:pPr>
        <w:pStyle w:val="BodyText"/>
        <w:widowControl/>
        <w:spacing w:line="237" w:lineRule="auto"/>
        <w:ind w:left="820"/>
      </w:pPr>
      <w:r>
        <w:t>the</w:t>
      </w:r>
      <w:r>
        <w:rPr>
          <w:spacing w:val="40"/>
        </w:rPr>
        <w:t xml:space="preserve"> </w:t>
      </w:r>
      <w:r>
        <w:t>Council</w:t>
      </w:r>
      <w:r>
        <w:rPr>
          <w:spacing w:val="40"/>
        </w:rPr>
        <w:t xml:space="preserve"> </w:t>
      </w:r>
      <w:r>
        <w:t>shall</w:t>
      </w:r>
      <w:r>
        <w:rPr>
          <w:spacing w:val="40"/>
        </w:rPr>
        <w:t xml:space="preserve"> </w:t>
      </w:r>
      <w:r>
        <w:t>report</w:t>
      </w:r>
      <w:r>
        <w:rPr>
          <w:spacing w:val="40"/>
        </w:rPr>
        <w:t xml:space="preserve"> </w:t>
      </w:r>
      <w:r>
        <w:t>to</w:t>
      </w:r>
      <w:r>
        <w:rPr>
          <w:spacing w:val="40"/>
        </w:rPr>
        <w:t xml:space="preserve"> </w:t>
      </w:r>
      <w:r>
        <w:t>the</w:t>
      </w:r>
      <w:r>
        <w:rPr>
          <w:spacing w:val="40"/>
        </w:rPr>
        <w:t xml:space="preserve"> </w:t>
      </w:r>
      <w:r>
        <w:t>GLA</w:t>
      </w:r>
      <w:r>
        <w:rPr>
          <w:spacing w:val="40"/>
        </w:rPr>
        <w:t xml:space="preserve"> </w:t>
      </w:r>
      <w:r>
        <w:t>through</w:t>
      </w:r>
      <w:r>
        <w:rPr>
          <w:spacing w:val="40"/>
        </w:rPr>
        <w:t xml:space="preserve"> </w:t>
      </w:r>
      <w:r>
        <w:t>the</w:t>
      </w:r>
      <w:r>
        <w:rPr>
          <w:spacing w:val="40"/>
        </w:rPr>
        <w:t xml:space="preserve"> </w:t>
      </w:r>
      <w:r>
        <w:t>London</w:t>
      </w:r>
      <w:r>
        <w:rPr>
          <w:spacing w:val="40"/>
        </w:rPr>
        <w:t xml:space="preserve"> </w:t>
      </w:r>
      <w:r>
        <w:t>Development</w:t>
      </w:r>
      <w:r>
        <w:rPr>
          <w:spacing w:val="40"/>
        </w:rPr>
        <w:t xml:space="preserve"> </w:t>
      </w:r>
      <w:r>
        <w:t>Database</w:t>
      </w:r>
      <w:r>
        <w:rPr>
          <w:spacing w:val="40"/>
        </w:rPr>
        <w:t xml:space="preserve"> </w:t>
      </w:r>
      <w:r>
        <w:t>the</w:t>
      </w:r>
      <w:r>
        <w:rPr>
          <w:spacing w:val="40"/>
        </w:rPr>
        <w:t xml:space="preserve"> </w:t>
      </w:r>
      <w:r>
        <w:t>following information (to the extent applicable):</w:t>
      </w:r>
    </w:p>
    <w:p w14:paraId="7F25193C" w14:textId="77777777" w:rsidR="00876A6F" w:rsidRDefault="00876A6F" w:rsidP="001150A5">
      <w:pPr>
        <w:pStyle w:val="BodyText"/>
        <w:widowControl/>
        <w:spacing w:before="9"/>
        <w:rPr>
          <w:sz w:val="19"/>
        </w:rPr>
      </w:pPr>
    </w:p>
    <w:p w14:paraId="4D45FC25" w14:textId="77777777" w:rsidR="00876A6F" w:rsidRDefault="006D7FB5" w:rsidP="001150A5">
      <w:pPr>
        <w:pStyle w:val="ListParagraph"/>
        <w:widowControl/>
        <w:numPr>
          <w:ilvl w:val="0"/>
          <w:numId w:val="23"/>
        </w:numPr>
        <w:tabs>
          <w:tab w:val="left" w:pos="1530"/>
        </w:tabs>
        <w:ind w:hanging="710"/>
      </w:pPr>
      <w:r>
        <w:t>the</w:t>
      </w:r>
      <w:r>
        <w:rPr>
          <w:spacing w:val="-6"/>
        </w:rPr>
        <w:t xml:space="preserve"> </w:t>
      </w:r>
      <w:r>
        <w:t>number</w:t>
      </w:r>
      <w:r>
        <w:rPr>
          <w:spacing w:val="-6"/>
        </w:rPr>
        <w:t xml:space="preserve"> </w:t>
      </w:r>
      <w:r>
        <w:t>and</w:t>
      </w:r>
      <w:r>
        <w:rPr>
          <w:spacing w:val="-6"/>
        </w:rPr>
        <w:t xml:space="preserve"> </w:t>
      </w:r>
      <w:r>
        <w:t>tenure</w:t>
      </w:r>
      <w:r>
        <w:rPr>
          <w:spacing w:val="-5"/>
        </w:rPr>
        <w:t xml:space="preserve"> </w:t>
      </w:r>
      <w:r>
        <w:t>of</w:t>
      </w:r>
      <w:r>
        <w:rPr>
          <w:spacing w:val="-4"/>
        </w:rPr>
        <w:t xml:space="preserve"> </w:t>
      </w:r>
      <w:r>
        <w:t>the</w:t>
      </w:r>
      <w:r>
        <w:rPr>
          <w:spacing w:val="-4"/>
        </w:rPr>
        <w:t xml:space="preserve"> </w:t>
      </w:r>
      <w:r>
        <w:t>Additional</w:t>
      </w:r>
      <w:r>
        <w:rPr>
          <w:spacing w:val="-4"/>
        </w:rPr>
        <w:t xml:space="preserve"> </w:t>
      </w:r>
      <w:r>
        <w:t>Affordable</w:t>
      </w:r>
      <w:r>
        <w:rPr>
          <w:spacing w:val="-3"/>
        </w:rPr>
        <w:t xml:space="preserve"> </w:t>
      </w:r>
      <w:r>
        <w:t>Housing</w:t>
      </w:r>
      <w:r>
        <w:rPr>
          <w:spacing w:val="-5"/>
        </w:rPr>
        <w:t xml:space="preserve"> </w:t>
      </w:r>
      <w:r>
        <w:t>Units</w:t>
      </w:r>
      <w:r>
        <w:rPr>
          <w:spacing w:val="-3"/>
        </w:rPr>
        <w:t xml:space="preserve"> </w:t>
      </w:r>
      <w:r>
        <w:t>(if</w:t>
      </w:r>
      <w:r>
        <w:rPr>
          <w:spacing w:val="-6"/>
        </w:rPr>
        <w:t xml:space="preserve"> </w:t>
      </w:r>
      <w:r>
        <w:rPr>
          <w:spacing w:val="-2"/>
        </w:rPr>
        <w:t>any);</w:t>
      </w:r>
    </w:p>
    <w:p w14:paraId="10E70045" w14:textId="77777777" w:rsidR="00876A6F" w:rsidRDefault="00876A6F" w:rsidP="001150A5">
      <w:pPr>
        <w:pStyle w:val="BodyText"/>
        <w:widowControl/>
        <w:spacing w:before="8"/>
        <w:rPr>
          <w:sz w:val="19"/>
        </w:rPr>
      </w:pPr>
    </w:p>
    <w:p w14:paraId="09020EF7" w14:textId="77777777" w:rsidR="00876A6F" w:rsidRDefault="006D7FB5" w:rsidP="001150A5">
      <w:pPr>
        <w:pStyle w:val="ListParagraph"/>
        <w:widowControl/>
        <w:numPr>
          <w:ilvl w:val="0"/>
          <w:numId w:val="23"/>
        </w:numPr>
        <w:tabs>
          <w:tab w:val="left" w:pos="1530"/>
        </w:tabs>
        <w:ind w:hanging="710"/>
      </w:pPr>
      <w:r>
        <w:t>any</w:t>
      </w:r>
      <w:r>
        <w:rPr>
          <w:spacing w:val="-6"/>
        </w:rPr>
        <w:t xml:space="preserve"> </w:t>
      </w:r>
      <w:r>
        <w:t>changes</w:t>
      </w:r>
      <w:r>
        <w:rPr>
          <w:spacing w:val="-2"/>
        </w:rPr>
        <w:t xml:space="preserve"> </w:t>
      </w:r>
      <w:r>
        <w:t>in</w:t>
      </w:r>
      <w:r>
        <w:rPr>
          <w:spacing w:val="-7"/>
        </w:rPr>
        <w:t xml:space="preserve"> </w:t>
      </w:r>
      <w:r>
        <w:t>the</w:t>
      </w:r>
      <w:r>
        <w:rPr>
          <w:spacing w:val="-4"/>
        </w:rPr>
        <w:t xml:space="preserve"> </w:t>
      </w:r>
      <w:r>
        <w:t>tenure</w:t>
      </w:r>
      <w:r>
        <w:rPr>
          <w:spacing w:val="-5"/>
        </w:rPr>
        <w:t xml:space="preserve"> </w:t>
      </w:r>
      <w:r>
        <w:t>or</w:t>
      </w:r>
      <w:r>
        <w:rPr>
          <w:spacing w:val="-3"/>
        </w:rPr>
        <w:t xml:space="preserve"> </w:t>
      </w:r>
      <w:r>
        <w:t>affordability</w:t>
      </w:r>
      <w:r>
        <w:rPr>
          <w:spacing w:val="-5"/>
        </w:rPr>
        <w:t xml:space="preserve"> </w:t>
      </w:r>
      <w:r>
        <w:t>of</w:t>
      </w:r>
      <w:r>
        <w:rPr>
          <w:spacing w:val="-5"/>
        </w:rPr>
        <w:t xml:space="preserve"> </w:t>
      </w:r>
      <w:r>
        <w:t>the</w:t>
      </w:r>
      <w:r>
        <w:rPr>
          <w:spacing w:val="-3"/>
        </w:rPr>
        <w:t xml:space="preserve"> </w:t>
      </w:r>
      <w:r>
        <w:t>Affordable</w:t>
      </w:r>
      <w:r>
        <w:rPr>
          <w:spacing w:val="-3"/>
        </w:rPr>
        <w:t xml:space="preserve"> </w:t>
      </w:r>
      <w:r>
        <w:t>Housing</w:t>
      </w:r>
      <w:r>
        <w:rPr>
          <w:spacing w:val="-4"/>
        </w:rPr>
        <w:t xml:space="preserve"> </w:t>
      </w:r>
      <w:r>
        <w:rPr>
          <w:spacing w:val="-2"/>
        </w:rPr>
        <w:t>Units;</w:t>
      </w:r>
    </w:p>
    <w:p w14:paraId="2F04E08A" w14:textId="77777777" w:rsidR="00876A6F" w:rsidRDefault="00876A6F" w:rsidP="001150A5">
      <w:pPr>
        <w:pStyle w:val="BodyText"/>
        <w:widowControl/>
        <w:spacing w:before="9"/>
        <w:rPr>
          <w:sz w:val="19"/>
        </w:rPr>
      </w:pPr>
    </w:p>
    <w:p w14:paraId="6926DA8F" w14:textId="77777777" w:rsidR="00876A6F" w:rsidRDefault="006D7FB5" w:rsidP="001150A5">
      <w:pPr>
        <w:pStyle w:val="ListParagraph"/>
        <w:widowControl/>
        <w:numPr>
          <w:ilvl w:val="0"/>
          <w:numId w:val="23"/>
        </w:numPr>
        <w:tabs>
          <w:tab w:val="left" w:pos="1528"/>
          <w:tab w:val="left" w:pos="1530"/>
        </w:tabs>
        <w:ind w:right="103"/>
        <w:jc w:val="both"/>
      </w:pPr>
      <w:r>
        <w:t>the amount of any financial contribution payable towards offsite Affordable Housing pursuant to paragraph 3.6 of this schedule; and</w:t>
      </w:r>
    </w:p>
    <w:p w14:paraId="129B8448" w14:textId="77777777" w:rsidR="00876A6F" w:rsidRDefault="00876A6F" w:rsidP="001150A5">
      <w:pPr>
        <w:pStyle w:val="BodyText"/>
        <w:widowControl/>
        <w:spacing w:before="8"/>
        <w:rPr>
          <w:sz w:val="19"/>
        </w:rPr>
      </w:pPr>
    </w:p>
    <w:p w14:paraId="732E79F2" w14:textId="7B78F5D7" w:rsidR="00876A6F" w:rsidRDefault="006D7FB5" w:rsidP="001150A5">
      <w:pPr>
        <w:pStyle w:val="ListParagraph"/>
        <w:widowControl/>
        <w:numPr>
          <w:ilvl w:val="0"/>
          <w:numId w:val="23"/>
        </w:numPr>
        <w:tabs>
          <w:tab w:val="left" w:pos="1530"/>
        </w:tabs>
        <w:ind w:hanging="710"/>
      </w:pPr>
      <w:r>
        <w:t>the</w:t>
      </w:r>
      <w:r>
        <w:rPr>
          <w:spacing w:val="-3"/>
        </w:rPr>
        <w:t xml:space="preserve"> </w:t>
      </w:r>
      <w:r>
        <w:t>amount</w:t>
      </w:r>
      <w:r>
        <w:rPr>
          <w:spacing w:val="-3"/>
        </w:rPr>
        <w:t xml:space="preserve"> </w:t>
      </w:r>
      <w:r>
        <w:t>of</w:t>
      </w:r>
      <w:r>
        <w:rPr>
          <w:spacing w:val="-4"/>
        </w:rPr>
        <w:t xml:space="preserve"> </w:t>
      </w:r>
      <w:r>
        <w:t>the</w:t>
      </w:r>
      <w:r>
        <w:rPr>
          <w:spacing w:val="-4"/>
        </w:rPr>
        <w:t xml:space="preserve"> </w:t>
      </w:r>
      <w:r w:rsidR="008C2CAC">
        <w:t>Late</w:t>
      </w:r>
      <w:r w:rsidR="008C2CAC">
        <w:rPr>
          <w:spacing w:val="-2"/>
        </w:rPr>
        <w:t>-Stage</w:t>
      </w:r>
      <w:r>
        <w:rPr>
          <w:spacing w:val="-2"/>
        </w:rPr>
        <w:t xml:space="preserve"> </w:t>
      </w:r>
      <w:r>
        <w:t>Review</w:t>
      </w:r>
      <w:r>
        <w:rPr>
          <w:spacing w:val="-1"/>
        </w:rPr>
        <w:t xml:space="preserve"> </w:t>
      </w:r>
      <w:r>
        <w:rPr>
          <w:spacing w:val="-2"/>
        </w:rPr>
        <w:t>Contribution.</w:t>
      </w:r>
    </w:p>
    <w:p w14:paraId="5909372B" w14:textId="77777777" w:rsidR="00876A6F" w:rsidRDefault="00876A6F" w:rsidP="001150A5">
      <w:pPr>
        <w:widowControl/>
        <w:sectPr w:rsidR="00876A6F" w:rsidSect="002A1F14">
          <w:pgSz w:w="11910" w:h="16840"/>
          <w:pgMar w:top="1100" w:right="1040" w:bottom="1380" w:left="1040" w:header="0" w:footer="1185" w:gutter="0"/>
          <w:cols w:space="720"/>
        </w:sectPr>
      </w:pPr>
    </w:p>
    <w:p w14:paraId="51964902" w14:textId="77777777" w:rsidR="00876A6F" w:rsidRDefault="006D7FB5" w:rsidP="001150A5">
      <w:pPr>
        <w:pStyle w:val="Heading1"/>
        <w:widowControl/>
        <w:spacing w:before="30"/>
        <w:ind w:left="3"/>
        <w:jc w:val="center"/>
      </w:pPr>
      <w:r>
        <w:lastRenderedPageBreak/>
        <w:t>ANNEX</w:t>
      </w:r>
      <w:r>
        <w:rPr>
          <w:spacing w:val="-4"/>
        </w:rPr>
        <w:t xml:space="preserve"> </w:t>
      </w:r>
      <w:r>
        <w:t>TO</w:t>
      </w:r>
      <w:r>
        <w:rPr>
          <w:spacing w:val="-4"/>
        </w:rPr>
        <w:t xml:space="preserve"> </w:t>
      </w:r>
      <w:r>
        <w:t xml:space="preserve">THIRD </w:t>
      </w:r>
      <w:r>
        <w:rPr>
          <w:spacing w:val="-2"/>
        </w:rPr>
        <w:t>SCHEDULE</w:t>
      </w:r>
    </w:p>
    <w:p w14:paraId="0D7BAA25" w14:textId="77777777" w:rsidR="00876A6F" w:rsidRDefault="00876A6F" w:rsidP="001150A5">
      <w:pPr>
        <w:pStyle w:val="BodyText"/>
        <w:widowControl/>
        <w:spacing w:before="6"/>
        <w:rPr>
          <w:b/>
          <w:sz w:val="19"/>
        </w:rPr>
      </w:pPr>
    </w:p>
    <w:p w14:paraId="5C3B0DCE" w14:textId="77777777" w:rsidR="00876A6F" w:rsidRDefault="006D7FB5" w:rsidP="001150A5">
      <w:pPr>
        <w:pStyle w:val="Heading2"/>
        <w:widowControl/>
        <w:spacing w:before="1"/>
      </w:pPr>
      <w:r>
        <w:t>FORMULA</w:t>
      </w:r>
      <w:r>
        <w:rPr>
          <w:spacing w:val="-9"/>
        </w:rPr>
        <w:t xml:space="preserve"> </w:t>
      </w:r>
      <w:r>
        <w:t>1b</w:t>
      </w:r>
      <w:r>
        <w:rPr>
          <w:spacing w:val="-6"/>
        </w:rPr>
        <w:t xml:space="preserve"> </w:t>
      </w:r>
      <w:r>
        <w:t>(Surplus</w:t>
      </w:r>
      <w:r>
        <w:rPr>
          <w:spacing w:val="-5"/>
        </w:rPr>
        <w:t xml:space="preserve"> </w:t>
      </w:r>
      <w:r>
        <w:t>profit</w:t>
      </w:r>
      <w:r>
        <w:rPr>
          <w:spacing w:val="-5"/>
        </w:rPr>
        <w:t xml:space="preserve"> </w:t>
      </w:r>
      <w:r>
        <w:t>available</w:t>
      </w:r>
      <w:r>
        <w:rPr>
          <w:spacing w:val="-6"/>
        </w:rPr>
        <w:t xml:space="preserve"> </w:t>
      </w:r>
      <w:r>
        <w:t>for</w:t>
      </w:r>
      <w:r>
        <w:rPr>
          <w:spacing w:val="-7"/>
        </w:rPr>
        <w:t xml:space="preserve"> </w:t>
      </w:r>
      <w:r>
        <w:t>Additional</w:t>
      </w:r>
      <w:r>
        <w:rPr>
          <w:spacing w:val="-7"/>
        </w:rPr>
        <w:t xml:space="preserve"> </w:t>
      </w:r>
      <w:r>
        <w:t>on-site</w:t>
      </w:r>
      <w:r>
        <w:rPr>
          <w:spacing w:val="-5"/>
        </w:rPr>
        <w:t xml:space="preserve"> </w:t>
      </w:r>
      <w:r>
        <w:t>affordable</w:t>
      </w:r>
      <w:r>
        <w:rPr>
          <w:spacing w:val="-6"/>
        </w:rPr>
        <w:t xml:space="preserve"> </w:t>
      </w:r>
      <w:r>
        <w:rPr>
          <w:spacing w:val="-2"/>
        </w:rPr>
        <w:t>housing)</w:t>
      </w:r>
    </w:p>
    <w:p w14:paraId="608D72CC" w14:textId="77777777" w:rsidR="00876A6F" w:rsidRDefault="00876A6F" w:rsidP="001150A5">
      <w:pPr>
        <w:pStyle w:val="BodyText"/>
        <w:widowControl/>
        <w:spacing w:before="8"/>
        <w:rPr>
          <w:b/>
          <w:sz w:val="19"/>
        </w:rPr>
      </w:pPr>
    </w:p>
    <w:p w14:paraId="2D79E995" w14:textId="77777777" w:rsidR="00876A6F" w:rsidRDefault="006D7FB5" w:rsidP="001150A5">
      <w:pPr>
        <w:pStyle w:val="BodyText"/>
        <w:widowControl/>
        <w:ind w:left="112"/>
      </w:pPr>
      <w:r>
        <w:t>"Surplus</w:t>
      </w:r>
      <w:r>
        <w:rPr>
          <w:spacing w:val="-2"/>
        </w:rPr>
        <w:t xml:space="preserve"> </w:t>
      </w:r>
      <w:r>
        <w:t>profit"</w:t>
      </w:r>
      <w:r>
        <w:rPr>
          <w:spacing w:val="-3"/>
        </w:rPr>
        <w:t xml:space="preserve"> </w:t>
      </w:r>
      <w:r>
        <w:t>=</w:t>
      </w:r>
      <w:r>
        <w:rPr>
          <w:spacing w:val="-2"/>
        </w:rPr>
        <w:t xml:space="preserve"> </w:t>
      </w:r>
      <w:r>
        <w:t>((A</w:t>
      </w:r>
      <w:r>
        <w:rPr>
          <w:spacing w:val="-2"/>
        </w:rPr>
        <w:t xml:space="preserve"> </w:t>
      </w:r>
      <w:r>
        <w:t>–</w:t>
      </w:r>
      <w:r>
        <w:rPr>
          <w:spacing w:val="-1"/>
        </w:rPr>
        <w:t xml:space="preserve"> </w:t>
      </w:r>
      <w:r>
        <w:t>B)</w:t>
      </w:r>
      <w:r>
        <w:rPr>
          <w:spacing w:val="-1"/>
        </w:rPr>
        <w:t xml:space="preserve"> </w:t>
      </w:r>
      <w:r>
        <w:t>–</w:t>
      </w:r>
      <w:r>
        <w:rPr>
          <w:spacing w:val="-4"/>
        </w:rPr>
        <w:t xml:space="preserve"> </w:t>
      </w:r>
      <w:r>
        <w:t>(C –</w:t>
      </w:r>
      <w:r>
        <w:rPr>
          <w:spacing w:val="-4"/>
        </w:rPr>
        <w:t xml:space="preserve"> </w:t>
      </w:r>
      <w:r>
        <w:t>D))</w:t>
      </w:r>
      <w:r>
        <w:rPr>
          <w:spacing w:val="-3"/>
        </w:rPr>
        <w:t xml:space="preserve"> </w:t>
      </w:r>
      <w:r>
        <w:t>-</w:t>
      </w:r>
      <w:r>
        <w:rPr>
          <w:spacing w:val="-4"/>
        </w:rPr>
        <w:t xml:space="preserve"> </w:t>
      </w:r>
      <w:r>
        <w:rPr>
          <w:spacing w:val="-10"/>
        </w:rPr>
        <w:t>P</w:t>
      </w:r>
    </w:p>
    <w:p w14:paraId="3902BB11" w14:textId="77777777" w:rsidR="00876A6F" w:rsidRDefault="00876A6F" w:rsidP="001150A5">
      <w:pPr>
        <w:pStyle w:val="BodyText"/>
        <w:widowControl/>
        <w:spacing w:before="8"/>
        <w:rPr>
          <w:sz w:val="19"/>
        </w:rPr>
      </w:pPr>
    </w:p>
    <w:p w14:paraId="38CF4F05" w14:textId="77777777" w:rsidR="00876A6F" w:rsidRDefault="006D7FB5" w:rsidP="001150A5">
      <w:pPr>
        <w:pStyle w:val="Heading2"/>
        <w:widowControl/>
      </w:pPr>
      <w:r>
        <w:rPr>
          <w:spacing w:val="-2"/>
        </w:rPr>
        <w:t>Where:</w:t>
      </w:r>
    </w:p>
    <w:p w14:paraId="0417567A" w14:textId="77777777" w:rsidR="00876A6F" w:rsidRDefault="00876A6F" w:rsidP="001150A5">
      <w:pPr>
        <w:pStyle w:val="BodyText"/>
        <w:widowControl/>
        <w:spacing w:before="8"/>
        <w:rPr>
          <w:b/>
          <w:sz w:val="19"/>
        </w:rPr>
      </w:pPr>
    </w:p>
    <w:p w14:paraId="0E5D29C4" w14:textId="77777777" w:rsidR="00876A6F" w:rsidRDefault="006D7FB5" w:rsidP="001150A5">
      <w:pPr>
        <w:pStyle w:val="BodyText"/>
        <w:widowControl/>
        <w:tabs>
          <w:tab w:val="left" w:pos="976"/>
        </w:tabs>
        <w:ind w:left="112"/>
      </w:pPr>
      <w:r>
        <w:rPr>
          <w:b/>
        </w:rPr>
        <w:t>A</w:t>
      </w:r>
      <w:r>
        <w:rPr>
          <w:b/>
          <w:spacing w:val="1"/>
        </w:rPr>
        <w:t xml:space="preserve"> </w:t>
      </w:r>
      <w:r>
        <w:rPr>
          <w:spacing w:val="-10"/>
        </w:rPr>
        <w:t>=</w:t>
      </w:r>
      <w:r>
        <w:tab/>
        <w:t>Early</w:t>
      </w:r>
      <w:r>
        <w:rPr>
          <w:spacing w:val="-5"/>
        </w:rPr>
        <w:t xml:space="preserve"> </w:t>
      </w:r>
      <w:r>
        <w:t>Stage</w:t>
      </w:r>
      <w:r>
        <w:rPr>
          <w:spacing w:val="-3"/>
        </w:rPr>
        <w:t xml:space="preserve"> </w:t>
      </w:r>
      <w:r>
        <w:t>Review</w:t>
      </w:r>
      <w:r>
        <w:rPr>
          <w:spacing w:val="-3"/>
        </w:rPr>
        <w:t xml:space="preserve"> </w:t>
      </w:r>
      <w:r>
        <w:t>GDV</w:t>
      </w:r>
      <w:r>
        <w:rPr>
          <w:spacing w:val="-2"/>
        </w:rPr>
        <w:t xml:space="preserve"> </w:t>
      </w:r>
      <w:r>
        <w:rPr>
          <w:spacing w:val="-5"/>
        </w:rPr>
        <w:t>(£)</w:t>
      </w:r>
    </w:p>
    <w:p w14:paraId="2717F475" w14:textId="77777777" w:rsidR="00876A6F" w:rsidRDefault="00876A6F" w:rsidP="001150A5">
      <w:pPr>
        <w:pStyle w:val="BodyText"/>
        <w:widowControl/>
        <w:spacing w:before="9"/>
        <w:rPr>
          <w:sz w:val="19"/>
        </w:rPr>
      </w:pPr>
    </w:p>
    <w:p w14:paraId="5D0A0571" w14:textId="77777777" w:rsidR="00876A6F" w:rsidRDefault="006D7FB5" w:rsidP="001150A5">
      <w:pPr>
        <w:pStyle w:val="BodyText"/>
        <w:widowControl/>
        <w:tabs>
          <w:tab w:val="left" w:pos="976"/>
        </w:tabs>
        <w:ind w:left="112"/>
      </w:pPr>
      <w:r>
        <w:rPr>
          <w:b/>
        </w:rPr>
        <w:t>B</w:t>
      </w:r>
      <w:r>
        <w:rPr>
          <w:b/>
          <w:spacing w:val="2"/>
        </w:rPr>
        <w:t xml:space="preserve"> </w:t>
      </w:r>
      <w:r>
        <w:rPr>
          <w:spacing w:val="-10"/>
        </w:rPr>
        <w:t>=</w:t>
      </w:r>
      <w:r>
        <w:tab/>
        <w:t>Application</w:t>
      </w:r>
      <w:r>
        <w:rPr>
          <w:spacing w:val="-4"/>
        </w:rPr>
        <w:t xml:space="preserve"> </w:t>
      </w:r>
      <w:r>
        <w:t>Stage</w:t>
      </w:r>
      <w:r>
        <w:rPr>
          <w:spacing w:val="-6"/>
        </w:rPr>
        <w:t xml:space="preserve"> </w:t>
      </w:r>
      <w:r>
        <w:t>GDV</w:t>
      </w:r>
      <w:r>
        <w:rPr>
          <w:spacing w:val="-5"/>
        </w:rPr>
        <w:t xml:space="preserve"> (£)</w:t>
      </w:r>
    </w:p>
    <w:p w14:paraId="647FB131" w14:textId="77777777" w:rsidR="00876A6F" w:rsidRDefault="00876A6F" w:rsidP="001150A5">
      <w:pPr>
        <w:pStyle w:val="BodyText"/>
        <w:widowControl/>
        <w:spacing w:before="8"/>
        <w:rPr>
          <w:sz w:val="19"/>
        </w:rPr>
      </w:pPr>
    </w:p>
    <w:p w14:paraId="11BD8948" w14:textId="6CD6BA00" w:rsidR="00876A6F" w:rsidRDefault="006D7FB5" w:rsidP="001150A5">
      <w:pPr>
        <w:pStyle w:val="BodyText"/>
        <w:widowControl/>
        <w:tabs>
          <w:tab w:val="left" w:pos="976"/>
        </w:tabs>
        <w:ind w:left="112"/>
      </w:pPr>
      <w:r>
        <w:rPr>
          <w:b/>
        </w:rPr>
        <w:t>C</w:t>
      </w:r>
      <w:r>
        <w:rPr>
          <w:b/>
          <w:spacing w:val="1"/>
        </w:rPr>
        <w:t xml:space="preserve"> </w:t>
      </w:r>
      <w:r>
        <w:rPr>
          <w:spacing w:val="-10"/>
        </w:rPr>
        <w:t>=</w:t>
      </w:r>
      <w:r>
        <w:tab/>
        <w:t>Early</w:t>
      </w:r>
      <w:r>
        <w:rPr>
          <w:spacing w:val="-6"/>
        </w:rPr>
        <w:t xml:space="preserve"> </w:t>
      </w:r>
      <w:r>
        <w:t>Stage</w:t>
      </w:r>
      <w:r>
        <w:rPr>
          <w:spacing w:val="-3"/>
        </w:rPr>
        <w:t xml:space="preserve"> </w:t>
      </w:r>
      <w:r>
        <w:t>Review</w:t>
      </w:r>
      <w:r>
        <w:rPr>
          <w:spacing w:val="-2"/>
        </w:rPr>
        <w:t xml:space="preserve"> </w:t>
      </w:r>
      <w:r>
        <w:t>Build</w:t>
      </w:r>
      <w:r>
        <w:rPr>
          <w:spacing w:val="-4"/>
        </w:rPr>
        <w:t xml:space="preserve"> </w:t>
      </w:r>
      <w:r>
        <w:t>Costs</w:t>
      </w:r>
      <w:r>
        <w:rPr>
          <w:spacing w:val="-5"/>
        </w:rPr>
        <w:t xml:space="preserve"> (£)</w:t>
      </w:r>
    </w:p>
    <w:p w14:paraId="2F4858E3" w14:textId="77777777" w:rsidR="00876A6F" w:rsidRDefault="00876A6F" w:rsidP="001150A5">
      <w:pPr>
        <w:pStyle w:val="BodyText"/>
        <w:widowControl/>
        <w:spacing w:before="9"/>
        <w:rPr>
          <w:sz w:val="19"/>
        </w:rPr>
      </w:pPr>
    </w:p>
    <w:p w14:paraId="0586CC1E" w14:textId="77777777" w:rsidR="00876A6F" w:rsidRDefault="006D7FB5" w:rsidP="001150A5">
      <w:pPr>
        <w:pStyle w:val="BodyText"/>
        <w:widowControl/>
        <w:tabs>
          <w:tab w:val="left" w:pos="976"/>
        </w:tabs>
        <w:ind w:left="112"/>
      </w:pPr>
      <w:r>
        <w:rPr>
          <w:b/>
        </w:rPr>
        <w:t>D</w:t>
      </w:r>
      <w:r>
        <w:rPr>
          <w:b/>
          <w:spacing w:val="1"/>
        </w:rPr>
        <w:t xml:space="preserve"> </w:t>
      </w:r>
      <w:r>
        <w:rPr>
          <w:spacing w:val="-10"/>
        </w:rPr>
        <w:t>=</w:t>
      </w:r>
      <w:r>
        <w:tab/>
        <w:t>Application</w:t>
      </w:r>
      <w:r>
        <w:rPr>
          <w:spacing w:val="-6"/>
        </w:rPr>
        <w:t xml:space="preserve"> </w:t>
      </w:r>
      <w:r>
        <w:t>Stage</w:t>
      </w:r>
      <w:r>
        <w:rPr>
          <w:spacing w:val="-6"/>
        </w:rPr>
        <w:t xml:space="preserve"> </w:t>
      </w:r>
      <w:r>
        <w:t>Build</w:t>
      </w:r>
      <w:r>
        <w:rPr>
          <w:spacing w:val="-6"/>
        </w:rPr>
        <w:t xml:space="preserve"> </w:t>
      </w:r>
      <w:r>
        <w:t>Costs</w:t>
      </w:r>
      <w:r>
        <w:rPr>
          <w:spacing w:val="-3"/>
        </w:rPr>
        <w:t xml:space="preserve"> </w:t>
      </w:r>
      <w:r>
        <w:rPr>
          <w:spacing w:val="-5"/>
        </w:rPr>
        <w:t>(£)</w:t>
      </w:r>
    </w:p>
    <w:p w14:paraId="1F515199" w14:textId="77777777" w:rsidR="00876A6F" w:rsidRDefault="00876A6F" w:rsidP="001150A5">
      <w:pPr>
        <w:pStyle w:val="BodyText"/>
        <w:widowControl/>
        <w:spacing w:before="8"/>
        <w:rPr>
          <w:sz w:val="19"/>
        </w:rPr>
      </w:pPr>
    </w:p>
    <w:p w14:paraId="0DB424FD" w14:textId="77777777" w:rsidR="00876A6F" w:rsidRDefault="006D7FB5" w:rsidP="001150A5">
      <w:pPr>
        <w:pStyle w:val="BodyText"/>
        <w:widowControl/>
        <w:tabs>
          <w:tab w:val="left" w:pos="976"/>
        </w:tabs>
        <w:ind w:left="112"/>
      </w:pPr>
      <w:r>
        <w:rPr>
          <w:b/>
        </w:rPr>
        <w:t>P</w:t>
      </w:r>
      <w:r>
        <w:rPr>
          <w:b/>
          <w:spacing w:val="1"/>
        </w:rPr>
        <w:t xml:space="preserve"> </w:t>
      </w:r>
      <w:r>
        <w:rPr>
          <w:spacing w:val="-10"/>
        </w:rPr>
        <w:t>=</w:t>
      </w:r>
      <w:r>
        <w:tab/>
        <w:t>(A</w:t>
      </w:r>
      <w:r>
        <w:rPr>
          <w:spacing w:val="-3"/>
        </w:rPr>
        <w:t xml:space="preserve"> </w:t>
      </w:r>
      <w:r>
        <w:t>–</w:t>
      </w:r>
      <w:r>
        <w:rPr>
          <w:spacing w:val="1"/>
        </w:rPr>
        <w:t xml:space="preserve"> </w:t>
      </w:r>
      <w:r>
        <w:t>B)</w:t>
      </w:r>
      <w:r>
        <w:rPr>
          <w:spacing w:val="-3"/>
        </w:rPr>
        <w:t xml:space="preserve"> </w:t>
      </w:r>
      <w:r>
        <w:t>*</w:t>
      </w:r>
      <w:r>
        <w:rPr>
          <w:spacing w:val="-2"/>
        </w:rPr>
        <w:t xml:space="preserve"> </w:t>
      </w:r>
      <w:r>
        <w:rPr>
          <w:spacing w:val="-10"/>
        </w:rPr>
        <w:t>Y</w:t>
      </w:r>
    </w:p>
    <w:p w14:paraId="52FBBF8C" w14:textId="77777777" w:rsidR="00876A6F" w:rsidRDefault="00876A6F" w:rsidP="001150A5">
      <w:pPr>
        <w:pStyle w:val="BodyText"/>
        <w:widowControl/>
        <w:spacing w:before="8"/>
        <w:rPr>
          <w:sz w:val="19"/>
        </w:rPr>
      </w:pPr>
    </w:p>
    <w:p w14:paraId="1EF03C32" w14:textId="77777777" w:rsidR="00876A6F" w:rsidRDefault="006D7FB5" w:rsidP="001150A5">
      <w:pPr>
        <w:pStyle w:val="BodyText"/>
        <w:widowControl/>
        <w:tabs>
          <w:tab w:val="left" w:pos="976"/>
        </w:tabs>
        <w:spacing w:before="1"/>
        <w:ind w:left="112"/>
      </w:pPr>
      <w:r>
        <w:rPr>
          <w:b/>
        </w:rPr>
        <w:t>Y</w:t>
      </w:r>
      <w:r>
        <w:rPr>
          <w:b/>
          <w:spacing w:val="1"/>
        </w:rPr>
        <w:t xml:space="preserve"> </w:t>
      </w:r>
      <w:r>
        <w:rPr>
          <w:spacing w:val="-10"/>
        </w:rPr>
        <w:t>=</w:t>
      </w:r>
      <w:r>
        <w:tab/>
        <w:t>Target</w:t>
      </w:r>
      <w:r>
        <w:rPr>
          <w:spacing w:val="-3"/>
        </w:rPr>
        <w:t xml:space="preserve"> </w:t>
      </w:r>
      <w:r>
        <w:t>Return</w:t>
      </w:r>
      <w:r>
        <w:rPr>
          <w:spacing w:val="-3"/>
        </w:rPr>
        <w:t xml:space="preserve"> </w:t>
      </w:r>
      <w:r>
        <w:rPr>
          <w:spacing w:val="-5"/>
        </w:rPr>
        <w:t>(%)</w:t>
      </w:r>
    </w:p>
    <w:p w14:paraId="014217F2" w14:textId="77777777" w:rsidR="00876A6F" w:rsidRDefault="00876A6F" w:rsidP="001150A5">
      <w:pPr>
        <w:pStyle w:val="BodyText"/>
        <w:widowControl/>
        <w:spacing w:before="8"/>
        <w:rPr>
          <w:sz w:val="19"/>
        </w:rPr>
      </w:pPr>
    </w:p>
    <w:p w14:paraId="5F9D40DB" w14:textId="77777777" w:rsidR="00876A6F" w:rsidRDefault="006D7FB5" w:rsidP="001150A5">
      <w:pPr>
        <w:pStyle w:val="Heading2"/>
        <w:widowControl/>
      </w:pPr>
      <w:r>
        <w:rPr>
          <w:spacing w:val="-2"/>
        </w:rPr>
        <w:t>Notes:</w:t>
      </w:r>
    </w:p>
    <w:p w14:paraId="2ECDF644" w14:textId="77777777" w:rsidR="00876A6F" w:rsidRDefault="00876A6F" w:rsidP="001150A5">
      <w:pPr>
        <w:pStyle w:val="BodyText"/>
        <w:widowControl/>
        <w:spacing w:before="6"/>
        <w:rPr>
          <w:b/>
          <w:sz w:val="19"/>
        </w:rPr>
      </w:pPr>
    </w:p>
    <w:p w14:paraId="2E6D5271" w14:textId="77777777" w:rsidR="00876A6F" w:rsidRDefault="006D7FB5" w:rsidP="001150A5">
      <w:pPr>
        <w:pStyle w:val="BodyText"/>
        <w:widowControl/>
        <w:ind w:left="112"/>
      </w:pPr>
      <w:r>
        <w:t>(A</w:t>
      </w:r>
      <w:r>
        <w:rPr>
          <w:spacing w:val="-5"/>
        </w:rPr>
        <w:t xml:space="preserve"> </w:t>
      </w:r>
      <w:r>
        <w:t>–</w:t>
      </w:r>
      <w:r>
        <w:rPr>
          <w:spacing w:val="-1"/>
        </w:rPr>
        <w:t xml:space="preserve"> </w:t>
      </w:r>
      <w:r>
        <w:t>B)</w:t>
      </w:r>
      <w:r>
        <w:rPr>
          <w:spacing w:val="-5"/>
        </w:rPr>
        <w:t xml:space="preserve"> </w:t>
      </w:r>
      <w:r>
        <w:t>represents</w:t>
      </w:r>
      <w:r>
        <w:rPr>
          <w:spacing w:val="-4"/>
        </w:rPr>
        <w:t xml:space="preserve"> </w:t>
      </w:r>
      <w:r>
        <w:t>the</w:t>
      </w:r>
      <w:r>
        <w:rPr>
          <w:spacing w:val="-1"/>
        </w:rPr>
        <w:t xml:space="preserve"> </w:t>
      </w:r>
      <w:r>
        <w:t>change</w:t>
      </w:r>
      <w:r>
        <w:rPr>
          <w:spacing w:val="-3"/>
        </w:rPr>
        <w:t xml:space="preserve"> </w:t>
      </w:r>
      <w:r>
        <w:t>in</w:t>
      </w:r>
      <w:r>
        <w:rPr>
          <w:spacing w:val="-4"/>
        </w:rPr>
        <w:t xml:space="preserve"> </w:t>
      </w:r>
      <w:r>
        <w:t>GDV</w:t>
      </w:r>
      <w:r>
        <w:rPr>
          <w:spacing w:val="-5"/>
        </w:rPr>
        <w:t xml:space="preserve"> </w:t>
      </w:r>
      <w:r>
        <w:t>from</w:t>
      </w:r>
      <w:r>
        <w:rPr>
          <w:spacing w:val="-3"/>
        </w:rPr>
        <w:t xml:space="preserve"> </w:t>
      </w:r>
      <w:r>
        <w:t>the</w:t>
      </w:r>
      <w:r>
        <w:rPr>
          <w:spacing w:val="-2"/>
        </w:rPr>
        <w:t xml:space="preserve"> </w:t>
      </w:r>
      <w:r>
        <w:t>date</w:t>
      </w:r>
      <w:r>
        <w:rPr>
          <w:spacing w:val="-4"/>
        </w:rPr>
        <w:t xml:space="preserve"> </w:t>
      </w:r>
      <w:r>
        <w:t>of</w:t>
      </w:r>
      <w:r>
        <w:rPr>
          <w:spacing w:val="-5"/>
        </w:rPr>
        <w:t xml:space="preserve"> </w:t>
      </w:r>
      <w:r>
        <w:t>planning</w:t>
      </w:r>
      <w:r>
        <w:rPr>
          <w:spacing w:val="-3"/>
        </w:rPr>
        <w:t xml:space="preserve"> </w:t>
      </w:r>
      <w:r>
        <w:t>permission</w:t>
      </w:r>
      <w:r>
        <w:rPr>
          <w:spacing w:val="-4"/>
        </w:rPr>
        <w:t xml:space="preserve"> </w:t>
      </w:r>
      <w:r>
        <w:t>to</w:t>
      </w:r>
      <w:r>
        <w:rPr>
          <w:spacing w:val="-3"/>
        </w:rPr>
        <w:t xml:space="preserve"> </w:t>
      </w:r>
      <w:r>
        <w:t>the</w:t>
      </w:r>
      <w:r>
        <w:rPr>
          <w:spacing w:val="-6"/>
        </w:rPr>
        <w:t xml:space="preserve"> </w:t>
      </w:r>
      <w:r>
        <w:t>date</w:t>
      </w:r>
      <w:r>
        <w:rPr>
          <w:spacing w:val="-4"/>
        </w:rPr>
        <w:t xml:space="preserve"> </w:t>
      </w:r>
      <w:r>
        <w:t>of</w:t>
      </w:r>
      <w:r>
        <w:rPr>
          <w:spacing w:val="-2"/>
        </w:rPr>
        <w:t xml:space="preserve"> review.</w:t>
      </w:r>
    </w:p>
    <w:p w14:paraId="33007452" w14:textId="77777777" w:rsidR="00876A6F" w:rsidRDefault="00876A6F" w:rsidP="001150A5">
      <w:pPr>
        <w:pStyle w:val="BodyText"/>
        <w:widowControl/>
        <w:spacing w:before="8"/>
        <w:rPr>
          <w:sz w:val="19"/>
        </w:rPr>
      </w:pPr>
    </w:p>
    <w:p w14:paraId="337B3B44" w14:textId="77777777" w:rsidR="00876A6F" w:rsidRDefault="006D7FB5" w:rsidP="001150A5">
      <w:pPr>
        <w:pStyle w:val="BodyText"/>
        <w:widowControl/>
        <w:spacing w:line="453" w:lineRule="auto"/>
        <w:ind w:left="112" w:right="473"/>
      </w:pPr>
      <w:r>
        <w:t>(C</w:t>
      </w:r>
      <w:r>
        <w:rPr>
          <w:spacing w:val="-1"/>
        </w:rPr>
        <w:t xml:space="preserve"> </w:t>
      </w:r>
      <w:r>
        <w:t>–</w:t>
      </w:r>
      <w:r>
        <w:rPr>
          <w:spacing w:val="-4"/>
        </w:rPr>
        <w:t xml:space="preserve"> </w:t>
      </w:r>
      <w:r>
        <w:t>D)</w:t>
      </w:r>
      <w:r>
        <w:rPr>
          <w:spacing w:val="-2"/>
        </w:rPr>
        <w:t xml:space="preserve"> </w:t>
      </w:r>
      <w:r>
        <w:t>represents</w:t>
      </w:r>
      <w:r>
        <w:rPr>
          <w:spacing w:val="-2"/>
        </w:rPr>
        <w:t xml:space="preserve"> </w:t>
      </w:r>
      <w:r>
        <w:t>the</w:t>
      </w:r>
      <w:r>
        <w:rPr>
          <w:spacing w:val="-2"/>
        </w:rPr>
        <w:t xml:space="preserve"> </w:t>
      </w:r>
      <w:r>
        <w:t>change</w:t>
      </w:r>
      <w:r>
        <w:rPr>
          <w:spacing w:val="-2"/>
        </w:rPr>
        <w:t xml:space="preserve"> </w:t>
      </w:r>
      <w:r>
        <w:t>in</w:t>
      </w:r>
      <w:r>
        <w:rPr>
          <w:spacing w:val="-4"/>
        </w:rPr>
        <w:t xml:space="preserve"> </w:t>
      </w:r>
      <w:r>
        <w:t>build</w:t>
      </w:r>
      <w:r>
        <w:rPr>
          <w:spacing w:val="-3"/>
        </w:rPr>
        <w:t xml:space="preserve"> </w:t>
      </w:r>
      <w:r>
        <w:t>costs</w:t>
      </w:r>
      <w:r>
        <w:rPr>
          <w:spacing w:val="-1"/>
        </w:rPr>
        <w:t xml:space="preserve"> </w:t>
      </w:r>
      <w:r>
        <w:t>from</w:t>
      </w:r>
      <w:r>
        <w:rPr>
          <w:spacing w:val="-1"/>
        </w:rPr>
        <w:t xml:space="preserve"> </w:t>
      </w:r>
      <w:r>
        <w:t>the</w:t>
      </w:r>
      <w:r>
        <w:rPr>
          <w:spacing w:val="-4"/>
        </w:rPr>
        <w:t xml:space="preserve"> </w:t>
      </w:r>
      <w:r>
        <w:t>date</w:t>
      </w:r>
      <w:r>
        <w:rPr>
          <w:spacing w:val="-4"/>
        </w:rPr>
        <w:t xml:space="preserve"> </w:t>
      </w:r>
      <w:r>
        <w:t>of</w:t>
      </w:r>
      <w:r>
        <w:rPr>
          <w:spacing w:val="-2"/>
        </w:rPr>
        <w:t xml:space="preserve"> </w:t>
      </w:r>
      <w:r>
        <w:t>planning</w:t>
      </w:r>
      <w:r>
        <w:rPr>
          <w:spacing w:val="-3"/>
        </w:rPr>
        <w:t xml:space="preserve"> </w:t>
      </w:r>
      <w:r>
        <w:t>permission</w:t>
      </w:r>
      <w:r>
        <w:rPr>
          <w:spacing w:val="-4"/>
        </w:rPr>
        <w:t xml:space="preserve"> </w:t>
      </w:r>
      <w:r>
        <w:t>to</w:t>
      </w:r>
      <w:r>
        <w:rPr>
          <w:spacing w:val="-3"/>
        </w:rPr>
        <w:t xml:space="preserve"> </w:t>
      </w:r>
      <w:r>
        <w:t>the</w:t>
      </w:r>
      <w:r>
        <w:rPr>
          <w:spacing w:val="-2"/>
        </w:rPr>
        <w:t xml:space="preserve"> </w:t>
      </w:r>
      <w:r>
        <w:t>date</w:t>
      </w:r>
      <w:r>
        <w:rPr>
          <w:spacing w:val="-4"/>
        </w:rPr>
        <w:t xml:space="preserve"> </w:t>
      </w:r>
      <w:r>
        <w:t>of</w:t>
      </w:r>
      <w:r>
        <w:rPr>
          <w:spacing w:val="-2"/>
        </w:rPr>
        <w:t xml:space="preserve"> </w:t>
      </w:r>
      <w:r>
        <w:t>review. P represents Owner profit on change in GDV.</w:t>
      </w:r>
    </w:p>
    <w:p w14:paraId="199D7280" w14:textId="77777777" w:rsidR="00876A6F" w:rsidRDefault="00876A6F" w:rsidP="001150A5">
      <w:pPr>
        <w:widowControl/>
        <w:spacing w:line="453" w:lineRule="auto"/>
        <w:sectPr w:rsidR="00876A6F" w:rsidSect="002A1F14">
          <w:pgSz w:w="11910" w:h="16840"/>
          <w:pgMar w:top="1220" w:right="1040" w:bottom="1380" w:left="1040" w:header="0" w:footer="1185" w:gutter="0"/>
          <w:cols w:space="720"/>
        </w:sectPr>
      </w:pPr>
    </w:p>
    <w:p w14:paraId="483E6753" w14:textId="77777777" w:rsidR="00876A6F" w:rsidRDefault="006D7FB5" w:rsidP="001150A5">
      <w:pPr>
        <w:pStyle w:val="Heading2"/>
        <w:widowControl/>
        <w:spacing w:before="30"/>
      </w:pPr>
      <w:r>
        <w:lastRenderedPageBreak/>
        <w:t>FORMULA</w:t>
      </w:r>
      <w:r>
        <w:rPr>
          <w:spacing w:val="-8"/>
        </w:rPr>
        <w:t xml:space="preserve"> </w:t>
      </w:r>
      <w:r>
        <w:t>2</w:t>
      </w:r>
      <w:r>
        <w:rPr>
          <w:spacing w:val="-8"/>
        </w:rPr>
        <w:t xml:space="preserve"> </w:t>
      </w:r>
      <w:r>
        <w:t>(Additional</w:t>
      </w:r>
      <w:r>
        <w:rPr>
          <w:spacing w:val="-6"/>
        </w:rPr>
        <w:t xml:space="preserve"> </w:t>
      </w:r>
      <w:r>
        <w:t>affordable</w:t>
      </w:r>
      <w:r>
        <w:rPr>
          <w:spacing w:val="-7"/>
        </w:rPr>
        <w:t xml:space="preserve"> </w:t>
      </w:r>
      <w:r>
        <w:rPr>
          <w:spacing w:val="-2"/>
        </w:rPr>
        <w:t>housing)</w:t>
      </w:r>
    </w:p>
    <w:p w14:paraId="1D0EB84A" w14:textId="77777777" w:rsidR="00876A6F" w:rsidRDefault="00876A6F" w:rsidP="001150A5">
      <w:pPr>
        <w:pStyle w:val="BodyText"/>
        <w:widowControl/>
        <w:spacing w:before="6"/>
        <w:rPr>
          <w:b/>
          <w:sz w:val="19"/>
        </w:rPr>
      </w:pPr>
    </w:p>
    <w:p w14:paraId="58C0C041" w14:textId="77777777" w:rsidR="00876A6F" w:rsidRDefault="006D7FB5" w:rsidP="001150A5">
      <w:pPr>
        <w:pStyle w:val="BodyText"/>
        <w:widowControl/>
        <w:tabs>
          <w:tab w:val="left" w:pos="976"/>
        </w:tabs>
        <w:spacing w:before="1"/>
        <w:ind w:left="112" w:right="217"/>
      </w:pPr>
      <w:r>
        <w:t>X =</w:t>
      </w:r>
      <w:r>
        <w:tab/>
        <w:t xml:space="preserve">Additional [London Affordable Rented Housing / Social Rented Housing] requirement (Habitable </w:t>
      </w:r>
      <w:r>
        <w:rPr>
          <w:spacing w:val="-2"/>
        </w:rPr>
        <w:t>Rooms)</w:t>
      </w:r>
    </w:p>
    <w:p w14:paraId="759C617D" w14:textId="77777777" w:rsidR="00876A6F" w:rsidRDefault="00876A6F" w:rsidP="001150A5">
      <w:pPr>
        <w:pStyle w:val="BodyText"/>
        <w:widowControl/>
        <w:spacing w:before="8"/>
        <w:rPr>
          <w:sz w:val="19"/>
        </w:rPr>
      </w:pPr>
    </w:p>
    <w:p w14:paraId="0B54FD7D" w14:textId="77777777" w:rsidR="00876A6F" w:rsidRDefault="006D7FB5" w:rsidP="001150A5">
      <w:pPr>
        <w:pStyle w:val="BodyText"/>
        <w:widowControl/>
        <w:tabs>
          <w:tab w:val="left" w:pos="976"/>
        </w:tabs>
        <w:ind w:left="112"/>
      </w:pPr>
      <w:r>
        <w:t>X</w:t>
      </w:r>
      <w:r>
        <w:rPr>
          <w:spacing w:val="1"/>
        </w:rPr>
        <w:t xml:space="preserve"> </w:t>
      </w:r>
      <w:r>
        <w:rPr>
          <w:spacing w:val="-10"/>
        </w:rPr>
        <w:t>=</w:t>
      </w:r>
      <w:r>
        <w:tab/>
        <w:t>((E</w:t>
      </w:r>
      <w:r>
        <w:rPr>
          <w:spacing w:val="-1"/>
        </w:rPr>
        <w:t xml:space="preserve"> </w:t>
      </w:r>
      <w:r>
        <w:t>*</w:t>
      </w:r>
      <w:r>
        <w:rPr>
          <w:spacing w:val="-3"/>
        </w:rPr>
        <w:t xml:space="preserve"> </w:t>
      </w:r>
      <w:r>
        <w:t>F) ÷</w:t>
      </w:r>
      <w:r>
        <w:rPr>
          <w:spacing w:val="-3"/>
        </w:rPr>
        <w:t xml:space="preserve"> </w:t>
      </w:r>
      <w:r>
        <w:t>(A</w:t>
      </w:r>
      <w:r>
        <w:rPr>
          <w:spacing w:val="-1"/>
        </w:rPr>
        <w:t xml:space="preserve"> </w:t>
      </w:r>
      <w:r>
        <w:t>–</w:t>
      </w:r>
      <w:r>
        <w:rPr>
          <w:spacing w:val="-2"/>
        </w:rPr>
        <w:t xml:space="preserve"> </w:t>
      </w:r>
      <w:r>
        <w:t>B))</w:t>
      </w:r>
      <w:r>
        <w:rPr>
          <w:spacing w:val="-3"/>
        </w:rPr>
        <w:t xml:space="preserve"> </w:t>
      </w:r>
      <w:r>
        <w:t>÷</w:t>
      </w:r>
      <w:r>
        <w:rPr>
          <w:spacing w:val="-2"/>
        </w:rPr>
        <w:t xml:space="preserve"> </w:t>
      </w:r>
      <w:r>
        <w:rPr>
          <w:spacing w:val="-10"/>
        </w:rPr>
        <w:t>D</w:t>
      </w:r>
    </w:p>
    <w:p w14:paraId="568D484D" w14:textId="77777777" w:rsidR="00876A6F" w:rsidRDefault="00876A6F" w:rsidP="001150A5">
      <w:pPr>
        <w:pStyle w:val="BodyText"/>
        <w:widowControl/>
      </w:pPr>
    </w:p>
    <w:p w14:paraId="051B8C0A" w14:textId="77777777" w:rsidR="00876A6F" w:rsidRDefault="00876A6F" w:rsidP="001150A5">
      <w:pPr>
        <w:pStyle w:val="BodyText"/>
        <w:widowControl/>
      </w:pPr>
    </w:p>
    <w:p w14:paraId="0CD81BDA" w14:textId="77777777" w:rsidR="00876A6F" w:rsidRDefault="00876A6F" w:rsidP="001150A5">
      <w:pPr>
        <w:pStyle w:val="BodyText"/>
        <w:widowControl/>
        <w:spacing w:before="4"/>
        <w:rPr>
          <w:sz w:val="17"/>
        </w:rPr>
      </w:pPr>
    </w:p>
    <w:p w14:paraId="59B120DB" w14:textId="77777777" w:rsidR="00876A6F" w:rsidRDefault="006D7FB5" w:rsidP="001150A5">
      <w:pPr>
        <w:pStyle w:val="BodyText"/>
        <w:widowControl/>
        <w:tabs>
          <w:tab w:val="left" w:pos="976"/>
        </w:tabs>
        <w:spacing w:before="1"/>
        <w:ind w:left="112" w:right="105"/>
      </w:pPr>
      <w:r>
        <w:t>Y =</w:t>
      </w:r>
      <w:r>
        <w:tab/>
        <w:t>Additional</w:t>
      </w:r>
      <w:r>
        <w:rPr>
          <w:spacing w:val="40"/>
        </w:rPr>
        <w:t xml:space="preserve"> </w:t>
      </w:r>
      <w:r>
        <w:t>[London</w:t>
      </w:r>
      <w:r>
        <w:rPr>
          <w:spacing w:val="40"/>
        </w:rPr>
        <w:t xml:space="preserve"> </w:t>
      </w:r>
      <w:r>
        <w:t>Living</w:t>
      </w:r>
      <w:r>
        <w:rPr>
          <w:spacing w:val="38"/>
        </w:rPr>
        <w:t xml:space="preserve"> </w:t>
      </w:r>
      <w:r>
        <w:t>Rent</w:t>
      </w:r>
      <w:r>
        <w:rPr>
          <w:spacing w:val="40"/>
        </w:rPr>
        <w:t xml:space="preserve"> </w:t>
      </w:r>
      <w:r>
        <w:t>Housing</w:t>
      </w:r>
      <w:r>
        <w:rPr>
          <w:spacing w:val="40"/>
        </w:rPr>
        <w:t xml:space="preserve"> </w:t>
      </w:r>
      <w:r>
        <w:t>/</w:t>
      </w:r>
      <w:r>
        <w:rPr>
          <w:spacing w:val="40"/>
        </w:rPr>
        <w:t xml:space="preserve"> </w:t>
      </w:r>
      <w:r>
        <w:t>London</w:t>
      </w:r>
      <w:r>
        <w:rPr>
          <w:spacing w:val="40"/>
        </w:rPr>
        <w:t xml:space="preserve"> </w:t>
      </w:r>
      <w:r>
        <w:t>Shared</w:t>
      </w:r>
      <w:r>
        <w:rPr>
          <w:spacing w:val="40"/>
        </w:rPr>
        <w:t xml:space="preserve"> </w:t>
      </w:r>
      <w:r>
        <w:t>Ownership]</w:t>
      </w:r>
      <w:r>
        <w:rPr>
          <w:spacing w:val="40"/>
        </w:rPr>
        <w:t xml:space="preserve"> </w:t>
      </w:r>
      <w:r>
        <w:t>requirement</w:t>
      </w:r>
      <w:r>
        <w:rPr>
          <w:spacing w:val="40"/>
        </w:rPr>
        <w:t xml:space="preserve"> </w:t>
      </w:r>
      <w:r>
        <w:t xml:space="preserve">(Habitable </w:t>
      </w:r>
      <w:r>
        <w:rPr>
          <w:spacing w:val="-2"/>
        </w:rPr>
        <w:t>Rooms)</w:t>
      </w:r>
    </w:p>
    <w:p w14:paraId="7B466745" w14:textId="77777777" w:rsidR="00876A6F" w:rsidRDefault="00876A6F" w:rsidP="001150A5">
      <w:pPr>
        <w:pStyle w:val="BodyText"/>
        <w:widowControl/>
        <w:spacing w:before="8"/>
        <w:rPr>
          <w:sz w:val="19"/>
        </w:rPr>
      </w:pPr>
    </w:p>
    <w:p w14:paraId="56F4A99E" w14:textId="0A418DD2" w:rsidR="00876A6F" w:rsidRDefault="006D7FB5" w:rsidP="001150A5">
      <w:pPr>
        <w:pStyle w:val="BodyText"/>
        <w:widowControl/>
        <w:tabs>
          <w:tab w:val="left" w:pos="976"/>
        </w:tabs>
        <w:ind w:left="112"/>
      </w:pPr>
      <w:r>
        <w:t>Y</w:t>
      </w:r>
      <w:r>
        <w:rPr>
          <w:spacing w:val="1"/>
        </w:rPr>
        <w:t xml:space="preserve"> </w:t>
      </w:r>
      <w:r>
        <w:rPr>
          <w:spacing w:val="-10"/>
        </w:rPr>
        <w:t>=</w:t>
      </w:r>
      <w:r>
        <w:tab/>
        <w:t>((E</w:t>
      </w:r>
      <w:r>
        <w:rPr>
          <w:spacing w:val="-1"/>
        </w:rPr>
        <w:t xml:space="preserve"> </w:t>
      </w:r>
      <w:r>
        <w:t>*</w:t>
      </w:r>
      <w:r>
        <w:rPr>
          <w:spacing w:val="-3"/>
        </w:rPr>
        <w:t xml:space="preserve"> </w:t>
      </w:r>
      <w:r>
        <w:t>G)</w:t>
      </w:r>
      <w:r>
        <w:rPr>
          <w:spacing w:val="-2"/>
        </w:rPr>
        <w:t xml:space="preserve"> </w:t>
      </w:r>
      <w:r>
        <w:t>÷</w:t>
      </w:r>
      <w:r>
        <w:rPr>
          <w:spacing w:val="-1"/>
        </w:rPr>
        <w:t xml:space="preserve"> </w:t>
      </w:r>
      <w:r>
        <w:t>(A</w:t>
      </w:r>
      <w:r>
        <w:rPr>
          <w:spacing w:val="-3"/>
        </w:rPr>
        <w:t xml:space="preserve"> </w:t>
      </w:r>
      <w:r>
        <w:t>–</w:t>
      </w:r>
      <w:r>
        <w:rPr>
          <w:spacing w:val="1"/>
        </w:rPr>
        <w:t xml:space="preserve"> </w:t>
      </w:r>
      <w:r>
        <w:t>C))</w:t>
      </w:r>
      <w:r>
        <w:rPr>
          <w:spacing w:val="-3"/>
        </w:rPr>
        <w:t xml:space="preserve"> </w:t>
      </w:r>
      <w:r>
        <w:t>÷</w:t>
      </w:r>
      <w:r>
        <w:rPr>
          <w:spacing w:val="-2"/>
        </w:rPr>
        <w:t xml:space="preserve"> </w:t>
      </w:r>
      <w:r>
        <w:rPr>
          <w:spacing w:val="-10"/>
        </w:rPr>
        <w:t>D</w:t>
      </w:r>
    </w:p>
    <w:p w14:paraId="031BED71" w14:textId="77777777" w:rsidR="00876A6F" w:rsidRDefault="00876A6F" w:rsidP="001150A5">
      <w:pPr>
        <w:pStyle w:val="BodyText"/>
        <w:widowControl/>
        <w:spacing w:before="9"/>
        <w:rPr>
          <w:sz w:val="19"/>
        </w:rPr>
      </w:pPr>
    </w:p>
    <w:p w14:paraId="6170AFC3" w14:textId="77777777" w:rsidR="00876A6F" w:rsidRDefault="006D7FB5" w:rsidP="001150A5">
      <w:pPr>
        <w:pStyle w:val="Heading2"/>
        <w:widowControl/>
      </w:pPr>
      <w:r>
        <w:rPr>
          <w:spacing w:val="-2"/>
        </w:rPr>
        <w:t>Where:</w:t>
      </w:r>
    </w:p>
    <w:p w14:paraId="3B13B006" w14:textId="77777777" w:rsidR="00876A6F" w:rsidRDefault="00876A6F" w:rsidP="001150A5">
      <w:pPr>
        <w:pStyle w:val="BodyText"/>
        <w:widowControl/>
        <w:spacing w:before="8"/>
        <w:rPr>
          <w:b/>
          <w:sz w:val="19"/>
        </w:rPr>
      </w:pPr>
    </w:p>
    <w:p w14:paraId="7D549B09" w14:textId="77777777" w:rsidR="00876A6F" w:rsidRDefault="006D7FB5" w:rsidP="001150A5">
      <w:pPr>
        <w:pStyle w:val="BodyText"/>
        <w:widowControl/>
        <w:tabs>
          <w:tab w:val="left" w:pos="820"/>
        </w:tabs>
        <w:ind w:left="112"/>
      </w:pPr>
      <w:r>
        <w:rPr>
          <w:b/>
        </w:rPr>
        <w:t>A</w:t>
      </w:r>
      <w:r>
        <w:rPr>
          <w:b/>
          <w:spacing w:val="1"/>
        </w:rPr>
        <w:t xml:space="preserve"> </w:t>
      </w:r>
      <w:r>
        <w:rPr>
          <w:spacing w:val="-10"/>
        </w:rPr>
        <w:t>=</w:t>
      </w:r>
      <w:r>
        <w:tab/>
        <w:t>Average</w:t>
      </w:r>
      <w:r>
        <w:rPr>
          <w:spacing w:val="-6"/>
        </w:rPr>
        <w:t xml:space="preserve"> </w:t>
      </w:r>
      <w:r>
        <w:t>Open</w:t>
      </w:r>
      <w:r>
        <w:rPr>
          <w:spacing w:val="-6"/>
        </w:rPr>
        <w:t xml:space="preserve"> </w:t>
      </w:r>
      <w:r>
        <w:t>Market</w:t>
      </w:r>
      <w:r>
        <w:rPr>
          <w:spacing w:val="-3"/>
        </w:rPr>
        <w:t xml:space="preserve"> </w:t>
      </w:r>
      <w:r>
        <w:t>Housing</w:t>
      </w:r>
      <w:r>
        <w:rPr>
          <w:spacing w:val="-4"/>
        </w:rPr>
        <w:t xml:space="preserve"> </w:t>
      </w:r>
      <w:r>
        <w:t>Value</w:t>
      </w:r>
      <w:r>
        <w:rPr>
          <w:spacing w:val="-3"/>
        </w:rPr>
        <w:t xml:space="preserve"> </w:t>
      </w:r>
      <w:r>
        <w:t>(£</w:t>
      </w:r>
      <w:r>
        <w:rPr>
          <w:spacing w:val="-5"/>
        </w:rPr>
        <w:t xml:space="preserve"> </w:t>
      </w:r>
      <w:r>
        <w:t>per</w:t>
      </w:r>
      <w:r>
        <w:rPr>
          <w:spacing w:val="-5"/>
        </w:rPr>
        <w:t xml:space="preserve"> m²)</w:t>
      </w:r>
    </w:p>
    <w:p w14:paraId="31CCA5B3" w14:textId="77777777" w:rsidR="00876A6F" w:rsidRDefault="00876A6F" w:rsidP="001150A5">
      <w:pPr>
        <w:pStyle w:val="BodyText"/>
        <w:widowControl/>
        <w:spacing w:before="8"/>
        <w:rPr>
          <w:sz w:val="19"/>
        </w:rPr>
      </w:pPr>
    </w:p>
    <w:p w14:paraId="12FDA091" w14:textId="77777777" w:rsidR="00876A6F" w:rsidRDefault="006D7FB5" w:rsidP="001150A5">
      <w:pPr>
        <w:pStyle w:val="BodyText"/>
        <w:widowControl/>
        <w:tabs>
          <w:tab w:val="left" w:pos="820"/>
        </w:tabs>
        <w:spacing w:before="1"/>
        <w:ind w:left="112"/>
      </w:pPr>
      <w:r>
        <w:rPr>
          <w:b/>
        </w:rPr>
        <w:t>B</w:t>
      </w:r>
      <w:r>
        <w:rPr>
          <w:b/>
          <w:spacing w:val="2"/>
        </w:rPr>
        <w:t xml:space="preserve"> </w:t>
      </w:r>
      <w:r>
        <w:rPr>
          <w:spacing w:val="-10"/>
        </w:rPr>
        <w:t>=</w:t>
      </w:r>
      <w:r>
        <w:tab/>
        <w:t>Average</w:t>
      </w:r>
      <w:r>
        <w:rPr>
          <w:spacing w:val="-6"/>
        </w:rPr>
        <w:t xml:space="preserve"> </w:t>
      </w:r>
      <w:r>
        <w:t>Low</w:t>
      </w:r>
      <w:r>
        <w:rPr>
          <w:spacing w:val="-5"/>
        </w:rPr>
        <w:t xml:space="preserve"> </w:t>
      </w:r>
      <w:r>
        <w:t>Cost</w:t>
      </w:r>
      <w:r>
        <w:rPr>
          <w:spacing w:val="-3"/>
        </w:rPr>
        <w:t xml:space="preserve"> </w:t>
      </w:r>
      <w:r>
        <w:t>Rent</w:t>
      </w:r>
      <w:r>
        <w:rPr>
          <w:spacing w:val="-3"/>
        </w:rPr>
        <w:t xml:space="preserve"> </w:t>
      </w:r>
      <w:r>
        <w:t>Housing</w:t>
      </w:r>
      <w:r>
        <w:rPr>
          <w:spacing w:val="-5"/>
        </w:rPr>
        <w:t xml:space="preserve"> </w:t>
      </w:r>
      <w:r>
        <w:t>Value</w:t>
      </w:r>
      <w:r>
        <w:rPr>
          <w:spacing w:val="-3"/>
        </w:rPr>
        <w:t xml:space="preserve"> </w:t>
      </w:r>
      <w:r>
        <w:t>(£</w:t>
      </w:r>
      <w:r>
        <w:rPr>
          <w:spacing w:val="-2"/>
        </w:rPr>
        <w:t xml:space="preserve"> </w:t>
      </w:r>
      <w:r>
        <w:t>per</w:t>
      </w:r>
      <w:r>
        <w:rPr>
          <w:spacing w:val="-5"/>
        </w:rPr>
        <w:t xml:space="preserve"> m²)</w:t>
      </w:r>
    </w:p>
    <w:p w14:paraId="27059AAB" w14:textId="77777777" w:rsidR="00876A6F" w:rsidRDefault="00876A6F" w:rsidP="001150A5">
      <w:pPr>
        <w:pStyle w:val="BodyText"/>
        <w:widowControl/>
        <w:spacing w:before="5"/>
        <w:rPr>
          <w:sz w:val="19"/>
        </w:rPr>
      </w:pPr>
    </w:p>
    <w:p w14:paraId="1D0B4A3F" w14:textId="77777777" w:rsidR="00876A6F" w:rsidRDefault="006D7FB5" w:rsidP="001150A5">
      <w:pPr>
        <w:pStyle w:val="BodyText"/>
        <w:widowControl/>
        <w:tabs>
          <w:tab w:val="left" w:pos="820"/>
        </w:tabs>
        <w:spacing w:before="1"/>
        <w:ind w:left="112"/>
      </w:pPr>
      <w:r>
        <w:rPr>
          <w:b/>
        </w:rPr>
        <w:t>C</w:t>
      </w:r>
      <w:r>
        <w:rPr>
          <w:b/>
          <w:spacing w:val="1"/>
        </w:rPr>
        <w:t xml:space="preserve"> </w:t>
      </w:r>
      <w:r>
        <w:rPr>
          <w:spacing w:val="-10"/>
        </w:rPr>
        <w:t>=</w:t>
      </w:r>
      <w:r>
        <w:tab/>
        <w:t>Average</w:t>
      </w:r>
      <w:r>
        <w:rPr>
          <w:spacing w:val="-7"/>
        </w:rPr>
        <w:t xml:space="preserve"> </w:t>
      </w:r>
      <w:r>
        <w:t>Intermediate</w:t>
      </w:r>
      <w:r>
        <w:rPr>
          <w:spacing w:val="-5"/>
        </w:rPr>
        <w:t xml:space="preserve"> </w:t>
      </w:r>
      <w:r>
        <w:t>Housing</w:t>
      </w:r>
      <w:r>
        <w:rPr>
          <w:spacing w:val="-6"/>
        </w:rPr>
        <w:t xml:space="preserve"> </w:t>
      </w:r>
      <w:r>
        <w:t>Value</w:t>
      </w:r>
      <w:r>
        <w:rPr>
          <w:spacing w:val="-5"/>
        </w:rPr>
        <w:t xml:space="preserve"> </w:t>
      </w:r>
      <w:r>
        <w:t>(£</w:t>
      </w:r>
      <w:r>
        <w:rPr>
          <w:spacing w:val="-4"/>
        </w:rPr>
        <w:t xml:space="preserve"> </w:t>
      </w:r>
      <w:r>
        <w:t>per</w:t>
      </w:r>
      <w:r>
        <w:rPr>
          <w:spacing w:val="-6"/>
        </w:rPr>
        <w:t xml:space="preserve"> </w:t>
      </w:r>
      <w:r>
        <w:rPr>
          <w:spacing w:val="-5"/>
        </w:rPr>
        <w:t>m²)</w:t>
      </w:r>
    </w:p>
    <w:p w14:paraId="552C083C" w14:textId="77777777" w:rsidR="00876A6F" w:rsidRDefault="00876A6F" w:rsidP="001150A5">
      <w:pPr>
        <w:pStyle w:val="BodyText"/>
        <w:widowControl/>
        <w:spacing w:before="8"/>
        <w:rPr>
          <w:sz w:val="19"/>
        </w:rPr>
      </w:pPr>
    </w:p>
    <w:p w14:paraId="1544CC3A" w14:textId="77777777" w:rsidR="00876A6F" w:rsidRDefault="006D7FB5" w:rsidP="001150A5">
      <w:pPr>
        <w:pStyle w:val="BodyText"/>
        <w:widowControl/>
        <w:tabs>
          <w:tab w:val="left" w:pos="820"/>
          <w:tab w:val="left" w:pos="6336"/>
        </w:tabs>
        <w:ind w:left="112"/>
      </w:pPr>
      <w:r>
        <w:rPr>
          <w:b/>
        </w:rPr>
        <w:t>D</w:t>
      </w:r>
      <w:r>
        <w:rPr>
          <w:b/>
          <w:spacing w:val="1"/>
        </w:rPr>
        <w:t xml:space="preserve"> </w:t>
      </w:r>
      <w:r>
        <w:rPr>
          <w:spacing w:val="-10"/>
        </w:rPr>
        <w:t>=</w:t>
      </w:r>
      <w:r>
        <w:tab/>
        <w:t>Average</w:t>
      </w:r>
      <w:r>
        <w:rPr>
          <w:spacing w:val="-8"/>
        </w:rPr>
        <w:t xml:space="preserve"> </w:t>
      </w:r>
      <w:r>
        <w:t>Habitable</w:t>
      </w:r>
      <w:r>
        <w:rPr>
          <w:spacing w:val="-4"/>
        </w:rPr>
        <w:t xml:space="preserve"> </w:t>
      </w:r>
      <w:r>
        <w:t>Room</w:t>
      </w:r>
      <w:r>
        <w:rPr>
          <w:spacing w:val="-5"/>
        </w:rPr>
        <w:t xml:space="preserve"> </w:t>
      </w:r>
      <w:r>
        <w:t>size</w:t>
      </w:r>
      <w:r>
        <w:rPr>
          <w:spacing w:val="-4"/>
        </w:rPr>
        <w:t xml:space="preserve"> </w:t>
      </w:r>
      <w:r>
        <w:t>for</w:t>
      </w:r>
      <w:r>
        <w:rPr>
          <w:spacing w:val="-5"/>
        </w:rPr>
        <w:t xml:space="preserve"> </w:t>
      </w:r>
      <w:r>
        <w:t>the</w:t>
      </w:r>
      <w:r>
        <w:rPr>
          <w:spacing w:val="-6"/>
        </w:rPr>
        <w:t xml:space="preserve"> </w:t>
      </w:r>
      <w:r>
        <w:t>Development</w:t>
      </w:r>
      <w:r>
        <w:rPr>
          <w:spacing w:val="-3"/>
        </w:rPr>
        <w:t xml:space="preserve"> </w:t>
      </w:r>
      <w:r>
        <w:rPr>
          <w:spacing w:val="-2"/>
        </w:rPr>
        <w:t>being</w:t>
      </w:r>
      <w:r>
        <w:tab/>
      </w:r>
      <w:r>
        <w:rPr>
          <w:spacing w:val="-5"/>
        </w:rPr>
        <w:t>m²</w:t>
      </w:r>
    </w:p>
    <w:p w14:paraId="0B5B8C2A" w14:textId="77777777" w:rsidR="00876A6F" w:rsidRDefault="00876A6F" w:rsidP="001150A5">
      <w:pPr>
        <w:pStyle w:val="BodyText"/>
        <w:widowControl/>
        <w:spacing w:before="8"/>
        <w:rPr>
          <w:sz w:val="19"/>
        </w:rPr>
      </w:pPr>
    </w:p>
    <w:p w14:paraId="521CD87C" w14:textId="77777777" w:rsidR="00876A6F" w:rsidRDefault="006D7FB5" w:rsidP="001150A5">
      <w:pPr>
        <w:pStyle w:val="BodyText"/>
        <w:widowControl/>
        <w:tabs>
          <w:tab w:val="left" w:pos="820"/>
        </w:tabs>
        <w:ind w:left="112"/>
      </w:pPr>
      <w:r>
        <w:rPr>
          <w:b/>
        </w:rPr>
        <w:t>E</w:t>
      </w:r>
      <w:r>
        <w:rPr>
          <w:b/>
          <w:spacing w:val="1"/>
        </w:rPr>
        <w:t xml:space="preserve"> </w:t>
      </w:r>
      <w:r>
        <w:rPr>
          <w:spacing w:val="-10"/>
        </w:rPr>
        <w:t>=</w:t>
      </w:r>
      <w:r>
        <w:tab/>
        <w:t>Surplus</w:t>
      </w:r>
      <w:r>
        <w:rPr>
          <w:spacing w:val="-5"/>
        </w:rPr>
        <w:t xml:space="preserve"> </w:t>
      </w:r>
      <w:r>
        <w:t>profit</w:t>
      </w:r>
      <w:r>
        <w:rPr>
          <w:spacing w:val="-4"/>
        </w:rPr>
        <w:t xml:space="preserve"> </w:t>
      </w:r>
      <w:r>
        <w:t>available</w:t>
      </w:r>
      <w:r>
        <w:rPr>
          <w:spacing w:val="-5"/>
        </w:rPr>
        <w:t xml:space="preserve"> </w:t>
      </w:r>
      <w:r>
        <w:t>for</w:t>
      </w:r>
      <w:r>
        <w:rPr>
          <w:spacing w:val="-6"/>
        </w:rPr>
        <w:t xml:space="preserve"> </w:t>
      </w:r>
      <w:r>
        <w:t>Additional</w:t>
      </w:r>
      <w:r>
        <w:rPr>
          <w:spacing w:val="-4"/>
        </w:rPr>
        <w:t xml:space="preserve"> </w:t>
      </w:r>
      <w:r>
        <w:t>Affordable</w:t>
      </w:r>
      <w:r>
        <w:rPr>
          <w:spacing w:val="-7"/>
        </w:rPr>
        <w:t xml:space="preserve"> </w:t>
      </w:r>
      <w:r>
        <w:t>Housing</w:t>
      </w:r>
      <w:r>
        <w:rPr>
          <w:spacing w:val="-6"/>
        </w:rPr>
        <w:t xml:space="preserve"> </w:t>
      </w:r>
      <w:r>
        <w:t>Units</w:t>
      </w:r>
      <w:r>
        <w:rPr>
          <w:spacing w:val="-3"/>
        </w:rPr>
        <w:t xml:space="preserve"> </w:t>
      </w:r>
      <w:r>
        <w:t>as</w:t>
      </w:r>
      <w:r>
        <w:rPr>
          <w:spacing w:val="-5"/>
        </w:rPr>
        <w:t xml:space="preserve"> </w:t>
      </w:r>
      <w:r>
        <w:t>determined</w:t>
      </w:r>
      <w:r>
        <w:rPr>
          <w:spacing w:val="-4"/>
        </w:rPr>
        <w:t xml:space="preserve"> </w:t>
      </w:r>
      <w:r>
        <w:t>in</w:t>
      </w:r>
      <w:r>
        <w:rPr>
          <w:spacing w:val="-7"/>
        </w:rPr>
        <w:t xml:space="preserve"> </w:t>
      </w:r>
      <w:r>
        <w:t>Formula</w:t>
      </w:r>
      <w:r>
        <w:rPr>
          <w:spacing w:val="-7"/>
        </w:rPr>
        <w:t xml:space="preserve"> </w:t>
      </w:r>
      <w:r>
        <w:t>1b</w:t>
      </w:r>
      <w:r>
        <w:rPr>
          <w:spacing w:val="-5"/>
        </w:rPr>
        <w:t xml:space="preserve"> (£)</w:t>
      </w:r>
    </w:p>
    <w:p w14:paraId="37A9F3D9" w14:textId="77777777" w:rsidR="00876A6F" w:rsidRDefault="00876A6F" w:rsidP="001150A5">
      <w:pPr>
        <w:pStyle w:val="BodyText"/>
        <w:widowControl/>
        <w:spacing w:before="8"/>
        <w:rPr>
          <w:sz w:val="19"/>
        </w:rPr>
      </w:pPr>
    </w:p>
    <w:p w14:paraId="0DFCADC4" w14:textId="77777777" w:rsidR="00876A6F" w:rsidRDefault="006D7FB5" w:rsidP="001150A5">
      <w:pPr>
        <w:pStyle w:val="BodyText"/>
        <w:widowControl/>
        <w:tabs>
          <w:tab w:val="left" w:pos="820"/>
        </w:tabs>
        <w:ind w:left="820" w:right="219" w:hanging="709"/>
      </w:pPr>
      <w:r>
        <w:rPr>
          <w:b/>
        </w:rPr>
        <w:t xml:space="preserve">F </w:t>
      </w:r>
      <w:r>
        <w:t>=</w:t>
      </w:r>
      <w:r>
        <w:tab/>
        <w:t>Percentage of surplus profit available for Additional Affordable Housing Units to be used for Low</w:t>
      </w:r>
      <w:r>
        <w:rPr>
          <w:spacing w:val="40"/>
        </w:rPr>
        <w:t xml:space="preserve"> </w:t>
      </w:r>
      <w:r>
        <w:t>Cost Rent Housing (%)</w:t>
      </w:r>
    </w:p>
    <w:p w14:paraId="31A2FB31" w14:textId="77777777" w:rsidR="00876A6F" w:rsidRDefault="00876A6F" w:rsidP="001150A5">
      <w:pPr>
        <w:pStyle w:val="BodyText"/>
        <w:widowControl/>
        <w:spacing w:before="9"/>
        <w:rPr>
          <w:sz w:val="19"/>
        </w:rPr>
      </w:pPr>
    </w:p>
    <w:p w14:paraId="548B491D" w14:textId="77777777" w:rsidR="00876A6F" w:rsidRDefault="006D7FB5" w:rsidP="001150A5">
      <w:pPr>
        <w:pStyle w:val="BodyText"/>
        <w:widowControl/>
        <w:tabs>
          <w:tab w:val="left" w:pos="820"/>
        </w:tabs>
        <w:ind w:left="820" w:right="219" w:hanging="709"/>
      </w:pPr>
      <w:r>
        <w:rPr>
          <w:b/>
        </w:rPr>
        <w:t xml:space="preserve">G </w:t>
      </w:r>
      <w:r>
        <w:t>=</w:t>
      </w:r>
      <w:r>
        <w:tab/>
        <w:t>Percentage</w:t>
      </w:r>
      <w:r>
        <w:rPr>
          <w:spacing w:val="40"/>
        </w:rPr>
        <w:t xml:space="preserve"> </w:t>
      </w:r>
      <w:r>
        <w:t>of</w:t>
      </w:r>
      <w:r>
        <w:rPr>
          <w:spacing w:val="40"/>
        </w:rPr>
        <w:t xml:space="preserve"> </w:t>
      </w:r>
      <w:r>
        <w:t>surplus</w:t>
      </w:r>
      <w:r>
        <w:rPr>
          <w:spacing w:val="40"/>
        </w:rPr>
        <w:t xml:space="preserve"> </w:t>
      </w:r>
      <w:r>
        <w:t>profit</w:t>
      </w:r>
      <w:r>
        <w:rPr>
          <w:spacing w:val="40"/>
        </w:rPr>
        <w:t xml:space="preserve"> </w:t>
      </w:r>
      <w:r>
        <w:t>available</w:t>
      </w:r>
      <w:r>
        <w:rPr>
          <w:spacing w:val="40"/>
        </w:rPr>
        <w:t xml:space="preserve"> </w:t>
      </w:r>
      <w:r>
        <w:t>for</w:t>
      </w:r>
      <w:r>
        <w:rPr>
          <w:spacing w:val="40"/>
        </w:rPr>
        <w:t xml:space="preserve"> </w:t>
      </w:r>
      <w:r>
        <w:t>Additional</w:t>
      </w:r>
      <w:r>
        <w:rPr>
          <w:spacing w:val="40"/>
        </w:rPr>
        <w:t xml:space="preserve"> </w:t>
      </w:r>
      <w:r>
        <w:t>Affordable</w:t>
      </w:r>
      <w:r>
        <w:rPr>
          <w:spacing w:val="40"/>
        </w:rPr>
        <w:t xml:space="preserve"> </w:t>
      </w:r>
      <w:r>
        <w:t>Housing</w:t>
      </w:r>
      <w:r>
        <w:rPr>
          <w:spacing w:val="40"/>
        </w:rPr>
        <w:t xml:space="preserve"> </w:t>
      </w:r>
      <w:r>
        <w:t>Units</w:t>
      </w:r>
      <w:r>
        <w:rPr>
          <w:spacing w:val="40"/>
        </w:rPr>
        <w:t xml:space="preserve"> </w:t>
      </w:r>
      <w:r>
        <w:t>to</w:t>
      </w:r>
      <w:r>
        <w:rPr>
          <w:spacing w:val="40"/>
        </w:rPr>
        <w:t xml:space="preserve"> </w:t>
      </w:r>
      <w:r>
        <w:t>be</w:t>
      </w:r>
      <w:r>
        <w:rPr>
          <w:spacing w:val="40"/>
        </w:rPr>
        <w:t xml:space="preserve"> </w:t>
      </w:r>
      <w:r>
        <w:t>used</w:t>
      </w:r>
      <w:r>
        <w:rPr>
          <w:spacing w:val="40"/>
        </w:rPr>
        <w:t xml:space="preserve"> </w:t>
      </w:r>
      <w:r>
        <w:t>for Intermediate Housing (%)</w:t>
      </w:r>
    </w:p>
    <w:p w14:paraId="7E80ADDB" w14:textId="77777777" w:rsidR="00876A6F" w:rsidRDefault="00876A6F" w:rsidP="001150A5">
      <w:pPr>
        <w:pStyle w:val="BodyText"/>
        <w:widowControl/>
        <w:spacing w:before="9"/>
        <w:rPr>
          <w:sz w:val="19"/>
        </w:rPr>
      </w:pPr>
    </w:p>
    <w:p w14:paraId="299A9FF9" w14:textId="77777777" w:rsidR="00876A6F" w:rsidRDefault="006D7FB5" w:rsidP="001150A5">
      <w:pPr>
        <w:pStyle w:val="Heading2"/>
        <w:widowControl/>
      </w:pPr>
      <w:r>
        <w:rPr>
          <w:spacing w:val="-2"/>
        </w:rPr>
        <w:t>Notes:</w:t>
      </w:r>
    </w:p>
    <w:p w14:paraId="2BF7DF36" w14:textId="77777777" w:rsidR="00876A6F" w:rsidRDefault="00876A6F" w:rsidP="001150A5">
      <w:pPr>
        <w:pStyle w:val="BodyText"/>
        <w:widowControl/>
        <w:spacing w:before="8"/>
        <w:rPr>
          <w:b/>
          <w:sz w:val="19"/>
        </w:rPr>
      </w:pPr>
    </w:p>
    <w:p w14:paraId="5F3AE698" w14:textId="77777777" w:rsidR="00876A6F" w:rsidRDefault="006D7FB5" w:rsidP="001150A5">
      <w:pPr>
        <w:pStyle w:val="BodyText"/>
        <w:widowControl/>
        <w:ind w:left="112"/>
      </w:pPr>
      <w:r>
        <w:t>(A</w:t>
      </w:r>
      <w:r>
        <w:rPr>
          <w:spacing w:val="21"/>
        </w:rPr>
        <w:t xml:space="preserve"> </w:t>
      </w:r>
      <w:r>
        <w:t>–</w:t>
      </w:r>
      <w:r>
        <w:rPr>
          <w:spacing w:val="21"/>
        </w:rPr>
        <w:t xml:space="preserve"> </w:t>
      </w:r>
      <w:r>
        <w:t>B)</w:t>
      </w:r>
      <w:r>
        <w:rPr>
          <w:spacing w:val="18"/>
        </w:rPr>
        <w:t xml:space="preserve"> </w:t>
      </w:r>
      <w:r>
        <w:t>represents</w:t>
      </w:r>
      <w:r>
        <w:rPr>
          <w:spacing w:val="19"/>
        </w:rPr>
        <w:t xml:space="preserve"> </w:t>
      </w:r>
      <w:r>
        <w:t>the</w:t>
      </w:r>
      <w:r>
        <w:rPr>
          <w:spacing w:val="21"/>
        </w:rPr>
        <w:t xml:space="preserve"> </w:t>
      </w:r>
      <w:r>
        <w:t>difference</w:t>
      </w:r>
      <w:r>
        <w:rPr>
          <w:spacing w:val="19"/>
        </w:rPr>
        <w:t xml:space="preserve"> </w:t>
      </w:r>
      <w:r>
        <w:t>in</w:t>
      </w:r>
      <w:r>
        <w:rPr>
          <w:spacing w:val="19"/>
        </w:rPr>
        <w:t xml:space="preserve"> </w:t>
      </w:r>
      <w:r>
        <w:t>average</w:t>
      </w:r>
      <w:r>
        <w:rPr>
          <w:spacing w:val="19"/>
        </w:rPr>
        <w:t xml:space="preserve"> </w:t>
      </w:r>
      <w:r>
        <w:t>value</w:t>
      </w:r>
      <w:r>
        <w:rPr>
          <w:spacing w:val="19"/>
        </w:rPr>
        <w:t xml:space="preserve"> </w:t>
      </w:r>
      <w:r>
        <w:t>of</w:t>
      </w:r>
      <w:r>
        <w:rPr>
          <w:spacing w:val="18"/>
        </w:rPr>
        <w:t xml:space="preserve"> </w:t>
      </w:r>
      <w:r>
        <w:t>market</w:t>
      </w:r>
      <w:r>
        <w:rPr>
          <w:spacing w:val="21"/>
        </w:rPr>
        <w:t xml:space="preserve"> </w:t>
      </w:r>
      <w:r>
        <w:t>housing</w:t>
      </w:r>
      <w:r>
        <w:rPr>
          <w:spacing w:val="20"/>
        </w:rPr>
        <w:t xml:space="preserve"> </w:t>
      </w:r>
      <w:r>
        <w:t>per</w:t>
      </w:r>
      <w:r>
        <w:rPr>
          <w:spacing w:val="18"/>
        </w:rPr>
        <w:t xml:space="preserve"> </w:t>
      </w:r>
      <w:r>
        <w:t>m²</w:t>
      </w:r>
      <w:r>
        <w:rPr>
          <w:spacing w:val="18"/>
        </w:rPr>
        <w:t xml:space="preserve"> </w:t>
      </w:r>
      <w:r>
        <w:t>and</w:t>
      </w:r>
      <w:r>
        <w:rPr>
          <w:spacing w:val="20"/>
        </w:rPr>
        <w:t xml:space="preserve"> </w:t>
      </w:r>
      <w:r>
        <w:t>average</w:t>
      </w:r>
      <w:r>
        <w:rPr>
          <w:spacing w:val="19"/>
        </w:rPr>
        <w:t xml:space="preserve"> </w:t>
      </w:r>
      <w:r>
        <w:t>value</w:t>
      </w:r>
      <w:r>
        <w:rPr>
          <w:spacing w:val="21"/>
        </w:rPr>
        <w:t xml:space="preserve"> </w:t>
      </w:r>
      <w:r>
        <w:t>of</w:t>
      </w:r>
      <w:r>
        <w:rPr>
          <w:spacing w:val="18"/>
        </w:rPr>
        <w:t xml:space="preserve"> </w:t>
      </w:r>
      <w:r>
        <w:t>Social Rented Housing and London Affordable Rented Housing per m² (£).</w:t>
      </w:r>
    </w:p>
    <w:p w14:paraId="71AD3619" w14:textId="77777777" w:rsidR="00876A6F" w:rsidRDefault="00876A6F" w:rsidP="001150A5">
      <w:pPr>
        <w:pStyle w:val="BodyText"/>
        <w:widowControl/>
        <w:spacing w:before="6"/>
        <w:rPr>
          <w:sz w:val="19"/>
        </w:rPr>
      </w:pPr>
    </w:p>
    <w:p w14:paraId="1D0157F8" w14:textId="77777777" w:rsidR="00876A6F" w:rsidRDefault="006D7FB5" w:rsidP="001150A5">
      <w:pPr>
        <w:pStyle w:val="BodyText"/>
        <w:widowControl/>
        <w:ind w:left="112"/>
      </w:pPr>
      <w:r>
        <w:t>(A</w:t>
      </w:r>
      <w:r>
        <w:rPr>
          <w:spacing w:val="-8"/>
        </w:rPr>
        <w:t xml:space="preserve"> </w:t>
      </w:r>
      <w:r>
        <w:t>–</w:t>
      </w:r>
      <w:r>
        <w:rPr>
          <w:spacing w:val="-10"/>
        </w:rPr>
        <w:t xml:space="preserve"> </w:t>
      </w:r>
      <w:r>
        <w:t>C)</w:t>
      </w:r>
      <w:r>
        <w:rPr>
          <w:spacing w:val="-10"/>
        </w:rPr>
        <w:t xml:space="preserve"> </w:t>
      </w:r>
      <w:r>
        <w:t>represents</w:t>
      </w:r>
      <w:r>
        <w:rPr>
          <w:spacing w:val="-10"/>
        </w:rPr>
        <w:t xml:space="preserve"> </w:t>
      </w:r>
      <w:r>
        <w:t>the</w:t>
      </w:r>
      <w:r>
        <w:rPr>
          <w:spacing w:val="-10"/>
        </w:rPr>
        <w:t xml:space="preserve"> </w:t>
      </w:r>
      <w:r>
        <w:t>difference</w:t>
      </w:r>
      <w:r>
        <w:rPr>
          <w:spacing w:val="-8"/>
        </w:rPr>
        <w:t xml:space="preserve"> </w:t>
      </w:r>
      <w:r>
        <w:t>in</w:t>
      </w:r>
      <w:r>
        <w:rPr>
          <w:spacing w:val="-12"/>
        </w:rPr>
        <w:t xml:space="preserve"> </w:t>
      </w:r>
      <w:r>
        <w:t>average</w:t>
      </w:r>
      <w:r>
        <w:rPr>
          <w:spacing w:val="-10"/>
        </w:rPr>
        <w:t xml:space="preserve"> </w:t>
      </w:r>
      <w:r>
        <w:t>value</w:t>
      </w:r>
      <w:r>
        <w:rPr>
          <w:spacing w:val="-10"/>
        </w:rPr>
        <w:t xml:space="preserve"> </w:t>
      </w:r>
      <w:r>
        <w:t>of</w:t>
      </w:r>
      <w:r>
        <w:rPr>
          <w:spacing w:val="-11"/>
        </w:rPr>
        <w:t xml:space="preserve"> </w:t>
      </w:r>
      <w:r>
        <w:t>market</w:t>
      </w:r>
      <w:r>
        <w:rPr>
          <w:spacing w:val="-9"/>
        </w:rPr>
        <w:t xml:space="preserve"> </w:t>
      </w:r>
      <w:r>
        <w:t>housing</w:t>
      </w:r>
      <w:r>
        <w:rPr>
          <w:spacing w:val="-9"/>
        </w:rPr>
        <w:t xml:space="preserve"> </w:t>
      </w:r>
      <w:r>
        <w:t>and</w:t>
      </w:r>
      <w:r>
        <w:rPr>
          <w:spacing w:val="-11"/>
        </w:rPr>
        <w:t xml:space="preserve"> </w:t>
      </w:r>
      <w:r>
        <w:t>average</w:t>
      </w:r>
      <w:r>
        <w:rPr>
          <w:spacing w:val="-12"/>
        </w:rPr>
        <w:t xml:space="preserve"> </w:t>
      </w:r>
      <w:r>
        <w:t>value</w:t>
      </w:r>
      <w:r>
        <w:rPr>
          <w:spacing w:val="-10"/>
        </w:rPr>
        <w:t xml:space="preserve"> </w:t>
      </w:r>
      <w:r>
        <w:t>of</w:t>
      </w:r>
      <w:r>
        <w:rPr>
          <w:spacing w:val="-11"/>
        </w:rPr>
        <w:t xml:space="preserve"> </w:t>
      </w:r>
      <w:r>
        <w:t>London</w:t>
      </w:r>
      <w:r>
        <w:rPr>
          <w:spacing w:val="-11"/>
        </w:rPr>
        <w:t xml:space="preserve"> </w:t>
      </w:r>
      <w:r>
        <w:t>Living</w:t>
      </w:r>
      <w:r>
        <w:rPr>
          <w:spacing w:val="-9"/>
        </w:rPr>
        <w:t xml:space="preserve"> </w:t>
      </w:r>
      <w:r>
        <w:t>Rent Housing and London Shared Ownership Housing per m² (£).</w:t>
      </w:r>
    </w:p>
    <w:p w14:paraId="5798745F" w14:textId="77777777" w:rsidR="00876A6F" w:rsidRDefault="00876A6F" w:rsidP="001150A5">
      <w:pPr>
        <w:pStyle w:val="BodyText"/>
        <w:widowControl/>
        <w:spacing w:before="9"/>
        <w:rPr>
          <w:sz w:val="19"/>
        </w:rPr>
      </w:pPr>
    </w:p>
    <w:p w14:paraId="0EB551F5" w14:textId="77777777" w:rsidR="00876A6F" w:rsidRDefault="006D7FB5" w:rsidP="001150A5">
      <w:pPr>
        <w:pStyle w:val="BodyText"/>
        <w:widowControl/>
        <w:spacing w:before="1" w:line="453" w:lineRule="auto"/>
        <w:ind w:left="112" w:right="2703"/>
      </w:pPr>
      <w:r>
        <w:t>(E</w:t>
      </w:r>
      <w:r>
        <w:rPr>
          <w:spacing w:val="-2"/>
        </w:rPr>
        <w:t xml:space="preserve"> </w:t>
      </w:r>
      <w:r>
        <w:t>*</w:t>
      </w:r>
      <w:r>
        <w:rPr>
          <w:spacing w:val="-2"/>
        </w:rPr>
        <w:t xml:space="preserve"> </w:t>
      </w:r>
      <w:r>
        <w:t>F)</w:t>
      </w:r>
      <w:r>
        <w:rPr>
          <w:spacing w:val="-5"/>
        </w:rPr>
        <w:t xml:space="preserve"> </w:t>
      </w:r>
      <w:r>
        <w:t>represents</w:t>
      </w:r>
      <w:r>
        <w:rPr>
          <w:spacing w:val="-4"/>
        </w:rPr>
        <w:t xml:space="preserve"> </w:t>
      </w:r>
      <w:r>
        <w:t>the</w:t>
      </w:r>
      <w:r>
        <w:rPr>
          <w:spacing w:val="-2"/>
        </w:rPr>
        <w:t xml:space="preserve"> </w:t>
      </w:r>
      <w:r>
        <w:t>surplus</w:t>
      </w:r>
      <w:r>
        <w:rPr>
          <w:spacing w:val="-2"/>
        </w:rPr>
        <w:t xml:space="preserve"> </w:t>
      </w:r>
      <w:r>
        <w:t>profit</w:t>
      </w:r>
      <w:r>
        <w:rPr>
          <w:spacing w:val="-4"/>
        </w:rPr>
        <w:t xml:space="preserve"> </w:t>
      </w:r>
      <w:r>
        <w:t>to</w:t>
      </w:r>
      <w:r>
        <w:rPr>
          <w:spacing w:val="-3"/>
        </w:rPr>
        <w:t xml:space="preserve"> </w:t>
      </w:r>
      <w:r>
        <w:t>be</w:t>
      </w:r>
      <w:r>
        <w:rPr>
          <w:spacing w:val="-2"/>
        </w:rPr>
        <w:t xml:space="preserve"> </w:t>
      </w:r>
      <w:r>
        <w:t>used</w:t>
      </w:r>
      <w:r>
        <w:rPr>
          <w:spacing w:val="-5"/>
        </w:rPr>
        <w:t xml:space="preserve"> </w:t>
      </w:r>
      <w:r>
        <w:t>for</w:t>
      </w:r>
      <w:r>
        <w:rPr>
          <w:spacing w:val="-5"/>
        </w:rPr>
        <w:t xml:space="preserve"> </w:t>
      </w:r>
      <w:r>
        <w:t>Low</w:t>
      </w:r>
      <w:r>
        <w:rPr>
          <w:spacing w:val="-1"/>
        </w:rPr>
        <w:t xml:space="preserve"> </w:t>
      </w:r>
      <w:r>
        <w:t>Cost</w:t>
      </w:r>
      <w:r>
        <w:rPr>
          <w:spacing w:val="-1"/>
        </w:rPr>
        <w:t xml:space="preserve"> </w:t>
      </w:r>
      <w:r>
        <w:t>Rent</w:t>
      </w:r>
      <w:r>
        <w:rPr>
          <w:spacing w:val="-2"/>
        </w:rPr>
        <w:t xml:space="preserve"> </w:t>
      </w:r>
      <w:r>
        <w:t>Housing</w:t>
      </w:r>
      <w:r>
        <w:rPr>
          <w:spacing w:val="-3"/>
        </w:rPr>
        <w:t xml:space="preserve"> </w:t>
      </w:r>
      <w:r>
        <w:t>(£). (E * G) represents the surplus profit to be used for Intermediate Housing (£).</w:t>
      </w:r>
    </w:p>
    <w:p w14:paraId="06F32183" w14:textId="77777777" w:rsidR="00EA33CD" w:rsidRDefault="006D7FB5" w:rsidP="001150A5">
      <w:pPr>
        <w:pStyle w:val="BodyText"/>
        <w:widowControl/>
        <w:spacing w:before="2" w:line="453" w:lineRule="auto"/>
        <w:ind w:left="112" w:right="2294"/>
        <w:jc w:val="both"/>
      </w:pPr>
      <w:r>
        <w:t>(E</w:t>
      </w:r>
      <w:r>
        <w:rPr>
          <w:spacing w:val="-2"/>
        </w:rPr>
        <w:t xml:space="preserve"> </w:t>
      </w:r>
      <w:r>
        <w:t>*</w:t>
      </w:r>
      <w:r>
        <w:rPr>
          <w:spacing w:val="-2"/>
        </w:rPr>
        <w:t xml:space="preserve"> </w:t>
      </w:r>
      <w:r>
        <w:t>F)</w:t>
      </w:r>
      <w:r>
        <w:rPr>
          <w:spacing w:val="-5"/>
        </w:rPr>
        <w:t xml:space="preserve"> </w:t>
      </w:r>
      <w:r>
        <w:t>÷</w:t>
      </w:r>
      <w:r>
        <w:rPr>
          <w:spacing w:val="-4"/>
        </w:rPr>
        <w:t xml:space="preserve"> </w:t>
      </w:r>
      <w:r>
        <w:t>(A</w:t>
      </w:r>
      <w:r>
        <w:rPr>
          <w:spacing w:val="-1"/>
        </w:rPr>
        <w:t xml:space="preserve"> </w:t>
      </w:r>
      <w:r>
        <w:t>–</w:t>
      </w:r>
      <w:r>
        <w:rPr>
          <w:spacing w:val="-1"/>
        </w:rPr>
        <w:t xml:space="preserve"> </w:t>
      </w:r>
      <w:r>
        <w:t>B)</w:t>
      </w:r>
      <w:r>
        <w:rPr>
          <w:spacing w:val="-2"/>
        </w:rPr>
        <w:t xml:space="preserve"> </w:t>
      </w:r>
      <w:r>
        <w:t>represents</w:t>
      </w:r>
      <w:r>
        <w:rPr>
          <w:spacing w:val="-6"/>
        </w:rPr>
        <w:t xml:space="preserve"> </w:t>
      </w:r>
      <w:r>
        <w:t>the</w:t>
      </w:r>
      <w:r>
        <w:rPr>
          <w:spacing w:val="-2"/>
        </w:rPr>
        <w:t xml:space="preserve"> </w:t>
      </w:r>
      <w:r>
        <w:t>additional</w:t>
      </w:r>
      <w:r>
        <w:rPr>
          <w:spacing w:val="-5"/>
        </w:rPr>
        <w:t xml:space="preserve"> </w:t>
      </w:r>
      <w:r>
        <w:t>Low</w:t>
      </w:r>
      <w:r>
        <w:rPr>
          <w:spacing w:val="-4"/>
        </w:rPr>
        <w:t xml:space="preserve"> </w:t>
      </w:r>
      <w:r>
        <w:t>Cost</w:t>
      </w:r>
      <w:r>
        <w:rPr>
          <w:spacing w:val="-2"/>
        </w:rPr>
        <w:t xml:space="preserve"> </w:t>
      </w:r>
      <w:r>
        <w:t>Rent</w:t>
      </w:r>
      <w:r>
        <w:rPr>
          <w:spacing w:val="-2"/>
        </w:rPr>
        <w:t xml:space="preserve"> </w:t>
      </w:r>
      <w:r>
        <w:t>Housing</w:t>
      </w:r>
      <w:r>
        <w:rPr>
          <w:spacing w:val="-3"/>
        </w:rPr>
        <w:t xml:space="preserve"> </w:t>
      </w:r>
      <w:r>
        <w:t>requirement</w:t>
      </w:r>
      <w:r>
        <w:rPr>
          <w:spacing w:val="-2"/>
        </w:rPr>
        <w:t xml:space="preserve"> </w:t>
      </w:r>
      <w:r>
        <w:t xml:space="preserve">(m²). (E * G) ÷ (A – C) represents the additional Intermediate Housing requirement (m²). </w:t>
      </w:r>
    </w:p>
    <w:p w14:paraId="5D15D7A1" w14:textId="53AE95DC" w:rsidR="00876A6F" w:rsidRDefault="00876A6F" w:rsidP="001150A5">
      <w:pPr>
        <w:pStyle w:val="BodyText"/>
        <w:widowControl/>
        <w:spacing w:before="2" w:line="453" w:lineRule="auto"/>
        <w:ind w:left="112" w:right="2294"/>
        <w:jc w:val="both"/>
      </w:pPr>
    </w:p>
    <w:p w14:paraId="29FE1B19" w14:textId="77777777" w:rsidR="00876A6F" w:rsidRDefault="00876A6F" w:rsidP="001150A5">
      <w:pPr>
        <w:widowControl/>
        <w:spacing w:line="453" w:lineRule="auto"/>
        <w:jc w:val="both"/>
        <w:sectPr w:rsidR="00876A6F" w:rsidSect="002A1F14">
          <w:pgSz w:w="11910" w:h="16840"/>
          <w:pgMar w:top="1220" w:right="1040" w:bottom="1380" w:left="1040" w:header="0" w:footer="1185" w:gutter="0"/>
          <w:cols w:space="720"/>
        </w:sectPr>
      </w:pPr>
    </w:p>
    <w:p w14:paraId="14625F3B" w14:textId="77777777" w:rsidR="00876A6F" w:rsidRDefault="006D7FB5" w:rsidP="001150A5">
      <w:pPr>
        <w:pStyle w:val="Heading2"/>
        <w:widowControl/>
        <w:spacing w:before="30"/>
      </w:pPr>
      <w:r>
        <w:lastRenderedPageBreak/>
        <w:t>FORMULA</w:t>
      </w:r>
      <w:r>
        <w:rPr>
          <w:spacing w:val="-9"/>
        </w:rPr>
        <w:t xml:space="preserve"> </w:t>
      </w:r>
      <w:r>
        <w:t>3</w:t>
      </w:r>
      <w:r>
        <w:rPr>
          <w:spacing w:val="-7"/>
        </w:rPr>
        <w:t xml:space="preserve"> </w:t>
      </w:r>
      <w:r>
        <w:t>(Surplus</w:t>
      </w:r>
      <w:r>
        <w:rPr>
          <w:spacing w:val="-5"/>
        </w:rPr>
        <w:t xml:space="preserve"> </w:t>
      </w:r>
      <w:r>
        <w:t>profit</w:t>
      </w:r>
      <w:r>
        <w:rPr>
          <w:spacing w:val="-5"/>
        </w:rPr>
        <w:t xml:space="preserve"> </w:t>
      </w:r>
      <w:r>
        <w:t>available</w:t>
      </w:r>
      <w:r>
        <w:rPr>
          <w:spacing w:val="-6"/>
        </w:rPr>
        <w:t xml:space="preserve"> </w:t>
      </w:r>
      <w:r>
        <w:t>for</w:t>
      </w:r>
      <w:r>
        <w:rPr>
          <w:spacing w:val="-6"/>
        </w:rPr>
        <w:t xml:space="preserve"> </w:t>
      </w:r>
      <w:r>
        <w:t>affordable</w:t>
      </w:r>
      <w:r>
        <w:rPr>
          <w:spacing w:val="-6"/>
        </w:rPr>
        <w:t xml:space="preserve"> </w:t>
      </w:r>
      <w:r>
        <w:t>housing</w:t>
      </w:r>
      <w:r>
        <w:rPr>
          <w:spacing w:val="-6"/>
        </w:rPr>
        <w:t xml:space="preserve"> </w:t>
      </w:r>
      <w:r>
        <w:rPr>
          <w:spacing w:val="-2"/>
        </w:rPr>
        <w:t>contribution)</w:t>
      </w:r>
    </w:p>
    <w:p w14:paraId="1CEC2969" w14:textId="77777777" w:rsidR="00876A6F" w:rsidRDefault="00876A6F" w:rsidP="001150A5">
      <w:pPr>
        <w:pStyle w:val="BodyText"/>
        <w:widowControl/>
        <w:spacing w:before="6"/>
        <w:rPr>
          <w:b/>
          <w:sz w:val="19"/>
        </w:rPr>
      </w:pPr>
    </w:p>
    <w:p w14:paraId="2AFD65DB" w14:textId="77777777" w:rsidR="00876A6F" w:rsidRDefault="006D7FB5" w:rsidP="001150A5">
      <w:pPr>
        <w:pStyle w:val="BodyText"/>
        <w:widowControl/>
        <w:spacing w:before="1" w:line="453" w:lineRule="auto"/>
        <w:ind w:left="112" w:right="6474"/>
      </w:pPr>
      <w:r>
        <w:t>X = Late Stage Review Contribution</w:t>
      </w:r>
      <w:r>
        <w:rPr>
          <w:spacing w:val="40"/>
        </w:rPr>
        <w:t xml:space="preserve"> </w:t>
      </w:r>
      <w:r>
        <w:t>X</w:t>
      </w:r>
      <w:r>
        <w:rPr>
          <w:spacing w:val="-1"/>
        </w:rPr>
        <w:t xml:space="preserve"> </w:t>
      </w:r>
      <w:r>
        <w:t>=</w:t>
      </w:r>
      <w:r>
        <w:rPr>
          <w:spacing w:val="-4"/>
        </w:rPr>
        <w:t xml:space="preserve"> </w:t>
      </w:r>
      <w:r>
        <w:t>((A</w:t>
      </w:r>
      <w:r>
        <w:rPr>
          <w:spacing w:val="-2"/>
        </w:rPr>
        <w:t xml:space="preserve"> </w:t>
      </w:r>
      <w:r>
        <w:t>+</w:t>
      </w:r>
      <w:r>
        <w:rPr>
          <w:spacing w:val="-4"/>
        </w:rPr>
        <w:t xml:space="preserve"> </w:t>
      </w:r>
      <w:r>
        <w:t>B</w:t>
      </w:r>
      <w:r>
        <w:rPr>
          <w:spacing w:val="-1"/>
        </w:rPr>
        <w:t xml:space="preserve"> </w:t>
      </w:r>
      <w:r>
        <w:t>–</w:t>
      </w:r>
      <w:r>
        <w:rPr>
          <w:spacing w:val="-4"/>
        </w:rPr>
        <w:t xml:space="preserve"> </w:t>
      </w:r>
      <w:r>
        <w:t>C)</w:t>
      </w:r>
      <w:r>
        <w:rPr>
          <w:spacing w:val="-4"/>
        </w:rPr>
        <w:t xml:space="preserve"> </w:t>
      </w:r>
      <w:r>
        <w:t>–</w:t>
      </w:r>
      <w:r>
        <w:rPr>
          <w:spacing w:val="-1"/>
        </w:rPr>
        <w:t xml:space="preserve"> </w:t>
      </w:r>
      <w:r>
        <w:t>(D</w:t>
      </w:r>
      <w:r>
        <w:rPr>
          <w:spacing w:val="-1"/>
        </w:rPr>
        <w:t xml:space="preserve"> </w:t>
      </w:r>
      <w:r>
        <w:t>+</w:t>
      </w:r>
      <w:r>
        <w:rPr>
          <w:spacing w:val="-4"/>
        </w:rPr>
        <w:t xml:space="preserve"> </w:t>
      </w:r>
      <w:r>
        <w:t>E</w:t>
      </w:r>
      <w:r>
        <w:rPr>
          <w:spacing w:val="-1"/>
        </w:rPr>
        <w:t xml:space="preserve"> </w:t>
      </w:r>
      <w:r>
        <w:t>-</w:t>
      </w:r>
      <w:r>
        <w:rPr>
          <w:spacing w:val="-2"/>
        </w:rPr>
        <w:t xml:space="preserve"> </w:t>
      </w:r>
      <w:r>
        <w:t>F)</w:t>
      </w:r>
      <w:r>
        <w:rPr>
          <w:spacing w:val="-7"/>
        </w:rPr>
        <w:t xml:space="preserve"> </w:t>
      </w:r>
      <w:r>
        <w:t>–</w:t>
      </w:r>
      <w:r>
        <w:rPr>
          <w:spacing w:val="-1"/>
        </w:rPr>
        <w:t xml:space="preserve"> </w:t>
      </w:r>
      <w:r>
        <w:t>P)</w:t>
      </w:r>
      <w:r>
        <w:rPr>
          <w:spacing w:val="-5"/>
        </w:rPr>
        <w:t xml:space="preserve"> </w:t>
      </w:r>
      <w:r>
        <w:t>*</w:t>
      </w:r>
      <w:r>
        <w:rPr>
          <w:spacing w:val="-4"/>
        </w:rPr>
        <w:t xml:space="preserve"> </w:t>
      </w:r>
      <w:r>
        <w:t>0.6</w:t>
      </w:r>
    </w:p>
    <w:p w14:paraId="56394BB0" w14:textId="77777777" w:rsidR="00876A6F" w:rsidRDefault="006D7FB5" w:rsidP="001150A5">
      <w:pPr>
        <w:pStyle w:val="Heading2"/>
        <w:widowControl/>
        <w:spacing w:before="2"/>
      </w:pPr>
      <w:r>
        <w:rPr>
          <w:spacing w:val="-2"/>
        </w:rPr>
        <w:t>Where:</w:t>
      </w:r>
    </w:p>
    <w:p w14:paraId="6F198390" w14:textId="77777777" w:rsidR="00876A6F" w:rsidRDefault="00876A6F" w:rsidP="001150A5">
      <w:pPr>
        <w:pStyle w:val="BodyText"/>
        <w:widowControl/>
        <w:spacing w:before="8"/>
        <w:rPr>
          <w:b/>
          <w:sz w:val="19"/>
        </w:rPr>
      </w:pPr>
    </w:p>
    <w:p w14:paraId="40D92958" w14:textId="77777777" w:rsidR="00876A6F" w:rsidRDefault="006D7FB5" w:rsidP="001150A5">
      <w:pPr>
        <w:pStyle w:val="BodyText"/>
        <w:widowControl/>
        <w:tabs>
          <w:tab w:val="left" w:pos="976"/>
        </w:tabs>
        <w:ind w:left="112"/>
      </w:pPr>
      <w:r>
        <w:rPr>
          <w:b/>
        </w:rPr>
        <w:t>A</w:t>
      </w:r>
      <w:r>
        <w:rPr>
          <w:b/>
          <w:spacing w:val="1"/>
        </w:rPr>
        <w:t xml:space="preserve"> </w:t>
      </w:r>
      <w:r>
        <w:rPr>
          <w:spacing w:val="-10"/>
        </w:rPr>
        <w:t>=</w:t>
      </w:r>
      <w:r>
        <w:tab/>
        <w:t>Late</w:t>
      </w:r>
      <w:r>
        <w:rPr>
          <w:spacing w:val="-4"/>
        </w:rPr>
        <w:t xml:space="preserve"> </w:t>
      </w:r>
      <w:r>
        <w:t>Stage</w:t>
      </w:r>
      <w:r>
        <w:rPr>
          <w:spacing w:val="-1"/>
        </w:rPr>
        <w:t xml:space="preserve"> </w:t>
      </w:r>
      <w:r>
        <w:t>Review</w:t>
      </w:r>
      <w:r>
        <w:rPr>
          <w:spacing w:val="-3"/>
        </w:rPr>
        <w:t xml:space="preserve"> </w:t>
      </w:r>
      <w:r>
        <w:t>Actual</w:t>
      </w:r>
      <w:r>
        <w:rPr>
          <w:spacing w:val="-2"/>
        </w:rPr>
        <w:t xml:space="preserve"> </w:t>
      </w:r>
      <w:r>
        <w:t>GDV</w:t>
      </w:r>
      <w:r>
        <w:rPr>
          <w:spacing w:val="-1"/>
        </w:rPr>
        <w:t xml:space="preserve"> </w:t>
      </w:r>
      <w:r>
        <w:rPr>
          <w:spacing w:val="-5"/>
        </w:rPr>
        <w:t>(£)</w:t>
      </w:r>
    </w:p>
    <w:p w14:paraId="6613DC86" w14:textId="77777777" w:rsidR="00876A6F" w:rsidRDefault="00876A6F" w:rsidP="001150A5">
      <w:pPr>
        <w:pStyle w:val="BodyText"/>
        <w:widowControl/>
        <w:spacing w:before="8"/>
        <w:rPr>
          <w:sz w:val="19"/>
        </w:rPr>
      </w:pPr>
    </w:p>
    <w:p w14:paraId="22FFEC6E" w14:textId="77777777" w:rsidR="00876A6F" w:rsidRDefault="006D7FB5" w:rsidP="001150A5">
      <w:pPr>
        <w:pStyle w:val="BodyText"/>
        <w:widowControl/>
        <w:tabs>
          <w:tab w:val="left" w:pos="976"/>
        </w:tabs>
        <w:spacing w:before="1"/>
        <w:ind w:left="112"/>
      </w:pPr>
      <w:r>
        <w:rPr>
          <w:b/>
        </w:rPr>
        <w:t>B</w:t>
      </w:r>
      <w:r>
        <w:rPr>
          <w:b/>
          <w:spacing w:val="2"/>
        </w:rPr>
        <w:t xml:space="preserve"> </w:t>
      </w:r>
      <w:r>
        <w:rPr>
          <w:spacing w:val="-10"/>
        </w:rPr>
        <w:t>=</w:t>
      </w:r>
      <w:r>
        <w:tab/>
        <w:t>Late</w:t>
      </w:r>
      <w:r>
        <w:rPr>
          <w:spacing w:val="-7"/>
        </w:rPr>
        <w:t xml:space="preserve"> </w:t>
      </w:r>
      <w:r>
        <w:t>Stage</w:t>
      </w:r>
      <w:r>
        <w:rPr>
          <w:spacing w:val="-2"/>
        </w:rPr>
        <w:t xml:space="preserve"> </w:t>
      </w:r>
      <w:r>
        <w:t>Review</w:t>
      </w:r>
      <w:r>
        <w:rPr>
          <w:spacing w:val="-4"/>
        </w:rPr>
        <w:t xml:space="preserve"> </w:t>
      </w:r>
      <w:r>
        <w:t>Estimated</w:t>
      </w:r>
      <w:r>
        <w:rPr>
          <w:spacing w:val="-3"/>
        </w:rPr>
        <w:t xml:space="preserve"> </w:t>
      </w:r>
      <w:r>
        <w:t>GDV</w:t>
      </w:r>
      <w:r>
        <w:rPr>
          <w:spacing w:val="-2"/>
        </w:rPr>
        <w:t xml:space="preserve"> </w:t>
      </w:r>
      <w:r>
        <w:rPr>
          <w:spacing w:val="-5"/>
        </w:rPr>
        <w:t>(£)</w:t>
      </w:r>
    </w:p>
    <w:p w14:paraId="4F1DF314" w14:textId="77777777" w:rsidR="00876A6F" w:rsidRDefault="00876A6F" w:rsidP="001150A5">
      <w:pPr>
        <w:pStyle w:val="BodyText"/>
        <w:widowControl/>
        <w:rPr>
          <w:sz w:val="15"/>
        </w:rPr>
      </w:pPr>
    </w:p>
    <w:p w14:paraId="4B032C2B" w14:textId="1D2DED89" w:rsidR="00876A6F" w:rsidRDefault="006D7FB5" w:rsidP="001150A5">
      <w:pPr>
        <w:widowControl/>
        <w:spacing w:before="57"/>
        <w:ind w:left="112"/>
      </w:pPr>
      <w:r>
        <w:rPr>
          <w:b/>
        </w:rPr>
        <w:t>C</w:t>
      </w:r>
      <w:r>
        <w:rPr>
          <w:b/>
          <w:spacing w:val="1"/>
        </w:rPr>
        <w:t xml:space="preserve"> </w:t>
      </w:r>
      <w:r>
        <w:rPr>
          <w:spacing w:val="-10"/>
        </w:rPr>
        <w:t>=</w:t>
      </w:r>
    </w:p>
    <w:p w14:paraId="53C248A8" w14:textId="77777777" w:rsidR="00876A6F" w:rsidRDefault="00876A6F" w:rsidP="001150A5">
      <w:pPr>
        <w:pStyle w:val="BodyText"/>
        <w:widowControl/>
        <w:spacing w:before="9"/>
        <w:rPr>
          <w:sz w:val="19"/>
        </w:rPr>
      </w:pPr>
    </w:p>
    <w:p w14:paraId="5F6A4978" w14:textId="77777777" w:rsidR="00876A6F" w:rsidRDefault="006D7FB5" w:rsidP="001150A5">
      <w:pPr>
        <w:pStyle w:val="ListParagraph"/>
        <w:widowControl/>
        <w:numPr>
          <w:ilvl w:val="0"/>
          <w:numId w:val="22"/>
        </w:numPr>
        <w:tabs>
          <w:tab w:val="left" w:pos="832"/>
        </w:tabs>
        <w:ind w:right="193"/>
      </w:pPr>
      <w:r>
        <w:t>Application</w:t>
      </w:r>
      <w:r>
        <w:rPr>
          <w:spacing w:val="-3"/>
        </w:rPr>
        <w:t xml:space="preserve"> </w:t>
      </w:r>
      <w:r>
        <w:t>Stage</w:t>
      </w:r>
      <w:r>
        <w:rPr>
          <w:spacing w:val="-5"/>
        </w:rPr>
        <w:t xml:space="preserve"> </w:t>
      </w:r>
      <w:r>
        <w:t>GDV</w:t>
      </w:r>
      <w:r>
        <w:rPr>
          <w:spacing w:val="-5"/>
        </w:rPr>
        <w:t xml:space="preserve"> </w:t>
      </w:r>
      <w:r>
        <w:t>(£),</w:t>
      </w:r>
      <w:r>
        <w:rPr>
          <w:spacing w:val="-4"/>
        </w:rPr>
        <w:t xml:space="preserve"> </w:t>
      </w:r>
      <w:r>
        <w:t>where</w:t>
      </w:r>
      <w:r>
        <w:rPr>
          <w:spacing w:val="-4"/>
        </w:rPr>
        <w:t xml:space="preserve"> </w:t>
      </w:r>
      <w:r>
        <w:t>Development</w:t>
      </w:r>
      <w:r>
        <w:rPr>
          <w:spacing w:val="-2"/>
        </w:rPr>
        <w:t xml:space="preserve"> </w:t>
      </w:r>
      <w:r>
        <w:t>Viability</w:t>
      </w:r>
      <w:r>
        <w:rPr>
          <w:spacing w:val="-1"/>
        </w:rPr>
        <w:t xml:space="preserve"> </w:t>
      </w:r>
      <w:r>
        <w:t>Information</w:t>
      </w:r>
      <w:r>
        <w:rPr>
          <w:spacing w:val="-3"/>
        </w:rPr>
        <w:t xml:space="preserve"> </w:t>
      </w:r>
      <w:r>
        <w:t>for</w:t>
      </w:r>
      <w:r>
        <w:rPr>
          <w:spacing w:val="-2"/>
        </w:rPr>
        <w:t xml:space="preserve"> </w:t>
      </w:r>
      <w:r>
        <w:t>Formula</w:t>
      </w:r>
      <w:r>
        <w:rPr>
          <w:spacing w:val="-5"/>
        </w:rPr>
        <w:t xml:space="preserve"> </w:t>
      </w:r>
      <w:r>
        <w:t>1b</w:t>
      </w:r>
      <w:r>
        <w:rPr>
          <w:spacing w:val="-3"/>
        </w:rPr>
        <w:t xml:space="preserve"> </w:t>
      </w:r>
      <w:r>
        <w:t>and</w:t>
      </w:r>
      <w:r>
        <w:rPr>
          <w:spacing w:val="-4"/>
        </w:rPr>
        <w:t xml:space="preserve"> </w:t>
      </w:r>
      <w:r>
        <w:t>2</w:t>
      </w:r>
      <w:r>
        <w:rPr>
          <w:spacing w:val="-3"/>
        </w:rPr>
        <w:t xml:space="preserve"> </w:t>
      </w:r>
      <w:r>
        <w:t>was</w:t>
      </w:r>
      <w:r>
        <w:rPr>
          <w:spacing w:val="-2"/>
        </w:rPr>
        <w:t xml:space="preserve"> </w:t>
      </w:r>
      <w:r>
        <w:t>not required to be submitted pursuant to paragraph [5] of this schedule ; or</w:t>
      </w:r>
    </w:p>
    <w:p w14:paraId="0B9164C7" w14:textId="77777777" w:rsidR="00876A6F" w:rsidRDefault="00876A6F" w:rsidP="001150A5">
      <w:pPr>
        <w:pStyle w:val="BodyText"/>
        <w:widowControl/>
        <w:spacing w:before="9"/>
        <w:rPr>
          <w:sz w:val="19"/>
        </w:rPr>
      </w:pPr>
    </w:p>
    <w:p w14:paraId="63D3D426" w14:textId="77777777" w:rsidR="00876A6F" w:rsidRDefault="006D7FB5" w:rsidP="001150A5">
      <w:pPr>
        <w:pStyle w:val="ListParagraph"/>
        <w:widowControl/>
        <w:numPr>
          <w:ilvl w:val="0"/>
          <w:numId w:val="22"/>
        </w:numPr>
        <w:tabs>
          <w:tab w:val="left" w:pos="832"/>
        </w:tabs>
        <w:ind w:right="182"/>
      </w:pPr>
      <w:r>
        <w:t>Early Stage Review GDV (£) as determined by the Council pursuant to paragraph [6.4] of this schedule</w:t>
      </w:r>
      <w:r>
        <w:rPr>
          <w:spacing w:val="-2"/>
        </w:rPr>
        <w:t xml:space="preserve"> </w:t>
      </w:r>
      <w:r>
        <w:t>,</w:t>
      </w:r>
      <w:r>
        <w:rPr>
          <w:spacing w:val="-4"/>
        </w:rPr>
        <w:t xml:space="preserve"> </w:t>
      </w:r>
      <w:r>
        <w:t>where</w:t>
      </w:r>
      <w:r>
        <w:rPr>
          <w:spacing w:val="-4"/>
        </w:rPr>
        <w:t xml:space="preserve"> </w:t>
      </w:r>
      <w:r>
        <w:t>Development</w:t>
      </w:r>
      <w:r>
        <w:rPr>
          <w:spacing w:val="-5"/>
        </w:rPr>
        <w:t xml:space="preserve"> </w:t>
      </w:r>
      <w:r>
        <w:t>Viability</w:t>
      </w:r>
      <w:r>
        <w:rPr>
          <w:spacing w:val="-2"/>
        </w:rPr>
        <w:t xml:space="preserve"> </w:t>
      </w:r>
      <w:r>
        <w:t>Information</w:t>
      </w:r>
      <w:r>
        <w:rPr>
          <w:spacing w:val="-5"/>
        </w:rPr>
        <w:t xml:space="preserve"> </w:t>
      </w:r>
      <w:r>
        <w:t>for</w:t>
      </w:r>
      <w:r>
        <w:rPr>
          <w:spacing w:val="-2"/>
        </w:rPr>
        <w:t xml:space="preserve"> </w:t>
      </w:r>
      <w:r>
        <w:t>Formula</w:t>
      </w:r>
      <w:r>
        <w:rPr>
          <w:spacing w:val="-5"/>
        </w:rPr>
        <w:t xml:space="preserve"> </w:t>
      </w:r>
      <w:r>
        <w:t>1b</w:t>
      </w:r>
      <w:r>
        <w:rPr>
          <w:spacing w:val="-3"/>
        </w:rPr>
        <w:t xml:space="preserve"> </w:t>
      </w:r>
      <w:r>
        <w:t>and</w:t>
      </w:r>
      <w:r>
        <w:rPr>
          <w:spacing w:val="-6"/>
        </w:rPr>
        <w:t xml:space="preserve"> </w:t>
      </w:r>
      <w:r>
        <w:t>2</w:t>
      </w:r>
      <w:r>
        <w:rPr>
          <w:spacing w:val="-2"/>
        </w:rPr>
        <w:t xml:space="preserve"> </w:t>
      </w:r>
      <w:r>
        <w:t>was</w:t>
      </w:r>
      <w:r>
        <w:rPr>
          <w:spacing w:val="-2"/>
        </w:rPr>
        <w:t xml:space="preserve"> </w:t>
      </w:r>
      <w:r>
        <w:t>submitted</w:t>
      </w:r>
      <w:r>
        <w:rPr>
          <w:spacing w:val="-3"/>
        </w:rPr>
        <w:t xml:space="preserve"> </w:t>
      </w:r>
      <w:r>
        <w:t>pursuant to paragraph [5] of this schedule</w:t>
      </w:r>
    </w:p>
    <w:p w14:paraId="507E95F0" w14:textId="77777777" w:rsidR="00876A6F" w:rsidRDefault="00876A6F" w:rsidP="001150A5">
      <w:pPr>
        <w:pStyle w:val="BodyText"/>
        <w:widowControl/>
        <w:spacing w:before="11"/>
        <w:rPr>
          <w:sz w:val="14"/>
        </w:rPr>
      </w:pPr>
    </w:p>
    <w:p w14:paraId="234AF3C0" w14:textId="77777777" w:rsidR="00876A6F" w:rsidRDefault="006D7FB5" w:rsidP="001150A5">
      <w:pPr>
        <w:pStyle w:val="BodyText"/>
        <w:widowControl/>
        <w:tabs>
          <w:tab w:val="left" w:pos="976"/>
        </w:tabs>
        <w:spacing w:before="56"/>
        <w:ind w:left="112"/>
      </w:pPr>
      <w:r>
        <w:rPr>
          <w:b/>
        </w:rPr>
        <w:t>D</w:t>
      </w:r>
      <w:r>
        <w:rPr>
          <w:b/>
          <w:spacing w:val="1"/>
        </w:rPr>
        <w:t xml:space="preserve"> </w:t>
      </w:r>
      <w:r>
        <w:rPr>
          <w:spacing w:val="-10"/>
        </w:rPr>
        <w:t>=</w:t>
      </w:r>
      <w:r>
        <w:tab/>
        <w:t>Late</w:t>
      </w:r>
      <w:r>
        <w:rPr>
          <w:spacing w:val="-4"/>
        </w:rPr>
        <w:t xml:space="preserve"> </w:t>
      </w:r>
      <w:r>
        <w:t>Stage</w:t>
      </w:r>
      <w:r>
        <w:rPr>
          <w:spacing w:val="-2"/>
        </w:rPr>
        <w:t xml:space="preserve"> </w:t>
      </w:r>
      <w:r>
        <w:t>Review</w:t>
      </w:r>
      <w:r>
        <w:rPr>
          <w:spacing w:val="-3"/>
        </w:rPr>
        <w:t xml:space="preserve"> </w:t>
      </w:r>
      <w:r>
        <w:t>Actual</w:t>
      </w:r>
      <w:r>
        <w:rPr>
          <w:spacing w:val="-3"/>
        </w:rPr>
        <w:t xml:space="preserve"> </w:t>
      </w:r>
      <w:r>
        <w:t>Build</w:t>
      </w:r>
      <w:r>
        <w:rPr>
          <w:spacing w:val="-3"/>
        </w:rPr>
        <w:t xml:space="preserve"> </w:t>
      </w:r>
      <w:r>
        <w:t>Costs</w:t>
      </w:r>
      <w:r>
        <w:rPr>
          <w:spacing w:val="-3"/>
        </w:rPr>
        <w:t xml:space="preserve"> </w:t>
      </w:r>
      <w:r>
        <w:rPr>
          <w:spacing w:val="-5"/>
        </w:rPr>
        <w:t>(£)</w:t>
      </w:r>
    </w:p>
    <w:p w14:paraId="0D75E53E" w14:textId="77777777" w:rsidR="00876A6F" w:rsidRDefault="00876A6F" w:rsidP="001150A5">
      <w:pPr>
        <w:pStyle w:val="BodyText"/>
        <w:widowControl/>
        <w:spacing w:before="8"/>
        <w:rPr>
          <w:sz w:val="19"/>
        </w:rPr>
      </w:pPr>
    </w:p>
    <w:p w14:paraId="7EE842DA" w14:textId="77777777" w:rsidR="00876A6F" w:rsidRDefault="006D7FB5" w:rsidP="001150A5">
      <w:pPr>
        <w:pStyle w:val="BodyText"/>
        <w:widowControl/>
        <w:tabs>
          <w:tab w:val="left" w:pos="976"/>
        </w:tabs>
        <w:spacing w:before="1"/>
        <w:ind w:left="112"/>
      </w:pPr>
      <w:r>
        <w:rPr>
          <w:b/>
        </w:rPr>
        <w:t>E</w:t>
      </w:r>
      <w:r>
        <w:rPr>
          <w:b/>
          <w:spacing w:val="1"/>
        </w:rPr>
        <w:t xml:space="preserve"> </w:t>
      </w:r>
      <w:r>
        <w:rPr>
          <w:spacing w:val="-10"/>
        </w:rPr>
        <w:t>=</w:t>
      </w:r>
      <w:r>
        <w:tab/>
        <w:t>Late</w:t>
      </w:r>
      <w:r>
        <w:rPr>
          <w:spacing w:val="-5"/>
        </w:rPr>
        <w:t xml:space="preserve"> </w:t>
      </w:r>
      <w:r>
        <w:t>Stage</w:t>
      </w:r>
      <w:r>
        <w:rPr>
          <w:spacing w:val="-3"/>
        </w:rPr>
        <w:t xml:space="preserve"> </w:t>
      </w:r>
      <w:r>
        <w:t>Review</w:t>
      </w:r>
      <w:r>
        <w:rPr>
          <w:spacing w:val="-5"/>
        </w:rPr>
        <w:t xml:space="preserve"> </w:t>
      </w:r>
      <w:r>
        <w:t>Estimated</w:t>
      </w:r>
      <w:r>
        <w:rPr>
          <w:spacing w:val="-3"/>
        </w:rPr>
        <w:t xml:space="preserve"> </w:t>
      </w:r>
      <w:r>
        <w:t>Build</w:t>
      </w:r>
      <w:r>
        <w:rPr>
          <w:spacing w:val="-5"/>
        </w:rPr>
        <w:t xml:space="preserve"> </w:t>
      </w:r>
      <w:r>
        <w:t>Costs</w:t>
      </w:r>
      <w:r>
        <w:rPr>
          <w:spacing w:val="-4"/>
        </w:rPr>
        <w:t xml:space="preserve"> </w:t>
      </w:r>
      <w:r>
        <w:rPr>
          <w:spacing w:val="-5"/>
        </w:rPr>
        <w:t>(£)</w:t>
      </w:r>
    </w:p>
    <w:p w14:paraId="2F59A267" w14:textId="77777777" w:rsidR="00876A6F" w:rsidRDefault="00876A6F" w:rsidP="001150A5">
      <w:pPr>
        <w:pStyle w:val="BodyText"/>
        <w:widowControl/>
        <w:rPr>
          <w:sz w:val="15"/>
        </w:rPr>
      </w:pPr>
    </w:p>
    <w:p w14:paraId="1CB810FA" w14:textId="77777777" w:rsidR="00876A6F" w:rsidRDefault="006D7FB5" w:rsidP="001150A5">
      <w:pPr>
        <w:widowControl/>
        <w:spacing w:before="57"/>
        <w:ind w:left="112"/>
      </w:pPr>
      <w:r>
        <w:rPr>
          <w:b/>
        </w:rPr>
        <w:t xml:space="preserve">F </w:t>
      </w:r>
      <w:r>
        <w:rPr>
          <w:spacing w:val="-10"/>
        </w:rPr>
        <w:t>=</w:t>
      </w:r>
    </w:p>
    <w:p w14:paraId="5C700C34" w14:textId="77777777" w:rsidR="00876A6F" w:rsidRDefault="00876A6F" w:rsidP="001150A5">
      <w:pPr>
        <w:pStyle w:val="BodyText"/>
        <w:widowControl/>
        <w:spacing w:before="9"/>
        <w:rPr>
          <w:sz w:val="19"/>
        </w:rPr>
      </w:pPr>
    </w:p>
    <w:p w14:paraId="5191085F" w14:textId="77777777" w:rsidR="00876A6F" w:rsidRDefault="006D7FB5" w:rsidP="001150A5">
      <w:pPr>
        <w:pStyle w:val="ListParagraph"/>
        <w:widowControl/>
        <w:numPr>
          <w:ilvl w:val="0"/>
          <w:numId w:val="22"/>
        </w:numPr>
        <w:tabs>
          <w:tab w:val="left" w:pos="832"/>
        </w:tabs>
        <w:ind w:right="364"/>
      </w:pPr>
      <w:r>
        <w:t>Application</w:t>
      </w:r>
      <w:r>
        <w:rPr>
          <w:spacing w:val="-3"/>
        </w:rPr>
        <w:t xml:space="preserve"> </w:t>
      </w:r>
      <w:r>
        <w:t>Stage</w:t>
      </w:r>
      <w:r>
        <w:rPr>
          <w:spacing w:val="-5"/>
        </w:rPr>
        <w:t xml:space="preserve"> </w:t>
      </w:r>
      <w:r>
        <w:t>Build</w:t>
      </w:r>
      <w:r>
        <w:rPr>
          <w:spacing w:val="-4"/>
        </w:rPr>
        <w:t xml:space="preserve"> </w:t>
      </w:r>
      <w:r>
        <w:t>Costs</w:t>
      </w:r>
      <w:r>
        <w:rPr>
          <w:spacing w:val="-1"/>
        </w:rPr>
        <w:t xml:space="preserve"> </w:t>
      </w:r>
      <w:r>
        <w:t>(£),</w:t>
      </w:r>
      <w:r>
        <w:rPr>
          <w:spacing w:val="-4"/>
        </w:rPr>
        <w:t xml:space="preserve"> </w:t>
      </w:r>
      <w:r>
        <w:t>where</w:t>
      </w:r>
      <w:r>
        <w:rPr>
          <w:spacing w:val="-4"/>
        </w:rPr>
        <w:t xml:space="preserve"> </w:t>
      </w:r>
      <w:r>
        <w:t>Development</w:t>
      </w:r>
      <w:r>
        <w:rPr>
          <w:spacing w:val="-4"/>
        </w:rPr>
        <w:t xml:space="preserve"> </w:t>
      </w:r>
      <w:r>
        <w:t>Viability</w:t>
      </w:r>
      <w:r>
        <w:rPr>
          <w:spacing w:val="-2"/>
        </w:rPr>
        <w:t xml:space="preserve"> </w:t>
      </w:r>
      <w:r>
        <w:t>Information</w:t>
      </w:r>
      <w:r>
        <w:rPr>
          <w:spacing w:val="-3"/>
        </w:rPr>
        <w:t xml:space="preserve"> </w:t>
      </w:r>
      <w:r>
        <w:t>for</w:t>
      </w:r>
      <w:r>
        <w:rPr>
          <w:spacing w:val="-2"/>
        </w:rPr>
        <w:t xml:space="preserve"> </w:t>
      </w:r>
      <w:r>
        <w:t>Formula</w:t>
      </w:r>
      <w:r>
        <w:rPr>
          <w:spacing w:val="-5"/>
        </w:rPr>
        <w:t xml:space="preserve"> </w:t>
      </w:r>
      <w:r>
        <w:t>1b</w:t>
      </w:r>
      <w:r>
        <w:rPr>
          <w:spacing w:val="-3"/>
        </w:rPr>
        <w:t xml:space="preserve"> </w:t>
      </w:r>
      <w:r>
        <w:t>and</w:t>
      </w:r>
      <w:r>
        <w:rPr>
          <w:spacing w:val="-4"/>
        </w:rPr>
        <w:t xml:space="preserve"> </w:t>
      </w:r>
      <w:r>
        <w:t>2 was not required to be submitted pursuant to paragraph [5] of this schedule ; or</w:t>
      </w:r>
    </w:p>
    <w:p w14:paraId="43FB0A6A" w14:textId="77777777" w:rsidR="00876A6F" w:rsidRDefault="00876A6F" w:rsidP="001150A5">
      <w:pPr>
        <w:pStyle w:val="BodyText"/>
        <w:widowControl/>
        <w:spacing w:before="6"/>
        <w:rPr>
          <w:sz w:val="19"/>
        </w:rPr>
      </w:pPr>
    </w:p>
    <w:p w14:paraId="10CB5F8D" w14:textId="77777777" w:rsidR="00876A6F" w:rsidRDefault="006D7FB5" w:rsidP="001150A5">
      <w:pPr>
        <w:pStyle w:val="ListParagraph"/>
        <w:widowControl/>
        <w:numPr>
          <w:ilvl w:val="0"/>
          <w:numId w:val="22"/>
        </w:numPr>
        <w:tabs>
          <w:tab w:val="left" w:pos="832"/>
        </w:tabs>
        <w:ind w:right="182"/>
        <w:jc w:val="both"/>
      </w:pPr>
      <w:r>
        <w:t>Early</w:t>
      </w:r>
      <w:r>
        <w:rPr>
          <w:spacing w:val="-2"/>
        </w:rPr>
        <w:t xml:space="preserve"> </w:t>
      </w:r>
      <w:r>
        <w:t>Stage</w:t>
      </w:r>
      <w:r>
        <w:rPr>
          <w:spacing w:val="-2"/>
        </w:rPr>
        <w:t xml:space="preserve"> </w:t>
      </w:r>
      <w:r>
        <w:t>Review</w:t>
      </w:r>
      <w:r>
        <w:rPr>
          <w:spacing w:val="-1"/>
        </w:rPr>
        <w:t xml:space="preserve"> </w:t>
      </w:r>
      <w:r>
        <w:t>Build</w:t>
      </w:r>
      <w:r>
        <w:rPr>
          <w:spacing w:val="-3"/>
        </w:rPr>
        <w:t xml:space="preserve"> </w:t>
      </w:r>
      <w:r>
        <w:t>Costs</w:t>
      </w:r>
      <w:r>
        <w:rPr>
          <w:spacing w:val="-4"/>
        </w:rPr>
        <w:t xml:space="preserve"> </w:t>
      </w:r>
      <w:r>
        <w:t>(£)</w:t>
      </w:r>
      <w:r>
        <w:rPr>
          <w:spacing w:val="-4"/>
        </w:rPr>
        <w:t xml:space="preserve"> </w:t>
      </w:r>
      <w:r>
        <w:t>as</w:t>
      </w:r>
      <w:r>
        <w:rPr>
          <w:spacing w:val="-2"/>
        </w:rPr>
        <w:t xml:space="preserve"> </w:t>
      </w:r>
      <w:r>
        <w:t>determined</w:t>
      </w:r>
      <w:r>
        <w:rPr>
          <w:spacing w:val="-2"/>
        </w:rPr>
        <w:t xml:space="preserve"> </w:t>
      </w:r>
      <w:r>
        <w:t>by</w:t>
      </w:r>
      <w:r>
        <w:rPr>
          <w:spacing w:val="-2"/>
        </w:rPr>
        <w:t xml:space="preserve"> </w:t>
      </w:r>
      <w:r>
        <w:t>the</w:t>
      </w:r>
      <w:r>
        <w:rPr>
          <w:spacing w:val="-2"/>
        </w:rPr>
        <w:t xml:space="preserve"> </w:t>
      </w:r>
      <w:r>
        <w:t>Council</w:t>
      </w:r>
      <w:r>
        <w:rPr>
          <w:spacing w:val="-2"/>
        </w:rPr>
        <w:t xml:space="preserve"> </w:t>
      </w:r>
      <w:r>
        <w:t>pursuant</w:t>
      </w:r>
      <w:r>
        <w:rPr>
          <w:spacing w:val="-4"/>
        </w:rPr>
        <w:t xml:space="preserve"> </w:t>
      </w:r>
      <w:r>
        <w:t>to</w:t>
      </w:r>
      <w:r>
        <w:rPr>
          <w:spacing w:val="-1"/>
        </w:rPr>
        <w:t xml:space="preserve"> </w:t>
      </w:r>
      <w:r>
        <w:t>paragraph</w:t>
      </w:r>
      <w:r>
        <w:rPr>
          <w:spacing w:val="-3"/>
        </w:rPr>
        <w:t xml:space="preserve"> </w:t>
      </w:r>
      <w:r>
        <w:t>[6.4]</w:t>
      </w:r>
      <w:r>
        <w:rPr>
          <w:spacing w:val="-4"/>
        </w:rPr>
        <w:t xml:space="preserve"> </w:t>
      </w:r>
      <w:r>
        <w:t>of</w:t>
      </w:r>
      <w:r>
        <w:rPr>
          <w:spacing w:val="-2"/>
        </w:rPr>
        <w:t xml:space="preserve"> </w:t>
      </w:r>
      <w:r>
        <w:t>this schedule</w:t>
      </w:r>
      <w:r>
        <w:rPr>
          <w:spacing w:val="-2"/>
        </w:rPr>
        <w:t xml:space="preserve"> </w:t>
      </w:r>
      <w:r>
        <w:t>,</w:t>
      </w:r>
      <w:r>
        <w:rPr>
          <w:spacing w:val="-4"/>
        </w:rPr>
        <w:t xml:space="preserve"> </w:t>
      </w:r>
      <w:r>
        <w:t>where</w:t>
      </w:r>
      <w:r>
        <w:rPr>
          <w:spacing w:val="-4"/>
        </w:rPr>
        <w:t xml:space="preserve"> </w:t>
      </w:r>
      <w:r>
        <w:t>Development</w:t>
      </w:r>
      <w:r>
        <w:rPr>
          <w:spacing w:val="-5"/>
        </w:rPr>
        <w:t xml:space="preserve"> </w:t>
      </w:r>
      <w:r>
        <w:t>Viability</w:t>
      </w:r>
      <w:r>
        <w:rPr>
          <w:spacing w:val="-2"/>
        </w:rPr>
        <w:t xml:space="preserve"> </w:t>
      </w:r>
      <w:r>
        <w:t>Information</w:t>
      </w:r>
      <w:r>
        <w:rPr>
          <w:spacing w:val="-5"/>
        </w:rPr>
        <w:t xml:space="preserve"> </w:t>
      </w:r>
      <w:r>
        <w:t>for</w:t>
      </w:r>
      <w:r>
        <w:rPr>
          <w:spacing w:val="-2"/>
        </w:rPr>
        <w:t xml:space="preserve"> </w:t>
      </w:r>
      <w:r>
        <w:t>Formula</w:t>
      </w:r>
      <w:r>
        <w:rPr>
          <w:spacing w:val="-5"/>
        </w:rPr>
        <w:t xml:space="preserve"> </w:t>
      </w:r>
      <w:r>
        <w:t>1b</w:t>
      </w:r>
      <w:r>
        <w:rPr>
          <w:spacing w:val="-3"/>
        </w:rPr>
        <w:t xml:space="preserve"> </w:t>
      </w:r>
      <w:r>
        <w:t>and</w:t>
      </w:r>
      <w:r>
        <w:rPr>
          <w:spacing w:val="-6"/>
        </w:rPr>
        <w:t xml:space="preserve"> </w:t>
      </w:r>
      <w:r>
        <w:t>2</w:t>
      </w:r>
      <w:r>
        <w:rPr>
          <w:spacing w:val="-2"/>
        </w:rPr>
        <w:t xml:space="preserve"> </w:t>
      </w:r>
      <w:r>
        <w:t>was</w:t>
      </w:r>
      <w:r>
        <w:rPr>
          <w:spacing w:val="-2"/>
        </w:rPr>
        <w:t xml:space="preserve"> </w:t>
      </w:r>
      <w:r>
        <w:t>submitted</w:t>
      </w:r>
      <w:r>
        <w:rPr>
          <w:spacing w:val="-3"/>
        </w:rPr>
        <w:t xml:space="preserve"> </w:t>
      </w:r>
      <w:r>
        <w:t>pursuant to paragraph [5] of this schedule</w:t>
      </w:r>
    </w:p>
    <w:p w14:paraId="651D4BEF" w14:textId="77777777" w:rsidR="00876A6F" w:rsidRDefault="00876A6F" w:rsidP="001150A5">
      <w:pPr>
        <w:pStyle w:val="BodyText"/>
        <w:widowControl/>
        <w:spacing w:before="1"/>
        <w:rPr>
          <w:sz w:val="15"/>
        </w:rPr>
      </w:pPr>
    </w:p>
    <w:p w14:paraId="2FF6F401" w14:textId="77777777" w:rsidR="00876A6F" w:rsidRDefault="006D7FB5" w:rsidP="001150A5">
      <w:pPr>
        <w:pStyle w:val="BodyText"/>
        <w:widowControl/>
        <w:tabs>
          <w:tab w:val="left" w:pos="976"/>
        </w:tabs>
        <w:spacing w:before="57"/>
        <w:ind w:left="112"/>
      </w:pPr>
      <w:r>
        <w:rPr>
          <w:b/>
        </w:rPr>
        <w:t>P</w:t>
      </w:r>
      <w:r>
        <w:rPr>
          <w:b/>
          <w:spacing w:val="1"/>
        </w:rPr>
        <w:t xml:space="preserve"> </w:t>
      </w:r>
      <w:r>
        <w:rPr>
          <w:spacing w:val="-10"/>
        </w:rPr>
        <w:t>=</w:t>
      </w:r>
      <w:r>
        <w:tab/>
        <w:t>(A</w:t>
      </w:r>
      <w:r>
        <w:rPr>
          <w:spacing w:val="-1"/>
        </w:rPr>
        <w:t xml:space="preserve"> </w:t>
      </w:r>
      <w:r>
        <w:t>+</w:t>
      </w:r>
      <w:r>
        <w:rPr>
          <w:spacing w:val="1"/>
        </w:rPr>
        <w:t xml:space="preserve"> </w:t>
      </w:r>
      <w:r>
        <w:t>B</w:t>
      </w:r>
      <w:r>
        <w:rPr>
          <w:spacing w:val="-2"/>
        </w:rPr>
        <w:t xml:space="preserve"> </w:t>
      </w:r>
      <w:r>
        <w:t>–</w:t>
      </w:r>
      <w:r>
        <w:rPr>
          <w:spacing w:val="1"/>
        </w:rPr>
        <w:t xml:space="preserve"> </w:t>
      </w:r>
      <w:r>
        <w:t>C)</w:t>
      </w:r>
      <w:r>
        <w:rPr>
          <w:spacing w:val="-3"/>
        </w:rPr>
        <w:t xml:space="preserve"> </w:t>
      </w:r>
      <w:r>
        <w:t>*</w:t>
      </w:r>
      <w:r>
        <w:rPr>
          <w:spacing w:val="-2"/>
        </w:rPr>
        <w:t xml:space="preserve"> </w:t>
      </w:r>
      <w:r>
        <w:rPr>
          <w:spacing w:val="-10"/>
        </w:rPr>
        <w:t>Y</w:t>
      </w:r>
    </w:p>
    <w:p w14:paraId="2FFB9E96" w14:textId="77777777" w:rsidR="00876A6F" w:rsidRDefault="00876A6F" w:rsidP="001150A5">
      <w:pPr>
        <w:pStyle w:val="BodyText"/>
        <w:widowControl/>
        <w:spacing w:before="8"/>
        <w:rPr>
          <w:sz w:val="19"/>
        </w:rPr>
      </w:pPr>
    </w:p>
    <w:p w14:paraId="62FF9A43" w14:textId="77777777" w:rsidR="00876A6F" w:rsidRDefault="006D7FB5" w:rsidP="001150A5">
      <w:pPr>
        <w:pStyle w:val="BodyText"/>
        <w:widowControl/>
        <w:tabs>
          <w:tab w:val="left" w:pos="976"/>
        </w:tabs>
        <w:ind w:left="112"/>
      </w:pPr>
      <w:r>
        <w:rPr>
          <w:b/>
        </w:rPr>
        <w:t>Y</w:t>
      </w:r>
      <w:r>
        <w:rPr>
          <w:b/>
          <w:spacing w:val="1"/>
        </w:rPr>
        <w:t xml:space="preserve"> </w:t>
      </w:r>
      <w:r>
        <w:rPr>
          <w:spacing w:val="-10"/>
        </w:rPr>
        <w:t>=</w:t>
      </w:r>
      <w:r>
        <w:tab/>
        <w:t>Target</w:t>
      </w:r>
      <w:r>
        <w:rPr>
          <w:spacing w:val="-3"/>
        </w:rPr>
        <w:t xml:space="preserve"> </w:t>
      </w:r>
      <w:r>
        <w:t>Return</w:t>
      </w:r>
      <w:r>
        <w:rPr>
          <w:spacing w:val="-3"/>
        </w:rPr>
        <w:t xml:space="preserve"> </w:t>
      </w:r>
      <w:r>
        <w:rPr>
          <w:spacing w:val="-5"/>
        </w:rPr>
        <w:t>(%)</w:t>
      </w:r>
    </w:p>
    <w:p w14:paraId="02CDD7E8" w14:textId="77777777" w:rsidR="00876A6F" w:rsidRDefault="00876A6F" w:rsidP="001150A5">
      <w:pPr>
        <w:pStyle w:val="BodyText"/>
        <w:widowControl/>
        <w:spacing w:before="8"/>
        <w:rPr>
          <w:sz w:val="19"/>
        </w:rPr>
      </w:pPr>
    </w:p>
    <w:p w14:paraId="2DE09169" w14:textId="77777777" w:rsidR="00876A6F" w:rsidRDefault="006D7FB5" w:rsidP="001150A5">
      <w:pPr>
        <w:pStyle w:val="Heading2"/>
        <w:widowControl/>
      </w:pPr>
      <w:r>
        <w:rPr>
          <w:spacing w:val="-2"/>
        </w:rPr>
        <w:t>Notes:</w:t>
      </w:r>
    </w:p>
    <w:p w14:paraId="1B37307B" w14:textId="77777777" w:rsidR="00876A6F" w:rsidRDefault="00876A6F" w:rsidP="001150A5">
      <w:pPr>
        <w:pStyle w:val="BodyText"/>
        <w:widowControl/>
        <w:spacing w:before="9"/>
        <w:rPr>
          <w:b/>
          <w:sz w:val="19"/>
        </w:rPr>
      </w:pPr>
    </w:p>
    <w:p w14:paraId="2F4BA62B" w14:textId="77777777" w:rsidR="00876A6F" w:rsidRDefault="006D7FB5" w:rsidP="001150A5">
      <w:pPr>
        <w:pStyle w:val="BodyText"/>
        <w:widowControl/>
        <w:ind w:left="112"/>
      </w:pPr>
      <w:r>
        <w:t>(A</w:t>
      </w:r>
      <w:r>
        <w:rPr>
          <w:spacing w:val="16"/>
        </w:rPr>
        <w:t xml:space="preserve"> </w:t>
      </w:r>
      <w:r>
        <w:t>+</w:t>
      </w:r>
      <w:r>
        <w:rPr>
          <w:spacing w:val="16"/>
        </w:rPr>
        <w:t xml:space="preserve"> </w:t>
      </w:r>
      <w:r>
        <w:t>B</w:t>
      </w:r>
      <w:r>
        <w:rPr>
          <w:spacing w:val="17"/>
        </w:rPr>
        <w:t xml:space="preserve"> </w:t>
      </w:r>
      <w:r>
        <w:t>-</w:t>
      </w:r>
      <w:r>
        <w:rPr>
          <w:spacing w:val="16"/>
        </w:rPr>
        <w:t xml:space="preserve"> </w:t>
      </w:r>
      <w:r>
        <w:t>C)</w:t>
      </w:r>
      <w:r>
        <w:rPr>
          <w:spacing w:val="16"/>
        </w:rPr>
        <w:t xml:space="preserve"> </w:t>
      </w:r>
      <w:r>
        <w:t>represents</w:t>
      </w:r>
      <w:r>
        <w:rPr>
          <w:spacing w:val="16"/>
        </w:rPr>
        <w:t xml:space="preserve"> </w:t>
      </w:r>
      <w:r>
        <w:t>the change</w:t>
      </w:r>
      <w:r>
        <w:rPr>
          <w:spacing w:val="16"/>
        </w:rPr>
        <w:t xml:space="preserve"> </w:t>
      </w:r>
      <w:r>
        <w:t>in GDV from the</w:t>
      </w:r>
      <w:r>
        <w:rPr>
          <w:spacing w:val="16"/>
        </w:rPr>
        <w:t xml:space="preserve"> </w:t>
      </w:r>
      <w:r>
        <w:t>date</w:t>
      </w:r>
      <w:r>
        <w:rPr>
          <w:spacing w:val="18"/>
        </w:rPr>
        <w:t xml:space="preserve"> </w:t>
      </w:r>
      <w:r>
        <w:t>of the</w:t>
      </w:r>
      <w:r>
        <w:rPr>
          <w:spacing w:val="16"/>
        </w:rPr>
        <w:t xml:space="preserve"> </w:t>
      </w:r>
      <w:r>
        <w:t>planning permission (or</w:t>
      </w:r>
      <w:r>
        <w:rPr>
          <w:spacing w:val="16"/>
        </w:rPr>
        <w:t xml:space="preserve"> </w:t>
      </w:r>
      <w:r>
        <w:t>previous</w:t>
      </w:r>
      <w:r>
        <w:rPr>
          <w:spacing w:val="16"/>
        </w:rPr>
        <w:t xml:space="preserve"> </w:t>
      </w:r>
      <w:r>
        <w:t>review</w:t>
      </w:r>
      <w:r>
        <w:rPr>
          <w:spacing w:val="16"/>
        </w:rPr>
        <w:t xml:space="preserve"> </w:t>
      </w:r>
      <w:r>
        <w:t>if triggered) to the Late Stage Review Date.</w:t>
      </w:r>
    </w:p>
    <w:p w14:paraId="04327E0A" w14:textId="77777777" w:rsidR="00876A6F" w:rsidRDefault="00876A6F" w:rsidP="001150A5">
      <w:pPr>
        <w:pStyle w:val="BodyText"/>
        <w:widowControl/>
        <w:spacing w:before="11"/>
        <w:rPr>
          <w:sz w:val="19"/>
        </w:rPr>
      </w:pPr>
    </w:p>
    <w:p w14:paraId="201A04E0" w14:textId="77777777" w:rsidR="00876A6F" w:rsidRDefault="006D7FB5" w:rsidP="001150A5">
      <w:pPr>
        <w:pStyle w:val="BodyText"/>
        <w:widowControl/>
        <w:spacing w:line="237" w:lineRule="auto"/>
        <w:ind w:left="112" w:right="105"/>
      </w:pPr>
      <w:r>
        <w:t>(D</w:t>
      </w:r>
      <w:r>
        <w:rPr>
          <w:spacing w:val="-5"/>
        </w:rPr>
        <w:t xml:space="preserve"> </w:t>
      </w:r>
      <w:r>
        <w:t>+</w:t>
      </w:r>
      <w:r>
        <w:rPr>
          <w:spacing w:val="-4"/>
        </w:rPr>
        <w:t xml:space="preserve"> </w:t>
      </w:r>
      <w:r>
        <w:t>E</w:t>
      </w:r>
      <w:r>
        <w:rPr>
          <w:spacing w:val="-6"/>
        </w:rPr>
        <w:t xml:space="preserve"> </w:t>
      </w:r>
      <w:r>
        <w:t>–</w:t>
      </w:r>
      <w:r>
        <w:rPr>
          <w:spacing w:val="-6"/>
        </w:rPr>
        <w:t xml:space="preserve"> </w:t>
      </w:r>
      <w:r>
        <w:t>F)</w:t>
      </w:r>
      <w:r>
        <w:rPr>
          <w:spacing w:val="-7"/>
        </w:rPr>
        <w:t xml:space="preserve"> </w:t>
      </w:r>
      <w:r>
        <w:t>represents</w:t>
      </w:r>
      <w:r>
        <w:rPr>
          <w:spacing w:val="-7"/>
        </w:rPr>
        <w:t xml:space="preserve"> </w:t>
      </w:r>
      <w:r>
        <w:t>the</w:t>
      </w:r>
      <w:r>
        <w:rPr>
          <w:spacing w:val="-6"/>
        </w:rPr>
        <w:t xml:space="preserve"> </w:t>
      </w:r>
      <w:r>
        <w:t>change</w:t>
      </w:r>
      <w:r>
        <w:rPr>
          <w:spacing w:val="-4"/>
        </w:rPr>
        <w:t xml:space="preserve"> </w:t>
      </w:r>
      <w:r>
        <w:t>in</w:t>
      </w:r>
      <w:r>
        <w:rPr>
          <w:spacing w:val="-6"/>
        </w:rPr>
        <w:t xml:space="preserve"> </w:t>
      </w:r>
      <w:r>
        <w:t>build</w:t>
      </w:r>
      <w:r>
        <w:rPr>
          <w:spacing w:val="-5"/>
        </w:rPr>
        <w:t xml:space="preserve"> </w:t>
      </w:r>
      <w:r>
        <w:t>costs</w:t>
      </w:r>
      <w:r>
        <w:rPr>
          <w:spacing w:val="-6"/>
        </w:rPr>
        <w:t xml:space="preserve"> </w:t>
      </w:r>
      <w:r>
        <w:t>from</w:t>
      </w:r>
      <w:r>
        <w:rPr>
          <w:spacing w:val="-6"/>
        </w:rPr>
        <w:t xml:space="preserve"> </w:t>
      </w:r>
      <w:r>
        <w:t>the</w:t>
      </w:r>
      <w:r>
        <w:rPr>
          <w:spacing w:val="-4"/>
        </w:rPr>
        <w:t xml:space="preserve"> </w:t>
      </w:r>
      <w:r>
        <w:t>date</w:t>
      </w:r>
      <w:r>
        <w:rPr>
          <w:spacing w:val="-8"/>
        </w:rPr>
        <w:t xml:space="preserve"> </w:t>
      </w:r>
      <w:r>
        <w:t>of</w:t>
      </w:r>
      <w:r>
        <w:rPr>
          <w:spacing w:val="-4"/>
        </w:rPr>
        <w:t xml:space="preserve"> </w:t>
      </w:r>
      <w:r>
        <w:t>the</w:t>
      </w:r>
      <w:r>
        <w:rPr>
          <w:spacing w:val="-4"/>
        </w:rPr>
        <w:t xml:space="preserve"> </w:t>
      </w:r>
      <w:r>
        <w:t>planning</w:t>
      </w:r>
      <w:r>
        <w:rPr>
          <w:spacing w:val="-5"/>
        </w:rPr>
        <w:t xml:space="preserve"> </w:t>
      </w:r>
      <w:r>
        <w:t>permission</w:t>
      </w:r>
      <w:r>
        <w:rPr>
          <w:spacing w:val="-5"/>
        </w:rPr>
        <w:t xml:space="preserve"> </w:t>
      </w:r>
      <w:r>
        <w:t>(or</w:t>
      </w:r>
      <w:r>
        <w:rPr>
          <w:spacing w:val="-4"/>
        </w:rPr>
        <w:t xml:space="preserve"> </w:t>
      </w:r>
      <w:r>
        <w:t>previous</w:t>
      </w:r>
      <w:r>
        <w:rPr>
          <w:spacing w:val="-7"/>
        </w:rPr>
        <w:t xml:space="preserve"> </w:t>
      </w:r>
      <w:r>
        <w:t>review if triggered) to the Late Stage Review Date.</w:t>
      </w:r>
    </w:p>
    <w:p w14:paraId="2139C48B" w14:textId="77777777" w:rsidR="00876A6F" w:rsidRDefault="00876A6F" w:rsidP="001150A5">
      <w:pPr>
        <w:pStyle w:val="BodyText"/>
        <w:widowControl/>
        <w:spacing w:before="9"/>
        <w:rPr>
          <w:sz w:val="19"/>
        </w:rPr>
      </w:pPr>
    </w:p>
    <w:p w14:paraId="4035C0B1" w14:textId="77777777" w:rsidR="00876A6F" w:rsidRDefault="006D7FB5" w:rsidP="001150A5">
      <w:pPr>
        <w:pStyle w:val="BodyText"/>
        <w:widowControl/>
        <w:ind w:left="112"/>
      </w:pPr>
      <w:r>
        <w:t>P</w:t>
      </w:r>
      <w:r>
        <w:rPr>
          <w:spacing w:val="-2"/>
        </w:rPr>
        <w:t xml:space="preserve"> </w:t>
      </w:r>
      <w:r>
        <w:t>represents</w:t>
      </w:r>
      <w:r>
        <w:rPr>
          <w:spacing w:val="-4"/>
        </w:rPr>
        <w:t xml:space="preserve"> </w:t>
      </w:r>
      <w:r>
        <w:t>Owner</w:t>
      </w:r>
      <w:r>
        <w:rPr>
          <w:spacing w:val="-2"/>
        </w:rPr>
        <w:t xml:space="preserve"> </w:t>
      </w:r>
      <w:r>
        <w:t>profit</w:t>
      </w:r>
      <w:r>
        <w:rPr>
          <w:spacing w:val="-5"/>
        </w:rPr>
        <w:t xml:space="preserve"> </w:t>
      </w:r>
      <w:r>
        <w:t>on</w:t>
      </w:r>
      <w:r>
        <w:rPr>
          <w:spacing w:val="-3"/>
        </w:rPr>
        <w:t xml:space="preserve"> </w:t>
      </w:r>
      <w:r>
        <w:t>change</w:t>
      </w:r>
      <w:r>
        <w:rPr>
          <w:spacing w:val="-2"/>
        </w:rPr>
        <w:t xml:space="preserve"> </w:t>
      </w:r>
      <w:r>
        <w:t>in</w:t>
      </w:r>
      <w:r>
        <w:rPr>
          <w:spacing w:val="-6"/>
        </w:rPr>
        <w:t xml:space="preserve"> </w:t>
      </w:r>
      <w:r>
        <w:rPr>
          <w:spacing w:val="-4"/>
        </w:rPr>
        <w:t>GDV.</w:t>
      </w:r>
    </w:p>
    <w:p w14:paraId="692E28FB" w14:textId="77777777" w:rsidR="00876A6F" w:rsidRDefault="00876A6F" w:rsidP="001150A5">
      <w:pPr>
        <w:pStyle w:val="BodyText"/>
        <w:widowControl/>
        <w:spacing w:before="9"/>
        <w:rPr>
          <w:sz w:val="19"/>
        </w:rPr>
      </w:pPr>
    </w:p>
    <w:p w14:paraId="2AE7077E" w14:textId="77777777" w:rsidR="00876A6F" w:rsidRDefault="006D7FB5" w:rsidP="001150A5">
      <w:pPr>
        <w:pStyle w:val="BodyText"/>
        <w:widowControl/>
        <w:ind w:left="112"/>
      </w:pPr>
      <w:r>
        <w:t>0.6</w:t>
      </w:r>
      <w:r>
        <w:rPr>
          <w:spacing w:val="28"/>
        </w:rPr>
        <w:t xml:space="preserve"> </w:t>
      </w:r>
      <w:r>
        <w:t>represents</w:t>
      </w:r>
      <w:r>
        <w:rPr>
          <w:spacing w:val="25"/>
        </w:rPr>
        <w:t xml:space="preserve"> </w:t>
      </w:r>
      <w:r>
        <w:t>the</w:t>
      </w:r>
      <w:r>
        <w:rPr>
          <w:spacing w:val="25"/>
        </w:rPr>
        <w:t xml:space="preserve"> </w:t>
      </w:r>
      <w:r>
        <w:t>60</w:t>
      </w:r>
      <w:r>
        <w:rPr>
          <w:spacing w:val="28"/>
        </w:rPr>
        <w:t xml:space="preserve"> </w:t>
      </w:r>
      <w:r>
        <w:t>per</w:t>
      </w:r>
      <w:r>
        <w:rPr>
          <w:spacing w:val="25"/>
        </w:rPr>
        <w:t xml:space="preserve"> </w:t>
      </w:r>
      <w:r>
        <w:t>cent</w:t>
      </w:r>
      <w:r>
        <w:rPr>
          <w:spacing w:val="27"/>
        </w:rPr>
        <w:t xml:space="preserve"> </w:t>
      </w:r>
      <w:r>
        <w:t>of</w:t>
      </w:r>
      <w:r>
        <w:rPr>
          <w:spacing w:val="27"/>
        </w:rPr>
        <w:t xml:space="preserve"> </w:t>
      </w:r>
      <w:r>
        <w:t>the</w:t>
      </w:r>
      <w:r>
        <w:rPr>
          <w:spacing w:val="27"/>
        </w:rPr>
        <w:t xml:space="preserve"> </w:t>
      </w:r>
      <w:r>
        <w:t>surplus</w:t>
      </w:r>
      <w:r>
        <w:rPr>
          <w:spacing w:val="27"/>
        </w:rPr>
        <w:t xml:space="preserve"> </w:t>
      </w:r>
      <w:r>
        <w:t>profit</w:t>
      </w:r>
      <w:r>
        <w:rPr>
          <w:spacing w:val="25"/>
        </w:rPr>
        <w:t xml:space="preserve"> </w:t>
      </w:r>
      <w:r>
        <w:t>to</w:t>
      </w:r>
      <w:r>
        <w:rPr>
          <w:spacing w:val="29"/>
        </w:rPr>
        <w:t xml:space="preserve"> </w:t>
      </w:r>
      <w:r>
        <w:t>be</w:t>
      </w:r>
      <w:r>
        <w:rPr>
          <w:spacing w:val="28"/>
        </w:rPr>
        <w:t xml:space="preserve"> </w:t>
      </w:r>
      <w:r>
        <w:t>used</w:t>
      </w:r>
      <w:r>
        <w:rPr>
          <w:spacing w:val="27"/>
        </w:rPr>
        <w:t xml:space="preserve"> </w:t>
      </w:r>
      <w:r>
        <w:t>by</w:t>
      </w:r>
      <w:r>
        <w:rPr>
          <w:spacing w:val="28"/>
        </w:rPr>
        <w:t xml:space="preserve"> </w:t>
      </w:r>
      <w:r>
        <w:t>the</w:t>
      </w:r>
      <w:r>
        <w:rPr>
          <w:spacing w:val="25"/>
        </w:rPr>
        <w:t xml:space="preserve"> </w:t>
      </w:r>
      <w:r>
        <w:t>Council</w:t>
      </w:r>
      <w:r>
        <w:rPr>
          <w:spacing w:val="27"/>
        </w:rPr>
        <w:t xml:space="preserve"> </w:t>
      </w:r>
      <w:r>
        <w:t>for</w:t>
      </w:r>
      <w:r>
        <w:rPr>
          <w:spacing w:val="27"/>
        </w:rPr>
        <w:t xml:space="preserve"> </w:t>
      </w:r>
      <w:r>
        <w:t>additional</w:t>
      </w:r>
      <w:r>
        <w:rPr>
          <w:spacing w:val="27"/>
        </w:rPr>
        <w:t xml:space="preserve"> </w:t>
      </w:r>
      <w:r>
        <w:t>affordable housing, after the Owner's profit (P) has been deducted.</w:t>
      </w:r>
    </w:p>
    <w:p w14:paraId="7C172C3C" w14:textId="77777777" w:rsidR="00876A6F" w:rsidRDefault="00876A6F" w:rsidP="001150A5">
      <w:pPr>
        <w:widowControl/>
        <w:sectPr w:rsidR="00876A6F" w:rsidSect="002A1F14">
          <w:pgSz w:w="11910" w:h="16840"/>
          <w:pgMar w:top="1220" w:right="1040" w:bottom="1380" w:left="1040" w:header="0" w:footer="1185" w:gutter="0"/>
          <w:cols w:space="720"/>
        </w:sectPr>
      </w:pPr>
    </w:p>
    <w:p w14:paraId="2008F43B" w14:textId="40E314B9" w:rsidR="00876A6F" w:rsidRDefault="006D7FB5" w:rsidP="001150A5">
      <w:pPr>
        <w:pStyle w:val="Heading1"/>
        <w:widowControl/>
        <w:spacing w:before="30"/>
        <w:ind w:left="112"/>
      </w:pPr>
      <w:r>
        <w:lastRenderedPageBreak/>
        <w:t>FORMULA</w:t>
      </w:r>
      <w:r>
        <w:rPr>
          <w:spacing w:val="-6"/>
        </w:rPr>
        <w:t xml:space="preserve"> </w:t>
      </w:r>
      <w:r>
        <w:rPr>
          <w:spacing w:val="-10"/>
        </w:rPr>
        <w:t>4</w:t>
      </w:r>
      <w:r w:rsidR="006C09B9">
        <w:rPr>
          <w:spacing w:val="-10"/>
        </w:rPr>
        <w:t xml:space="preserve"> (</w:t>
      </w:r>
      <w:r w:rsidR="006C09B9">
        <w:rPr>
          <w:spacing w:val="-2"/>
        </w:rPr>
        <w:t>Late</w:t>
      </w:r>
      <w:r w:rsidR="0073514D">
        <w:t xml:space="preserve"> </w:t>
      </w:r>
      <w:r w:rsidR="006C09B9">
        <w:rPr>
          <w:spacing w:val="-4"/>
        </w:rPr>
        <w:t xml:space="preserve">Stage </w:t>
      </w:r>
      <w:r w:rsidR="006C09B9">
        <w:t>Review Cap)</w:t>
      </w:r>
    </w:p>
    <w:p w14:paraId="128E4DC8" w14:textId="77777777" w:rsidR="00876A6F" w:rsidRDefault="00876A6F" w:rsidP="001150A5">
      <w:pPr>
        <w:pStyle w:val="BodyText"/>
        <w:widowControl/>
        <w:spacing w:before="6"/>
        <w:rPr>
          <w:b/>
          <w:sz w:val="19"/>
        </w:rPr>
      </w:pPr>
    </w:p>
    <w:p w14:paraId="784ABD08" w14:textId="77777777" w:rsidR="00876A6F" w:rsidRDefault="006D7FB5" w:rsidP="001150A5">
      <w:pPr>
        <w:pStyle w:val="BodyText"/>
        <w:widowControl/>
        <w:tabs>
          <w:tab w:val="left" w:pos="976"/>
        </w:tabs>
        <w:spacing w:before="1"/>
        <w:ind w:left="112"/>
      </w:pPr>
      <w:r>
        <w:t>X</w:t>
      </w:r>
      <w:r>
        <w:rPr>
          <w:spacing w:val="1"/>
        </w:rPr>
        <w:t xml:space="preserve"> </w:t>
      </w:r>
      <w:r>
        <w:rPr>
          <w:spacing w:val="-10"/>
        </w:rPr>
        <w:t>=</w:t>
      </w:r>
      <w:r>
        <w:tab/>
        <w:t>Late</w:t>
      </w:r>
      <w:r>
        <w:rPr>
          <w:spacing w:val="-4"/>
        </w:rPr>
        <w:t xml:space="preserve"> </w:t>
      </w:r>
      <w:r>
        <w:t>Stage</w:t>
      </w:r>
      <w:r>
        <w:rPr>
          <w:spacing w:val="-1"/>
        </w:rPr>
        <w:t xml:space="preserve"> </w:t>
      </w:r>
      <w:r>
        <w:t>Review</w:t>
      </w:r>
      <w:r>
        <w:rPr>
          <w:spacing w:val="-3"/>
        </w:rPr>
        <w:t xml:space="preserve"> </w:t>
      </w:r>
      <w:r>
        <w:rPr>
          <w:spacing w:val="-5"/>
        </w:rPr>
        <w:t>Cap</w:t>
      </w:r>
    </w:p>
    <w:p w14:paraId="6642D1C4" w14:textId="77777777" w:rsidR="00876A6F" w:rsidRDefault="00876A6F" w:rsidP="001150A5">
      <w:pPr>
        <w:pStyle w:val="BodyText"/>
        <w:widowControl/>
        <w:spacing w:before="8"/>
        <w:rPr>
          <w:sz w:val="19"/>
        </w:rPr>
      </w:pPr>
    </w:p>
    <w:p w14:paraId="2C7641C4" w14:textId="77777777" w:rsidR="00876A6F" w:rsidRDefault="006D7FB5" w:rsidP="001150A5">
      <w:pPr>
        <w:pStyle w:val="BodyText"/>
        <w:widowControl/>
        <w:tabs>
          <w:tab w:val="left" w:pos="976"/>
        </w:tabs>
        <w:ind w:left="112"/>
      </w:pPr>
      <w:r>
        <w:t>X</w:t>
      </w:r>
      <w:r>
        <w:rPr>
          <w:spacing w:val="1"/>
        </w:rPr>
        <w:t xml:space="preserve"> </w:t>
      </w:r>
      <w:r>
        <w:rPr>
          <w:spacing w:val="-10"/>
        </w:rPr>
        <w:t>=</w:t>
      </w:r>
      <w:r>
        <w:tab/>
        <w:t>(((A</w:t>
      </w:r>
      <w:r>
        <w:rPr>
          <w:spacing w:val="-1"/>
        </w:rPr>
        <w:t xml:space="preserve"> </w:t>
      </w:r>
      <w:r>
        <w:t>*</w:t>
      </w:r>
      <w:r>
        <w:rPr>
          <w:spacing w:val="-3"/>
        </w:rPr>
        <w:t xml:space="preserve"> </w:t>
      </w:r>
      <w:r>
        <w:t>D)</w:t>
      </w:r>
      <w:r>
        <w:rPr>
          <w:spacing w:val="-2"/>
        </w:rPr>
        <w:t xml:space="preserve"> </w:t>
      </w:r>
      <w:r>
        <w:t>– (B</w:t>
      </w:r>
      <w:r>
        <w:rPr>
          <w:spacing w:val="-4"/>
        </w:rPr>
        <w:t xml:space="preserve"> </w:t>
      </w:r>
      <w:r>
        <w:t>*</w:t>
      </w:r>
      <w:r>
        <w:rPr>
          <w:spacing w:val="-2"/>
        </w:rPr>
        <w:t xml:space="preserve"> </w:t>
      </w:r>
      <w:r>
        <w:t>D))</w:t>
      </w:r>
      <w:r>
        <w:rPr>
          <w:spacing w:val="-3"/>
        </w:rPr>
        <w:t xml:space="preserve"> </w:t>
      </w:r>
      <w:r>
        <w:t>*</w:t>
      </w:r>
      <w:r>
        <w:rPr>
          <w:spacing w:val="-3"/>
        </w:rPr>
        <w:t xml:space="preserve"> </w:t>
      </w:r>
      <w:r>
        <w:t>E)</w:t>
      </w:r>
      <w:r>
        <w:rPr>
          <w:spacing w:val="1"/>
        </w:rPr>
        <w:t xml:space="preserve"> </w:t>
      </w:r>
      <w:r>
        <w:t>+</w:t>
      </w:r>
      <w:r>
        <w:rPr>
          <w:spacing w:val="-3"/>
        </w:rPr>
        <w:t xml:space="preserve"> </w:t>
      </w:r>
      <w:r>
        <w:t>(((A</w:t>
      </w:r>
      <w:r>
        <w:rPr>
          <w:spacing w:val="-1"/>
        </w:rPr>
        <w:t xml:space="preserve"> </w:t>
      </w:r>
      <w:r>
        <w:t>* D)</w:t>
      </w:r>
      <w:r>
        <w:rPr>
          <w:spacing w:val="1"/>
        </w:rPr>
        <w:t xml:space="preserve"> </w:t>
      </w:r>
      <w:r>
        <w:t>–</w:t>
      </w:r>
      <w:r>
        <w:rPr>
          <w:spacing w:val="-3"/>
        </w:rPr>
        <w:t xml:space="preserve"> </w:t>
      </w:r>
      <w:r>
        <w:t>(C *</w:t>
      </w:r>
      <w:r>
        <w:rPr>
          <w:spacing w:val="-3"/>
        </w:rPr>
        <w:t xml:space="preserve"> </w:t>
      </w:r>
      <w:r>
        <w:t>D)) *</w:t>
      </w:r>
      <w:r>
        <w:rPr>
          <w:spacing w:val="-2"/>
        </w:rPr>
        <w:t xml:space="preserve"> </w:t>
      </w:r>
      <w:r>
        <w:rPr>
          <w:spacing w:val="-5"/>
        </w:rPr>
        <w:t>F)</w:t>
      </w:r>
    </w:p>
    <w:p w14:paraId="4FC5D5D1" w14:textId="77777777" w:rsidR="00876A6F" w:rsidRDefault="00876A6F" w:rsidP="001150A5">
      <w:pPr>
        <w:pStyle w:val="BodyText"/>
        <w:widowControl/>
        <w:spacing w:before="8"/>
        <w:rPr>
          <w:sz w:val="19"/>
        </w:rPr>
      </w:pPr>
    </w:p>
    <w:p w14:paraId="73A8960E" w14:textId="77777777" w:rsidR="00876A6F" w:rsidRDefault="006D7FB5" w:rsidP="001150A5">
      <w:pPr>
        <w:pStyle w:val="Heading2"/>
        <w:widowControl/>
      </w:pPr>
      <w:r>
        <w:rPr>
          <w:spacing w:val="-2"/>
        </w:rPr>
        <w:t>Where:</w:t>
      </w:r>
    </w:p>
    <w:p w14:paraId="25917CD7" w14:textId="77777777" w:rsidR="00876A6F" w:rsidRDefault="00876A6F" w:rsidP="001150A5">
      <w:pPr>
        <w:pStyle w:val="BodyText"/>
        <w:widowControl/>
        <w:spacing w:before="8"/>
        <w:rPr>
          <w:b/>
          <w:sz w:val="19"/>
        </w:rPr>
      </w:pPr>
    </w:p>
    <w:p w14:paraId="596F115B" w14:textId="77777777" w:rsidR="00876A6F" w:rsidRDefault="006D7FB5" w:rsidP="001150A5">
      <w:pPr>
        <w:pStyle w:val="BodyText"/>
        <w:widowControl/>
        <w:tabs>
          <w:tab w:val="left" w:pos="976"/>
        </w:tabs>
        <w:ind w:left="112"/>
      </w:pPr>
      <w:r>
        <w:rPr>
          <w:b/>
        </w:rPr>
        <w:t>A</w:t>
      </w:r>
      <w:r>
        <w:rPr>
          <w:b/>
          <w:spacing w:val="1"/>
        </w:rPr>
        <w:t xml:space="preserve"> </w:t>
      </w:r>
      <w:r>
        <w:rPr>
          <w:spacing w:val="-10"/>
        </w:rPr>
        <w:t>=</w:t>
      </w:r>
      <w:r>
        <w:tab/>
        <w:t>Average</w:t>
      </w:r>
      <w:r>
        <w:rPr>
          <w:spacing w:val="-7"/>
        </w:rPr>
        <w:t xml:space="preserve"> </w:t>
      </w:r>
      <w:r>
        <w:t>Open</w:t>
      </w:r>
      <w:r>
        <w:rPr>
          <w:spacing w:val="-7"/>
        </w:rPr>
        <w:t xml:space="preserve"> </w:t>
      </w:r>
      <w:r>
        <w:t>Market</w:t>
      </w:r>
      <w:r>
        <w:rPr>
          <w:spacing w:val="-5"/>
        </w:rPr>
        <w:t xml:space="preserve"> </w:t>
      </w:r>
      <w:r>
        <w:t>Housing</w:t>
      </w:r>
      <w:r>
        <w:rPr>
          <w:spacing w:val="-5"/>
        </w:rPr>
        <w:t xml:space="preserve"> </w:t>
      </w:r>
      <w:r>
        <w:t>Value</w:t>
      </w:r>
      <w:r>
        <w:rPr>
          <w:spacing w:val="-4"/>
        </w:rPr>
        <w:t xml:space="preserve"> </w:t>
      </w:r>
      <w:r>
        <w:rPr>
          <w:spacing w:val="-5"/>
        </w:rPr>
        <w:t>(£)</w:t>
      </w:r>
    </w:p>
    <w:p w14:paraId="14F9B451" w14:textId="77777777" w:rsidR="00876A6F" w:rsidRDefault="00876A6F" w:rsidP="001150A5">
      <w:pPr>
        <w:pStyle w:val="BodyText"/>
        <w:widowControl/>
        <w:spacing w:before="9"/>
        <w:rPr>
          <w:sz w:val="19"/>
        </w:rPr>
      </w:pPr>
    </w:p>
    <w:p w14:paraId="4A873C40" w14:textId="77777777" w:rsidR="00876A6F" w:rsidRDefault="006D7FB5" w:rsidP="001150A5">
      <w:pPr>
        <w:pStyle w:val="BodyText"/>
        <w:widowControl/>
        <w:tabs>
          <w:tab w:val="left" w:pos="976"/>
        </w:tabs>
        <w:ind w:left="112"/>
      </w:pPr>
      <w:r>
        <w:rPr>
          <w:b/>
        </w:rPr>
        <w:t>B</w:t>
      </w:r>
      <w:r>
        <w:rPr>
          <w:b/>
          <w:spacing w:val="2"/>
        </w:rPr>
        <w:t xml:space="preserve"> </w:t>
      </w:r>
      <w:r>
        <w:rPr>
          <w:spacing w:val="-10"/>
        </w:rPr>
        <w:t>=</w:t>
      </w:r>
      <w:r>
        <w:tab/>
        <w:t>Average</w:t>
      </w:r>
      <w:r>
        <w:rPr>
          <w:spacing w:val="-6"/>
        </w:rPr>
        <w:t xml:space="preserve"> </w:t>
      </w:r>
      <w:r>
        <w:t>Low</w:t>
      </w:r>
      <w:r>
        <w:rPr>
          <w:spacing w:val="-6"/>
        </w:rPr>
        <w:t xml:space="preserve"> </w:t>
      </w:r>
      <w:r>
        <w:t>Cost</w:t>
      </w:r>
      <w:r>
        <w:rPr>
          <w:spacing w:val="-4"/>
        </w:rPr>
        <w:t xml:space="preserve"> </w:t>
      </w:r>
      <w:r>
        <w:t>Rent</w:t>
      </w:r>
      <w:r>
        <w:rPr>
          <w:spacing w:val="-4"/>
        </w:rPr>
        <w:t xml:space="preserve"> </w:t>
      </w:r>
      <w:r>
        <w:t>Housing</w:t>
      </w:r>
      <w:r>
        <w:rPr>
          <w:spacing w:val="-5"/>
        </w:rPr>
        <w:t xml:space="preserve"> </w:t>
      </w:r>
      <w:r>
        <w:t>Value</w:t>
      </w:r>
      <w:r>
        <w:rPr>
          <w:spacing w:val="-3"/>
        </w:rPr>
        <w:t xml:space="preserve"> </w:t>
      </w:r>
      <w:r>
        <w:rPr>
          <w:spacing w:val="-5"/>
        </w:rPr>
        <w:t>(£)</w:t>
      </w:r>
    </w:p>
    <w:p w14:paraId="411F3F43" w14:textId="77777777" w:rsidR="00876A6F" w:rsidRDefault="00876A6F" w:rsidP="001150A5">
      <w:pPr>
        <w:pStyle w:val="BodyText"/>
        <w:widowControl/>
        <w:spacing w:before="8"/>
        <w:rPr>
          <w:sz w:val="19"/>
        </w:rPr>
      </w:pPr>
    </w:p>
    <w:p w14:paraId="66CAC946" w14:textId="0646BAC1" w:rsidR="00876A6F" w:rsidRDefault="006D7FB5" w:rsidP="001150A5">
      <w:pPr>
        <w:pStyle w:val="BodyText"/>
        <w:widowControl/>
        <w:tabs>
          <w:tab w:val="left" w:pos="976"/>
        </w:tabs>
        <w:ind w:left="112"/>
      </w:pPr>
      <w:r>
        <w:rPr>
          <w:b/>
        </w:rPr>
        <w:t>C</w:t>
      </w:r>
      <w:r>
        <w:rPr>
          <w:b/>
          <w:spacing w:val="1"/>
        </w:rPr>
        <w:t xml:space="preserve"> </w:t>
      </w:r>
      <w:r>
        <w:rPr>
          <w:spacing w:val="-10"/>
        </w:rPr>
        <w:t>=</w:t>
      </w:r>
      <w:r>
        <w:tab/>
        <w:t>Average</w:t>
      </w:r>
      <w:r>
        <w:rPr>
          <w:spacing w:val="-9"/>
        </w:rPr>
        <w:t xml:space="preserve"> </w:t>
      </w:r>
      <w:r>
        <w:t>Intermediate</w:t>
      </w:r>
      <w:r>
        <w:rPr>
          <w:spacing w:val="-6"/>
        </w:rPr>
        <w:t xml:space="preserve"> </w:t>
      </w:r>
      <w:r>
        <w:t>Housing</w:t>
      </w:r>
      <w:r>
        <w:rPr>
          <w:spacing w:val="-8"/>
        </w:rPr>
        <w:t xml:space="preserve"> </w:t>
      </w:r>
      <w:r>
        <w:t>Value</w:t>
      </w:r>
      <w:r>
        <w:rPr>
          <w:spacing w:val="-6"/>
        </w:rPr>
        <w:t xml:space="preserve"> </w:t>
      </w:r>
      <w:r>
        <w:rPr>
          <w:spacing w:val="-5"/>
        </w:rPr>
        <w:t>(£)</w:t>
      </w:r>
    </w:p>
    <w:p w14:paraId="0C987DC4" w14:textId="77777777" w:rsidR="00876A6F" w:rsidRDefault="00876A6F" w:rsidP="001150A5">
      <w:pPr>
        <w:pStyle w:val="BodyText"/>
        <w:widowControl/>
        <w:spacing w:before="9"/>
        <w:rPr>
          <w:sz w:val="19"/>
        </w:rPr>
      </w:pPr>
    </w:p>
    <w:p w14:paraId="511D7AEE" w14:textId="77777777" w:rsidR="00876A6F" w:rsidRDefault="006D7FB5" w:rsidP="001150A5">
      <w:pPr>
        <w:pStyle w:val="BodyText"/>
        <w:widowControl/>
        <w:tabs>
          <w:tab w:val="left" w:pos="976"/>
        </w:tabs>
        <w:ind w:left="112"/>
      </w:pPr>
      <w:r>
        <w:rPr>
          <w:b/>
        </w:rPr>
        <w:t>D</w:t>
      </w:r>
      <w:r>
        <w:rPr>
          <w:b/>
          <w:spacing w:val="1"/>
        </w:rPr>
        <w:t xml:space="preserve"> </w:t>
      </w:r>
      <w:r>
        <w:rPr>
          <w:spacing w:val="-10"/>
        </w:rPr>
        <w:t>=</w:t>
      </w:r>
      <w:r>
        <w:tab/>
        <w:t>m²,</w:t>
      </w:r>
      <w:r>
        <w:rPr>
          <w:spacing w:val="-6"/>
        </w:rPr>
        <w:t xml:space="preserve"> </w:t>
      </w:r>
      <w:r>
        <w:t>being</w:t>
      </w:r>
      <w:r>
        <w:rPr>
          <w:spacing w:val="-4"/>
        </w:rPr>
        <w:t xml:space="preserve"> </w:t>
      </w:r>
      <w:r>
        <w:t>the</w:t>
      </w:r>
      <w:r>
        <w:rPr>
          <w:spacing w:val="-4"/>
        </w:rPr>
        <w:t xml:space="preserve"> </w:t>
      </w:r>
      <w:r>
        <w:t>average</w:t>
      </w:r>
      <w:r>
        <w:rPr>
          <w:spacing w:val="-3"/>
        </w:rPr>
        <w:t xml:space="preserve"> </w:t>
      </w:r>
      <w:r>
        <w:t>Habitable</w:t>
      </w:r>
      <w:r>
        <w:rPr>
          <w:spacing w:val="-4"/>
        </w:rPr>
        <w:t xml:space="preserve"> </w:t>
      </w:r>
      <w:r>
        <w:t>Room</w:t>
      </w:r>
      <w:r>
        <w:rPr>
          <w:spacing w:val="-4"/>
        </w:rPr>
        <w:t xml:space="preserve"> </w:t>
      </w:r>
      <w:r>
        <w:t>size</w:t>
      </w:r>
      <w:r>
        <w:rPr>
          <w:spacing w:val="-4"/>
        </w:rPr>
        <w:t xml:space="preserve"> </w:t>
      </w:r>
      <w:r>
        <w:t>for</w:t>
      </w:r>
      <w:r>
        <w:rPr>
          <w:spacing w:val="-3"/>
        </w:rPr>
        <w:t xml:space="preserve"> </w:t>
      </w:r>
      <w:r>
        <w:t>the</w:t>
      </w:r>
      <w:r>
        <w:rPr>
          <w:spacing w:val="-5"/>
        </w:rPr>
        <w:t xml:space="preserve"> </w:t>
      </w:r>
      <w:r>
        <w:rPr>
          <w:spacing w:val="-2"/>
        </w:rPr>
        <w:t>Development</w:t>
      </w:r>
    </w:p>
    <w:p w14:paraId="7301D52C" w14:textId="77777777" w:rsidR="00876A6F" w:rsidRDefault="00876A6F" w:rsidP="001150A5">
      <w:pPr>
        <w:pStyle w:val="BodyText"/>
        <w:widowControl/>
        <w:spacing w:before="1"/>
        <w:rPr>
          <w:sz w:val="15"/>
        </w:rPr>
      </w:pPr>
    </w:p>
    <w:p w14:paraId="285BFB96" w14:textId="77777777" w:rsidR="00876A6F" w:rsidRDefault="006D7FB5" w:rsidP="001150A5">
      <w:pPr>
        <w:widowControl/>
        <w:spacing w:before="56"/>
        <w:ind w:left="112"/>
      </w:pPr>
      <w:r>
        <w:rPr>
          <w:b/>
        </w:rPr>
        <w:t>E</w:t>
      </w:r>
      <w:r>
        <w:rPr>
          <w:b/>
          <w:spacing w:val="1"/>
        </w:rPr>
        <w:t xml:space="preserve"> </w:t>
      </w:r>
      <w:r>
        <w:rPr>
          <w:spacing w:val="-10"/>
        </w:rPr>
        <w:t>=</w:t>
      </w:r>
    </w:p>
    <w:p w14:paraId="6BCF740B" w14:textId="77777777" w:rsidR="00876A6F" w:rsidRDefault="00876A6F" w:rsidP="001150A5">
      <w:pPr>
        <w:pStyle w:val="BodyText"/>
        <w:widowControl/>
        <w:spacing w:before="11"/>
        <w:rPr>
          <w:sz w:val="19"/>
        </w:rPr>
      </w:pPr>
    </w:p>
    <w:p w14:paraId="10A3BFF0" w14:textId="77777777" w:rsidR="00876A6F" w:rsidRDefault="006D7FB5" w:rsidP="001150A5">
      <w:pPr>
        <w:pStyle w:val="ListParagraph"/>
        <w:widowControl/>
        <w:numPr>
          <w:ilvl w:val="0"/>
          <w:numId w:val="21"/>
        </w:numPr>
        <w:tabs>
          <w:tab w:val="left" w:pos="832"/>
        </w:tabs>
        <w:spacing w:line="237" w:lineRule="auto"/>
        <w:ind w:right="492"/>
      </w:pPr>
      <w:r>
        <w:t>Habitable</w:t>
      </w:r>
      <w:r>
        <w:rPr>
          <w:spacing w:val="-3"/>
        </w:rPr>
        <w:t xml:space="preserve"> </w:t>
      </w:r>
      <w:r>
        <w:t>Rooms,</w:t>
      </w:r>
      <w:r>
        <w:rPr>
          <w:spacing w:val="-5"/>
        </w:rPr>
        <w:t xml:space="preserve"> </w:t>
      </w:r>
      <w:r>
        <w:t>where</w:t>
      </w:r>
      <w:r>
        <w:rPr>
          <w:spacing w:val="-3"/>
        </w:rPr>
        <w:t xml:space="preserve"> </w:t>
      </w:r>
      <w:r>
        <w:t>Additional</w:t>
      </w:r>
      <w:r>
        <w:rPr>
          <w:spacing w:val="-3"/>
        </w:rPr>
        <w:t xml:space="preserve"> </w:t>
      </w:r>
      <w:r>
        <w:t>Affordable</w:t>
      </w:r>
      <w:r>
        <w:rPr>
          <w:spacing w:val="-3"/>
        </w:rPr>
        <w:t xml:space="preserve"> </w:t>
      </w:r>
      <w:r>
        <w:t>Housing</w:t>
      </w:r>
      <w:r>
        <w:rPr>
          <w:spacing w:val="-4"/>
        </w:rPr>
        <w:t xml:space="preserve"> </w:t>
      </w:r>
      <w:r>
        <w:t>Units</w:t>
      </w:r>
      <w:r>
        <w:rPr>
          <w:spacing w:val="-2"/>
        </w:rPr>
        <w:t xml:space="preserve"> </w:t>
      </w:r>
      <w:r>
        <w:t>were</w:t>
      </w:r>
      <w:r>
        <w:rPr>
          <w:spacing w:val="-2"/>
        </w:rPr>
        <w:t xml:space="preserve"> </w:t>
      </w:r>
      <w:r>
        <w:t>not</w:t>
      </w:r>
      <w:r>
        <w:rPr>
          <w:spacing w:val="-3"/>
        </w:rPr>
        <w:t xml:space="preserve"> </w:t>
      </w:r>
      <w:r>
        <w:t>required</w:t>
      </w:r>
      <w:r>
        <w:rPr>
          <w:spacing w:val="-7"/>
        </w:rPr>
        <w:t xml:space="preserve"> </w:t>
      </w:r>
      <w:r>
        <w:t>to</w:t>
      </w:r>
      <w:r>
        <w:rPr>
          <w:spacing w:val="-2"/>
        </w:rPr>
        <w:t xml:space="preserve"> </w:t>
      </w:r>
      <w:r>
        <w:t>be</w:t>
      </w:r>
      <w:r>
        <w:rPr>
          <w:spacing w:val="-3"/>
        </w:rPr>
        <w:t xml:space="preserve"> </w:t>
      </w:r>
      <w:r>
        <w:t>provided pursuant to paragraph [6.4] of this schedule ; or</w:t>
      </w:r>
    </w:p>
    <w:p w14:paraId="75070A10" w14:textId="77777777" w:rsidR="00876A6F" w:rsidRDefault="00876A6F" w:rsidP="001150A5">
      <w:pPr>
        <w:pStyle w:val="BodyText"/>
        <w:widowControl/>
        <w:spacing w:before="9"/>
        <w:rPr>
          <w:sz w:val="19"/>
        </w:rPr>
      </w:pPr>
    </w:p>
    <w:p w14:paraId="2A1A0AA4" w14:textId="77777777" w:rsidR="00876A6F" w:rsidRDefault="006D7FB5" w:rsidP="001150A5">
      <w:pPr>
        <w:pStyle w:val="ListParagraph"/>
        <w:widowControl/>
        <w:numPr>
          <w:ilvl w:val="0"/>
          <w:numId w:val="21"/>
        </w:numPr>
        <w:tabs>
          <w:tab w:val="left" w:pos="832"/>
        </w:tabs>
        <w:spacing w:before="1"/>
        <w:ind w:right="398"/>
      </w:pPr>
      <w:r>
        <w:t>The</w:t>
      </w:r>
      <w:r>
        <w:rPr>
          <w:spacing w:val="-2"/>
        </w:rPr>
        <w:t xml:space="preserve"> </w:t>
      </w:r>
      <w:r>
        <w:t>actual</w:t>
      </w:r>
      <w:r>
        <w:rPr>
          <w:spacing w:val="-5"/>
        </w:rPr>
        <w:t xml:space="preserve"> </w:t>
      </w:r>
      <w:r>
        <w:t>number,</w:t>
      </w:r>
      <w:r>
        <w:rPr>
          <w:spacing w:val="-4"/>
        </w:rPr>
        <w:t xml:space="preserve"> </w:t>
      </w:r>
      <w:r>
        <w:t>less</w:t>
      </w:r>
      <w:r>
        <w:rPr>
          <w:spacing w:val="-4"/>
        </w:rPr>
        <w:t xml:space="preserve"> </w:t>
      </w:r>
      <w:r>
        <w:t>than</w:t>
      </w:r>
      <w:r>
        <w:rPr>
          <w:spacing w:val="-3"/>
        </w:rPr>
        <w:t xml:space="preserve"> </w:t>
      </w:r>
      <w:r>
        <w:t>Habitable</w:t>
      </w:r>
      <w:r>
        <w:rPr>
          <w:spacing w:val="-2"/>
        </w:rPr>
        <w:t xml:space="preserve"> </w:t>
      </w:r>
      <w:r>
        <w:t>Rooms,</w:t>
      </w:r>
      <w:r>
        <w:rPr>
          <w:spacing w:val="-5"/>
        </w:rPr>
        <w:t xml:space="preserve"> </w:t>
      </w:r>
      <w:r>
        <w:t>where</w:t>
      </w:r>
      <w:r>
        <w:rPr>
          <w:spacing w:val="-2"/>
        </w:rPr>
        <w:t xml:space="preserve"> </w:t>
      </w:r>
      <w:r>
        <w:t>Additional</w:t>
      </w:r>
      <w:r>
        <w:rPr>
          <w:spacing w:val="-2"/>
        </w:rPr>
        <w:t xml:space="preserve"> </w:t>
      </w:r>
      <w:r>
        <w:t>Affordable</w:t>
      </w:r>
      <w:r>
        <w:rPr>
          <w:spacing w:val="-2"/>
        </w:rPr>
        <w:t xml:space="preserve"> </w:t>
      </w:r>
      <w:r>
        <w:t>Housing</w:t>
      </w:r>
      <w:r>
        <w:rPr>
          <w:spacing w:val="-3"/>
        </w:rPr>
        <w:t xml:space="preserve"> </w:t>
      </w:r>
      <w:r>
        <w:t>Units</w:t>
      </w:r>
      <w:r>
        <w:rPr>
          <w:spacing w:val="-1"/>
        </w:rPr>
        <w:t xml:space="preserve"> </w:t>
      </w:r>
      <w:r>
        <w:t>were required to be provided pursuant to paragraph [6.4] of this schedule,</w:t>
      </w:r>
    </w:p>
    <w:p w14:paraId="4416EEC0" w14:textId="77777777" w:rsidR="00876A6F" w:rsidRDefault="00876A6F" w:rsidP="001150A5">
      <w:pPr>
        <w:pStyle w:val="BodyText"/>
        <w:widowControl/>
        <w:spacing w:before="8"/>
        <w:rPr>
          <w:sz w:val="19"/>
        </w:rPr>
      </w:pPr>
    </w:p>
    <w:p w14:paraId="3ED205EE" w14:textId="77777777" w:rsidR="00876A6F" w:rsidRDefault="006D7FB5" w:rsidP="001150A5">
      <w:pPr>
        <w:pStyle w:val="BodyText"/>
        <w:widowControl/>
        <w:ind w:left="832"/>
      </w:pPr>
      <w:r>
        <w:t>being</w:t>
      </w:r>
      <w:r>
        <w:rPr>
          <w:spacing w:val="-3"/>
        </w:rPr>
        <w:t xml:space="preserve"> </w:t>
      </w:r>
      <w:r>
        <w:t>the</w:t>
      </w:r>
      <w:r>
        <w:rPr>
          <w:spacing w:val="-2"/>
        </w:rPr>
        <w:t xml:space="preserve"> </w:t>
      </w:r>
      <w:r>
        <w:t>shortfall</w:t>
      </w:r>
      <w:r>
        <w:rPr>
          <w:spacing w:val="-3"/>
        </w:rPr>
        <w:t xml:space="preserve"> </w:t>
      </w:r>
      <w:r>
        <w:t>in</w:t>
      </w:r>
      <w:r>
        <w:rPr>
          <w:spacing w:val="-5"/>
        </w:rPr>
        <w:t xml:space="preserve"> </w:t>
      </w:r>
      <w:r>
        <w:t>Low</w:t>
      </w:r>
      <w:r>
        <w:rPr>
          <w:spacing w:val="-1"/>
        </w:rPr>
        <w:t xml:space="preserve"> </w:t>
      </w:r>
      <w:r>
        <w:t>Cost</w:t>
      </w:r>
      <w:r>
        <w:rPr>
          <w:spacing w:val="-4"/>
        </w:rPr>
        <w:t xml:space="preserve"> </w:t>
      </w:r>
      <w:r>
        <w:t>Rent</w:t>
      </w:r>
      <w:r>
        <w:rPr>
          <w:spacing w:val="-2"/>
        </w:rPr>
        <w:t xml:space="preserve"> </w:t>
      </w:r>
      <w:r>
        <w:t>Housing</w:t>
      </w:r>
      <w:r>
        <w:rPr>
          <w:spacing w:val="-3"/>
        </w:rPr>
        <w:t xml:space="preserve"> </w:t>
      </w:r>
      <w:r>
        <w:t>(by</w:t>
      </w:r>
      <w:r>
        <w:rPr>
          <w:spacing w:val="-4"/>
        </w:rPr>
        <w:t xml:space="preserve"> </w:t>
      </w:r>
      <w:r>
        <w:t>Habitable</w:t>
      </w:r>
      <w:r>
        <w:rPr>
          <w:spacing w:val="-2"/>
        </w:rPr>
        <w:t xml:space="preserve"> </w:t>
      </w:r>
      <w:r>
        <w:t>Room)</w:t>
      </w:r>
      <w:r>
        <w:rPr>
          <w:spacing w:val="-4"/>
        </w:rPr>
        <w:t xml:space="preserve"> </w:t>
      </w:r>
      <w:r>
        <w:t>when</w:t>
      </w:r>
      <w:r>
        <w:rPr>
          <w:spacing w:val="-2"/>
        </w:rPr>
        <w:t xml:space="preserve"> </w:t>
      </w:r>
      <w:r>
        <w:t>compared</w:t>
      </w:r>
      <w:r>
        <w:rPr>
          <w:spacing w:val="-3"/>
        </w:rPr>
        <w:t xml:space="preserve"> </w:t>
      </w:r>
      <w:r>
        <w:t>with</w:t>
      </w:r>
      <w:r>
        <w:rPr>
          <w:spacing w:val="-3"/>
        </w:rPr>
        <w:t xml:space="preserve"> </w:t>
      </w:r>
      <w:r>
        <w:t>the Affordable Housing Target Tenure Split.</w:t>
      </w:r>
    </w:p>
    <w:p w14:paraId="1A3A4E8F" w14:textId="77777777" w:rsidR="00876A6F" w:rsidRDefault="00876A6F" w:rsidP="001150A5">
      <w:pPr>
        <w:pStyle w:val="BodyText"/>
        <w:widowControl/>
        <w:spacing w:before="2"/>
        <w:rPr>
          <w:sz w:val="15"/>
        </w:rPr>
      </w:pPr>
    </w:p>
    <w:p w14:paraId="49E48849" w14:textId="77777777" w:rsidR="00876A6F" w:rsidRDefault="006D7FB5" w:rsidP="001150A5">
      <w:pPr>
        <w:widowControl/>
        <w:spacing w:before="56"/>
        <w:ind w:left="112"/>
      </w:pPr>
      <w:r>
        <w:rPr>
          <w:b/>
        </w:rPr>
        <w:t xml:space="preserve">F </w:t>
      </w:r>
      <w:r>
        <w:rPr>
          <w:spacing w:val="-10"/>
        </w:rPr>
        <w:t>=</w:t>
      </w:r>
    </w:p>
    <w:p w14:paraId="5F4D252B" w14:textId="77777777" w:rsidR="00876A6F" w:rsidRDefault="00876A6F" w:rsidP="001150A5">
      <w:pPr>
        <w:pStyle w:val="BodyText"/>
        <w:widowControl/>
        <w:spacing w:before="10"/>
        <w:rPr>
          <w:sz w:val="19"/>
        </w:rPr>
      </w:pPr>
    </w:p>
    <w:p w14:paraId="2D97DBDB" w14:textId="77777777" w:rsidR="00876A6F" w:rsidRDefault="006D7FB5" w:rsidP="001150A5">
      <w:pPr>
        <w:pStyle w:val="ListParagraph"/>
        <w:widowControl/>
        <w:numPr>
          <w:ilvl w:val="0"/>
          <w:numId w:val="21"/>
        </w:numPr>
        <w:tabs>
          <w:tab w:val="left" w:pos="832"/>
        </w:tabs>
        <w:spacing w:before="1" w:line="237" w:lineRule="auto"/>
        <w:ind w:right="490"/>
      </w:pPr>
      <w:r>
        <w:t>Habitable</w:t>
      </w:r>
      <w:r>
        <w:rPr>
          <w:spacing w:val="-3"/>
        </w:rPr>
        <w:t xml:space="preserve"> </w:t>
      </w:r>
      <w:r>
        <w:t>Rooms,</w:t>
      </w:r>
      <w:r>
        <w:rPr>
          <w:spacing w:val="-5"/>
        </w:rPr>
        <w:t xml:space="preserve"> </w:t>
      </w:r>
      <w:r>
        <w:t>where</w:t>
      </w:r>
      <w:r>
        <w:rPr>
          <w:spacing w:val="-3"/>
        </w:rPr>
        <w:t xml:space="preserve"> </w:t>
      </w:r>
      <w:r>
        <w:t>Additional</w:t>
      </w:r>
      <w:r>
        <w:rPr>
          <w:spacing w:val="-3"/>
        </w:rPr>
        <w:t xml:space="preserve"> </w:t>
      </w:r>
      <w:r>
        <w:t>Affordable</w:t>
      </w:r>
      <w:r>
        <w:rPr>
          <w:spacing w:val="-3"/>
        </w:rPr>
        <w:t xml:space="preserve"> </w:t>
      </w:r>
      <w:r>
        <w:t>Housing</w:t>
      </w:r>
      <w:r>
        <w:rPr>
          <w:spacing w:val="-4"/>
        </w:rPr>
        <w:t xml:space="preserve"> </w:t>
      </w:r>
      <w:r>
        <w:t>Units were</w:t>
      </w:r>
      <w:r>
        <w:rPr>
          <w:spacing w:val="-2"/>
        </w:rPr>
        <w:t xml:space="preserve"> </w:t>
      </w:r>
      <w:r>
        <w:t>not</w:t>
      </w:r>
      <w:r>
        <w:rPr>
          <w:spacing w:val="-3"/>
        </w:rPr>
        <w:t xml:space="preserve"> </w:t>
      </w:r>
      <w:r>
        <w:t>required</w:t>
      </w:r>
      <w:r>
        <w:rPr>
          <w:spacing w:val="-7"/>
        </w:rPr>
        <w:t xml:space="preserve"> </w:t>
      </w:r>
      <w:r>
        <w:t>to</w:t>
      </w:r>
      <w:r>
        <w:rPr>
          <w:spacing w:val="-2"/>
        </w:rPr>
        <w:t xml:space="preserve"> </w:t>
      </w:r>
      <w:r>
        <w:t>be</w:t>
      </w:r>
      <w:r>
        <w:rPr>
          <w:spacing w:val="-3"/>
        </w:rPr>
        <w:t xml:space="preserve"> </w:t>
      </w:r>
      <w:r>
        <w:t>provided pursuant to paragraph [6.4] of this schedule ; or</w:t>
      </w:r>
    </w:p>
    <w:p w14:paraId="35DA365A" w14:textId="77777777" w:rsidR="00876A6F" w:rsidRDefault="00876A6F" w:rsidP="001150A5">
      <w:pPr>
        <w:pStyle w:val="BodyText"/>
        <w:widowControl/>
        <w:spacing w:before="9"/>
        <w:rPr>
          <w:sz w:val="19"/>
        </w:rPr>
      </w:pPr>
    </w:p>
    <w:p w14:paraId="0F63F3B7" w14:textId="77777777" w:rsidR="00876A6F" w:rsidRDefault="006D7FB5" w:rsidP="001150A5">
      <w:pPr>
        <w:pStyle w:val="ListParagraph"/>
        <w:widowControl/>
        <w:numPr>
          <w:ilvl w:val="0"/>
          <w:numId w:val="21"/>
        </w:numPr>
        <w:tabs>
          <w:tab w:val="left" w:pos="832"/>
        </w:tabs>
        <w:ind w:right="398"/>
      </w:pPr>
      <w:r>
        <w:t>The</w:t>
      </w:r>
      <w:r>
        <w:rPr>
          <w:spacing w:val="-2"/>
        </w:rPr>
        <w:t xml:space="preserve"> </w:t>
      </w:r>
      <w:r>
        <w:t>actual</w:t>
      </w:r>
      <w:r>
        <w:rPr>
          <w:spacing w:val="-5"/>
        </w:rPr>
        <w:t xml:space="preserve"> </w:t>
      </w:r>
      <w:r>
        <w:t>number,</w:t>
      </w:r>
      <w:r>
        <w:rPr>
          <w:spacing w:val="-4"/>
        </w:rPr>
        <w:t xml:space="preserve"> </w:t>
      </w:r>
      <w:r>
        <w:t>less</w:t>
      </w:r>
      <w:r>
        <w:rPr>
          <w:spacing w:val="-4"/>
        </w:rPr>
        <w:t xml:space="preserve"> </w:t>
      </w:r>
      <w:r>
        <w:t>than</w:t>
      </w:r>
      <w:r>
        <w:rPr>
          <w:spacing w:val="-3"/>
        </w:rPr>
        <w:t xml:space="preserve"> </w:t>
      </w:r>
      <w:r>
        <w:t>Habitable</w:t>
      </w:r>
      <w:r>
        <w:rPr>
          <w:spacing w:val="-2"/>
        </w:rPr>
        <w:t xml:space="preserve"> </w:t>
      </w:r>
      <w:r>
        <w:t>Rooms,</w:t>
      </w:r>
      <w:r>
        <w:rPr>
          <w:spacing w:val="-5"/>
        </w:rPr>
        <w:t xml:space="preserve"> </w:t>
      </w:r>
      <w:r>
        <w:t>where</w:t>
      </w:r>
      <w:r>
        <w:rPr>
          <w:spacing w:val="-2"/>
        </w:rPr>
        <w:t xml:space="preserve"> </w:t>
      </w:r>
      <w:r>
        <w:t>Additional</w:t>
      </w:r>
      <w:r>
        <w:rPr>
          <w:spacing w:val="-2"/>
        </w:rPr>
        <w:t xml:space="preserve"> </w:t>
      </w:r>
      <w:r>
        <w:t>Affordable</w:t>
      </w:r>
      <w:r>
        <w:rPr>
          <w:spacing w:val="-2"/>
        </w:rPr>
        <w:t xml:space="preserve"> </w:t>
      </w:r>
      <w:r>
        <w:t>Housing</w:t>
      </w:r>
      <w:r>
        <w:rPr>
          <w:spacing w:val="-3"/>
        </w:rPr>
        <w:t xml:space="preserve"> </w:t>
      </w:r>
      <w:r>
        <w:t>Units</w:t>
      </w:r>
      <w:r>
        <w:rPr>
          <w:spacing w:val="-1"/>
        </w:rPr>
        <w:t xml:space="preserve"> </w:t>
      </w:r>
      <w:r>
        <w:t>were required to be provided pursuant to paragraph [6.4] of this schedule ,</w:t>
      </w:r>
    </w:p>
    <w:p w14:paraId="08895EDE" w14:textId="77777777" w:rsidR="00876A6F" w:rsidRDefault="00876A6F" w:rsidP="001150A5">
      <w:pPr>
        <w:pStyle w:val="BodyText"/>
        <w:widowControl/>
        <w:spacing w:before="9"/>
        <w:rPr>
          <w:sz w:val="19"/>
        </w:rPr>
      </w:pPr>
    </w:p>
    <w:p w14:paraId="190924A5" w14:textId="77777777" w:rsidR="00876A6F" w:rsidRDefault="006D7FB5" w:rsidP="001150A5">
      <w:pPr>
        <w:pStyle w:val="BodyText"/>
        <w:widowControl/>
        <w:ind w:left="832" w:right="268"/>
      </w:pPr>
      <w:r>
        <w:t>being</w:t>
      </w:r>
      <w:r>
        <w:rPr>
          <w:spacing w:val="-4"/>
        </w:rPr>
        <w:t xml:space="preserve"> </w:t>
      </w:r>
      <w:r>
        <w:t>the</w:t>
      </w:r>
      <w:r>
        <w:rPr>
          <w:spacing w:val="-2"/>
        </w:rPr>
        <w:t xml:space="preserve"> </w:t>
      </w:r>
      <w:r>
        <w:t>shortfall</w:t>
      </w:r>
      <w:r>
        <w:rPr>
          <w:spacing w:val="-4"/>
        </w:rPr>
        <w:t xml:space="preserve"> </w:t>
      </w:r>
      <w:r>
        <w:t>in</w:t>
      </w:r>
      <w:r>
        <w:rPr>
          <w:spacing w:val="-3"/>
        </w:rPr>
        <w:t xml:space="preserve"> </w:t>
      </w:r>
      <w:r>
        <w:t>Intermediate</w:t>
      </w:r>
      <w:r>
        <w:rPr>
          <w:spacing w:val="-3"/>
        </w:rPr>
        <w:t xml:space="preserve"> </w:t>
      </w:r>
      <w:r>
        <w:t>Housing</w:t>
      </w:r>
      <w:r>
        <w:rPr>
          <w:spacing w:val="-4"/>
        </w:rPr>
        <w:t xml:space="preserve"> </w:t>
      </w:r>
      <w:r>
        <w:t>(by</w:t>
      </w:r>
      <w:r>
        <w:rPr>
          <w:spacing w:val="-3"/>
        </w:rPr>
        <w:t xml:space="preserve"> </w:t>
      </w:r>
      <w:r>
        <w:t>Habitable</w:t>
      </w:r>
      <w:r>
        <w:rPr>
          <w:spacing w:val="-3"/>
        </w:rPr>
        <w:t xml:space="preserve"> </w:t>
      </w:r>
      <w:r>
        <w:t>Room)</w:t>
      </w:r>
      <w:r>
        <w:rPr>
          <w:spacing w:val="-5"/>
        </w:rPr>
        <w:t xml:space="preserve"> </w:t>
      </w:r>
      <w:r>
        <w:t>when</w:t>
      </w:r>
      <w:r>
        <w:rPr>
          <w:spacing w:val="-3"/>
        </w:rPr>
        <w:t xml:space="preserve"> </w:t>
      </w:r>
      <w:r>
        <w:t>compared</w:t>
      </w:r>
      <w:r>
        <w:rPr>
          <w:spacing w:val="-4"/>
        </w:rPr>
        <w:t xml:space="preserve"> </w:t>
      </w:r>
      <w:r>
        <w:t>with</w:t>
      </w:r>
      <w:r>
        <w:rPr>
          <w:spacing w:val="-4"/>
        </w:rPr>
        <w:t xml:space="preserve"> </w:t>
      </w:r>
      <w:r>
        <w:t>the Affordable Housing Target Tenure Split.</w:t>
      </w:r>
    </w:p>
    <w:p w14:paraId="0ECF980C" w14:textId="77777777" w:rsidR="00876A6F" w:rsidRDefault="00876A6F" w:rsidP="001150A5">
      <w:pPr>
        <w:widowControl/>
        <w:sectPr w:rsidR="00876A6F" w:rsidSect="002A1F14">
          <w:pgSz w:w="11910" w:h="16840"/>
          <w:pgMar w:top="1220" w:right="1040" w:bottom="1380" w:left="1040" w:header="0" w:footer="1185" w:gutter="0"/>
          <w:cols w:space="720"/>
        </w:sectPr>
      </w:pPr>
    </w:p>
    <w:p w14:paraId="4D08D07C" w14:textId="77777777" w:rsidR="00876A6F" w:rsidRDefault="006D7FB5" w:rsidP="001150A5">
      <w:pPr>
        <w:pStyle w:val="Heading1"/>
        <w:widowControl/>
        <w:spacing w:before="32" w:line="237" w:lineRule="auto"/>
        <w:ind w:left="3585" w:right="3383" w:firstLine="744"/>
      </w:pPr>
      <w:bookmarkStart w:id="38" w:name="_TOC_250003"/>
      <w:r>
        <w:lastRenderedPageBreak/>
        <w:t>SCHEDULE 4 HIGHWAYS</w:t>
      </w:r>
      <w:r>
        <w:rPr>
          <w:spacing w:val="-13"/>
        </w:rPr>
        <w:t xml:space="preserve"> </w:t>
      </w:r>
      <w:r>
        <w:t>AND</w:t>
      </w:r>
      <w:r>
        <w:rPr>
          <w:spacing w:val="-12"/>
        </w:rPr>
        <w:t xml:space="preserve"> </w:t>
      </w:r>
      <w:bookmarkEnd w:id="38"/>
      <w:r>
        <w:t>TRANSPORT</w:t>
      </w:r>
    </w:p>
    <w:p w14:paraId="663313DD" w14:textId="77777777" w:rsidR="00876A6F" w:rsidRDefault="00876A6F" w:rsidP="001150A5">
      <w:pPr>
        <w:pStyle w:val="BodyText"/>
        <w:widowControl/>
        <w:rPr>
          <w:b/>
        </w:rPr>
      </w:pPr>
    </w:p>
    <w:p w14:paraId="508DF7ED" w14:textId="77777777" w:rsidR="00876A6F" w:rsidRDefault="00876A6F" w:rsidP="001150A5">
      <w:pPr>
        <w:pStyle w:val="BodyText"/>
        <w:widowControl/>
        <w:rPr>
          <w:b/>
        </w:rPr>
      </w:pPr>
    </w:p>
    <w:p w14:paraId="716D157D" w14:textId="77777777" w:rsidR="00876A6F" w:rsidRDefault="00876A6F" w:rsidP="001150A5">
      <w:pPr>
        <w:pStyle w:val="BodyText"/>
        <w:widowControl/>
        <w:spacing w:before="6"/>
        <w:rPr>
          <w:b/>
          <w:sz w:val="17"/>
        </w:rPr>
      </w:pPr>
    </w:p>
    <w:p w14:paraId="00DE46D0" w14:textId="77777777" w:rsidR="00876A6F" w:rsidRDefault="006D7FB5" w:rsidP="001150A5">
      <w:pPr>
        <w:pStyle w:val="Heading2"/>
        <w:widowControl/>
        <w:ind w:left="4"/>
        <w:jc w:val="center"/>
      </w:pPr>
      <w:r>
        <w:rPr>
          <w:u w:val="single"/>
        </w:rPr>
        <w:t>Part</w:t>
      </w:r>
      <w:r>
        <w:rPr>
          <w:spacing w:val="-3"/>
          <w:u w:val="single"/>
        </w:rPr>
        <w:t xml:space="preserve"> </w:t>
      </w:r>
      <w:r>
        <w:rPr>
          <w:u w:val="single"/>
        </w:rPr>
        <w:t>1:</w:t>
      </w:r>
      <w:r>
        <w:rPr>
          <w:spacing w:val="43"/>
          <w:u w:val="single"/>
        </w:rPr>
        <w:t xml:space="preserve"> </w:t>
      </w:r>
      <w:r>
        <w:rPr>
          <w:u w:val="single"/>
        </w:rPr>
        <w:t>Highway</w:t>
      </w:r>
      <w:r>
        <w:rPr>
          <w:spacing w:val="-3"/>
          <w:u w:val="single"/>
        </w:rPr>
        <w:t xml:space="preserve"> </w:t>
      </w:r>
      <w:r>
        <w:rPr>
          <w:u w:val="single"/>
        </w:rPr>
        <w:t>Works</w:t>
      </w:r>
      <w:r>
        <w:rPr>
          <w:spacing w:val="-3"/>
          <w:u w:val="single"/>
        </w:rPr>
        <w:t xml:space="preserve"> </w:t>
      </w:r>
      <w:r>
        <w:rPr>
          <w:spacing w:val="-2"/>
          <w:u w:val="single"/>
        </w:rPr>
        <w:t>(Council)</w:t>
      </w:r>
    </w:p>
    <w:p w14:paraId="6A4F4A57" w14:textId="77777777" w:rsidR="00876A6F" w:rsidRDefault="00876A6F" w:rsidP="001150A5">
      <w:pPr>
        <w:pStyle w:val="BodyText"/>
        <w:widowControl/>
        <w:spacing w:before="1"/>
        <w:rPr>
          <w:b/>
          <w:sz w:val="15"/>
        </w:rPr>
      </w:pPr>
    </w:p>
    <w:p w14:paraId="7EE3CEF5" w14:textId="77777777" w:rsidR="00876A6F" w:rsidRDefault="006D7FB5" w:rsidP="001150A5">
      <w:pPr>
        <w:pStyle w:val="ListParagraph"/>
        <w:widowControl/>
        <w:numPr>
          <w:ilvl w:val="0"/>
          <w:numId w:val="20"/>
        </w:numPr>
        <w:tabs>
          <w:tab w:val="left" w:pos="976"/>
        </w:tabs>
        <w:spacing w:before="56"/>
        <w:ind w:right="105"/>
        <w:jc w:val="both"/>
      </w:pPr>
      <w:r>
        <w:t>The Owner covenants to enter into a Section 278 Agreement with the Council in respect of the Highway Works prior to Commencement of the Development.</w:t>
      </w:r>
    </w:p>
    <w:p w14:paraId="04879321" w14:textId="77777777" w:rsidR="00876A6F" w:rsidRDefault="00876A6F" w:rsidP="001150A5">
      <w:pPr>
        <w:pStyle w:val="BodyText"/>
        <w:widowControl/>
        <w:spacing w:before="9"/>
        <w:rPr>
          <w:sz w:val="19"/>
        </w:rPr>
      </w:pPr>
    </w:p>
    <w:p w14:paraId="602411DB" w14:textId="77777777" w:rsidR="00876A6F" w:rsidRDefault="006D7FB5" w:rsidP="001150A5">
      <w:pPr>
        <w:pStyle w:val="ListParagraph"/>
        <w:widowControl/>
        <w:numPr>
          <w:ilvl w:val="0"/>
          <w:numId w:val="20"/>
        </w:numPr>
        <w:tabs>
          <w:tab w:val="left" w:pos="976"/>
        </w:tabs>
        <w:ind w:right="110"/>
        <w:jc w:val="both"/>
      </w:pPr>
      <w:r>
        <w:t>There shall be no Commencement unless and until the Owner has entered into the Section 278 Agreement with the Council.</w:t>
      </w:r>
    </w:p>
    <w:p w14:paraId="62CDF997" w14:textId="77777777" w:rsidR="00876A6F" w:rsidRDefault="00876A6F" w:rsidP="001150A5">
      <w:pPr>
        <w:pStyle w:val="BodyText"/>
        <w:widowControl/>
        <w:spacing w:before="8"/>
        <w:rPr>
          <w:sz w:val="19"/>
        </w:rPr>
      </w:pPr>
    </w:p>
    <w:p w14:paraId="12ECF970" w14:textId="3AD603EF" w:rsidR="00876A6F" w:rsidRDefault="006D7FB5" w:rsidP="001150A5">
      <w:pPr>
        <w:pStyle w:val="ListParagraph"/>
        <w:widowControl/>
        <w:numPr>
          <w:ilvl w:val="0"/>
          <w:numId w:val="20"/>
        </w:numPr>
        <w:tabs>
          <w:tab w:val="left" w:pos="976"/>
        </w:tabs>
        <w:spacing w:before="1"/>
        <w:ind w:right="108"/>
        <w:jc w:val="both"/>
      </w:pPr>
      <w:r>
        <w:t>The Owner shall Practically Complete the Highway Works in accordance with the Section 278 Agreement with the Council prior to Occupation of the Development.</w:t>
      </w:r>
    </w:p>
    <w:p w14:paraId="282A0086" w14:textId="77777777" w:rsidR="00876A6F" w:rsidRDefault="00876A6F" w:rsidP="001150A5">
      <w:pPr>
        <w:pStyle w:val="BodyText"/>
        <w:widowControl/>
        <w:spacing w:before="11"/>
        <w:rPr>
          <w:sz w:val="19"/>
        </w:rPr>
      </w:pPr>
    </w:p>
    <w:p w14:paraId="6E62EF6A" w14:textId="77777777" w:rsidR="00876A6F" w:rsidRDefault="006D7FB5" w:rsidP="001150A5">
      <w:pPr>
        <w:pStyle w:val="ListParagraph"/>
        <w:widowControl/>
        <w:numPr>
          <w:ilvl w:val="0"/>
          <w:numId w:val="20"/>
        </w:numPr>
        <w:tabs>
          <w:tab w:val="left" w:pos="976"/>
        </w:tabs>
        <w:spacing w:line="237" w:lineRule="auto"/>
        <w:ind w:right="106"/>
        <w:jc w:val="both"/>
      </w:pPr>
      <w:r>
        <w:t>There shall be no Occupation unless and until the Owner has Practically Completed the Highway Works</w:t>
      </w:r>
      <w:r>
        <w:rPr>
          <w:spacing w:val="40"/>
        </w:rPr>
        <w:t xml:space="preserve"> </w:t>
      </w:r>
      <w:r>
        <w:t>in accordance with the Section 278 Agreement.</w:t>
      </w:r>
    </w:p>
    <w:p w14:paraId="6487B46F" w14:textId="77777777" w:rsidR="00876A6F" w:rsidRDefault="00876A6F" w:rsidP="001150A5">
      <w:pPr>
        <w:pStyle w:val="BodyText"/>
        <w:widowControl/>
        <w:spacing w:before="9"/>
        <w:rPr>
          <w:sz w:val="19"/>
        </w:rPr>
      </w:pPr>
    </w:p>
    <w:p w14:paraId="4521FB23" w14:textId="43AFE8FC" w:rsidR="00876A6F" w:rsidRDefault="006D7FB5" w:rsidP="001150A5">
      <w:pPr>
        <w:pStyle w:val="ListParagraph"/>
        <w:widowControl/>
        <w:numPr>
          <w:ilvl w:val="0"/>
          <w:numId w:val="20"/>
        </w:numPr>
        <w:tabs>
          <w:tab w:val="left" w:pos="976"/>
        </w:tabs>
        <w:ind w:right="106"/>
        <w:jc w:val="both"/>
      </w:pPr>
      <w:r>
        <w:t>The</w:t>
      </w:r>
      <w:r>
        <w:rPr>
          <w:spacing w:val="-12"/>
        </w:rPr>
        <w:t xml:space="preserve"> </w:t>
      </w:r>
      <w:r>
        <w:t>Owner</w:t>
      </w:r>
      <w:r>
        <w:rPr>
          <w:spacing w:val="-13"/>
        </w:rPr>
        <w:t xml:space="preserve"> </w:t>
      </w:r>
      <w:r>
        <w:t>covenants</w:t>
      </w:r>
      <w:r>
        <w:rPr>
          <w:spacing w:val="-10"/>
        </w:rPr>
        <w:t xml:space="preserve"> </w:t>
      </w:r>
      <w:r>
        <w:t>to</w:t>
      </w:r>
      <w:r>
        <w:rPr>
          <w:spacing w:val="-10"/>
        </w:rPr>
        <w:t xml:space="preserve"> </w:t>
      </w:r>
      <w:r>
        <w:t>enter</w:t>
      </w:r>
      <w:r>
        <w:rPr>
          <w:spacing w:val="-12"/>
        </w:rPr>
        <w:t xml:space="preserve"> </w:t>
      </w:r>
      <w:r>
        <w:t>into</w:t>
      </w:r>
      <w:r>
        <w:rPr>
          <w:spacing w:val="-10"/>
        </w:rPr>
        <w:t xml:space="preserve"> </w:t>
      </w:r>
      <w:r>
        <w:t>a</w:t>
      </w:r>
      <w:r>
        <w:rPr>
          <w:spacing w:val="-12"/>
        </w:rPr>
        <w:t xml:space="preserve"> </w:t>
      </w:r>
      <w:r>
        <w:t>Section</w:t>
      </w:r>
      <w:r>
        <w:rPr>
          <w:spacing w:val="-12"/>
        </w:rPr>
        <w:t xml:space="preserve"> </w:t>
      </w:r>
      <w:r>
        <w:t>38</w:t>
      </w:r>
      <w:r>
        <w:rPr>
          <w:spacing w:val="-11"/>
        </w:rPr>
        <w:t xml:space="preserve"> </w:t>
      </w:r>
      <w:r>
        <w:t>Agreement</w:t>
      </w:r>
      <w:r>
        <w:rPr>
          <w:spacing w:val="-13"/>
        </w:rPr>
        <w:t xml:space="preserve"> </w:t>
      </w:r>
      <w:r>
        <w:t>with</w:t>
      </w:r>
      <w:r>
        <w:rPr>
          <w:spacing w:val="-11"/>
        </w:rPr>
        <w:t xml:space="preserve"> </w:t>
      </w:r>
      <w:r>
        <w:t>the</w:t>
      </w:r>
      <w:r>
        <w:rPr>
          <w:spacing w:val="-11"/>
        </w:rPr>
        <w:t xml:space="preserve"> </w:t>
      </w:r>
      <w:r>
        <w:t>Council</w:t>
      </w:r>
      <w:r>
        <w:rPr>
          <w:spacing w:val="-12"/>
        </w:rPr>
        <w:t xml:space="preserve"> </w:t>
      </w:r>
      <w:r>
        <w:t>(as</w:t>
      </w:r>
      <w:r>
        <w:rPr>
          <w:spacing w:val="-11"/>
        </w:rPr>
        <w:t xml:space="preserve"> </w:t>
      </w:r>
      <w:r>
        <w:t>highway</w:t>
      </w:r>
      <w:r>
        <w:rPr>
          <w:spacing w:val="-10"/>
        </w:rPr>
        <w:t xml:space="preserve"> </w:t>
      </w:r>
      <w:r>
        <w:t>authority) for the adoption of any of the Highway Works</w:t>
      </w:r>
      <w:r w:rsidR="00DA4A23">
        <w:rPr>
          <w:rStyle w:val="FootnoteReference"/>
        </w:rPr>
        <w:footnoteReference w:id="30"/>
      </w:r>
      <w:r>
        <w:t xml:space="preserve"> as the Council considers necessary prior to Commencement of the Development.</w:t>
      </w:r>
    </w:p>
    <w:p w14:paraId="43AC4E5F" w14:textId="77777777" w:rsidR="00876A6F" w:rsidRDefault="00876A6F" w:rsidP="001150A5">
      <w:pPr>
        <w:pStyle w:val="BodyText"/>
        <w:widowControl/>
        <w:spacing w:before="9"/>
        <w:rPr>
          <w:sz w:val="19"/>
        </w:rPr>
      </w:pPr>
    </w:p>
    <w:p w14:paraId="4447787D" w14:textId="77777777" w:rsidR="00876A6F" w:rsidRDefault="006D7FB5" w:rsidP="001150A5">
      <w:pPr>
        <w:pStyle w:val="ListParagraph"/>
        <w:widowControl/>
        <w:numPr>
          <w:ilvl w:val="0"/>
          <w:numId w:val="20"/>
        </w:numPr>
        <w:tabs>
          <w:tab w:val="left" w:pos="976"/>
        </w:tabs>
        <w:ind w:right="106"/>
        <w:jc w:val="both"/>
      </w:pPr>
      <w:r>
        <w:t>There shall be no Commencement unless and until the Owner has entered into the Section 38 Agreement with the Council.</w:t>
      </w:r>
    </w:p>
    <w:p w14:paraId="04E6356C" w14:textId="77777777" w:rsidR="00876A6F" w:rsidRDefault="00876A6F" w:rsidP="001150A5">
      <w:pPr>
        <w:pStyle w:val="BodyText"/>
        <w:widowControl/>
        <w:spacing w:before="8"/>
        <w:rPr>
          <w:sz w:val="19"/>
        </w:rPr>
      </w:pPr>
    </w:p>
    <w:p w14:paraId="0E9C13D4" w14:textId="77777777" w:rsidR="00876A6F" w:rsidRDefault="006D7FB5" w:rsidP="001150A5">
      <w:pPr>
        <w:pStyle w:val="Heading2"/>
        <w:widowControl/>
        <w:spacing w:before="1"/>
        <w:ind w:left="2"/>
        <w:jc w:val="center"/>
      </w:pPr>
      <w:r>
        <w:rPr>
          <w:u w:val="single"/>
        </w:rPr>
        <w:t>Part</w:t>
      </w:r>
      <w:r>
        <w:rPr>
          <w:spacing w:val="-3"/>
          <w:u w:val="single"/>
        </w:rPr>
        <w:t xml:space="preserve"> </w:t>
      </w:r>
      <w:r>
        <w:rPr>
          <w:u w:val="single"/>
        </w:rPr>
        <w:t>2:</w:t>
      </w:r>
      <w:r>
        <w:rPr>
          <w:spacing w:val="-5"/>
          <w:u w:val="single"/>
        </w:rPr>
        <w:t xml:space="preserve"> </w:t>
      </w:r>
      <w:r>
        <w:rPr>
          <w:u w:val="single"/>
        </w:rPr>
        <w:t>Highway</w:t>
      </w:r>
      <w:r>
        <w:rPr>
          <w:spacing w:val="-4"/>
          <w:u w:val="single"/>
        </w:rPr>
        <w:t xml:space="preserve"> </w:t>
      </w:r>
      <w:r>
        <w:rPr>
          <w:u w:val="single"/>
        </w:rPr>
        <w:t>Works</w:t>
      </w:r>
      <w:r>
        <w:rPr>
          <w:spacing w:val="-3"/>
          <w:u w:val="single"/>
        </w:rPr>
        <w:t xml:space="preserve"> </w:t>
      </w:r>
      <w:r>
        <w:rPr>
          <w:spacing w:val="-2"/>
          <w:u w:val="single"/>
        </w:rPr>
        <w:t>(TfL)</w:t>
      </w:r>
    </w:p>
    <w:p w14:paraId="14B16A36" w14:textId="77777777" w:rsidR="00876A6F" w:rsidRDefault="00876A6F" w:rsidP="001150A5">
      <w:pPr>
        <w:pStyle w:val="BodyText"/>
        <w:widowControl/>
        <w:spacing w:before="1"/>
        <w:rPr>
          <w:b/>
          <w:sz w:val="15"/>
        </w:rPr>
      </w:pPr>
    </w:p>
    <w:p w14:paraId="754443F3" w14:textId="77777777" w:rsidR="00876A6F" w:rsidRDefault="006D7FB5" w:rsidP="001150A5">
      <w:pPr>
        <w:pStyle w:val="ListParagraph"/>
        <w:widowControl/>
        <w:numPr>
          <w:ilvl w:val="0"/>
          <w:numId w:val="19"/>
        </w:numPr>
        <w:tabs>
          <w:tab w:val="left" w:pos="976"/>
        </w:tabs>
        <w:spacing w:before="56"/>
        <w:ind w:right="109"/>
        <w:jc w:val="both"/>
      </w:pPr>
      <w:r>
        <w:t>The Owner covenants to enter into a Section 278 Agreement with TfL in respect of the Highway Works prior to Commencement of the Development and provide evidence to the Council of completion of such Agreement.</w:t>
      </w:r>
    </w:p>
    <w:p w14:paraId="56EFB32B" w14:textId="77777777" w:rsidR="00876A6F" w:rsidRDefault="00876A6F" w:rsidP="001150A5">
      <w:pPr>
        <w:pStyle w:val="BodyText"/>
        <w:widowControl/>
        <w:spacing w:before="6"/>
        <w:rPr>
          <w:sz w:val="19"/>
        </w:rPr>
      </w:pPr>
    </w:p>
    <w:p w14:paraId="44B9560F" w14:textId="77777777" w:rsidR="00876A6F" w:rsidRDefault="006D7FB5" w:rsidP="001150A5">
      <w:pPr>
        <w:pStyle w:val="ListParagraph"/>
        <w:widowControl/>
        <w:numPr>
          <w:ilvl w:val="0"/>
          <w:numId w:val="19"/>
        </w:numPr>
        <w:tabs>
          <w:tab w:val="left" w:pos="976"/>
        </w:tabs>
        <w:spacing w:before="1"/>
        <w:ind w:right="104"/>
        <w:jc w:val="both"/>
      </w:pPr>
      <w:r>
        <w:t>There shall be no Commencement unless and until the Owner has entered into the Section 278 Agreement with TfL and has provided evidence to the Council thereof that the Highway Works have been completed prior to Occupation and to the satisfaction of TfL.</w:t>
      </w:r>
    </w:p>
    <w:p w14:paraId="15274456" w14:textId="77777777" w:rsidR="00876A6F" w:rsidRDefault="00876A6F" w:rsidP="001150A5">
      <w:pPr>
        <w:pStyle w:val="BodyText"/>
        <w:widowControl/>
        <w:spacing w:before="8"/>
        <w:rPr>
          <w:sz w:val="19"/>
        </w:rPr>
      </w:pPr>
    </w:p>
    <w:p w14:paraId="1E754447" w14:textId="77777777" w:rsidR="00876A6F" w:rsidRDefault="006D7FB5" w:rsidP="001150A5">
      <w:pPr>
        <w:pStyle w:val="ListParagraph"/>
        <w:widowControl/>
        <w:numPr>
          <w:ilvl w:val="0"/>
          <w:numId w:val="19"/>
        </w:numPr>
        <w:tabs>
          <w:tab w:val="left" w:pos="976"/>
        </w:tabs>
        <w:ind w:right="107"/>
        <w:jc w:val="both"/>
      </w:pPr>
      <w:r>
        <w:t>The Owner shall Practically Complete the Highway Works in accordance with the Section 278 Agreement with TfL prior to Occupation of the Development.</w:t>
      </w:r>
    </w:p>
    <w:p w14:paraId="13C911A4" w14:textId="77777777" w:rsidR="00876A6F" w:rsidRDefault="00876A6F" w:rsidP="001150A5">
      <w:pPr>
        <w:pStyle w:val="BodyText"/>
        <w:widowControl/>
        <w:spacing w:before="9"/>
        <w:rPr>
          <w:sz w:val="19"/>
        </w:rPr>
      </w:pPr>
    </w:p>
    <w:p w14:paraId="23B67CBF" w14:textId="77777777" w:rsidR="00876A6F" w:rsidRDefault="006D7FB5" w:rsidP="001150A5">
      <w:pPr>
        <w:pStyle w:val="ListParagraph"/>
        <w:widowControl/>
        <w:numPr>
          <w:ilvl w:val="0"/>
          <w:numId w:val="19"/>
        </w:numPr>
        <w:tabs>
          <w:tab w:val="left" w:pos="976"/>
        </w:tabs>
        <w:ind w:right="104"/>
        <w:jc w:val="both"/>
      </w:pPr>
      <w:r>
        <w:t>There shall be no Occupation unless and until the Owner has Practically Completed the Highway Works in accordance with the Section 278 Agreement with TfL and the Owner has provided evidence to the Council that the Highway Works have been Practically Completed to the satisfaction of TfL.</w:t>
      </w:r>
    </w:p>
    <w:p w14:paraId="2ADC7FC2" w14:textId="77777777" w:rsidR="00876A6F" w:rsidRDefault="00876A6F" w:rsidP="001150A5">
      <w:pPr>
        <w:pStyle w:val="BodyText"/>
        <w:widowControl/>
        <w:spacing w:before="9"/>
        <w:rPr>
          <w:sz w:val="19"/>
        </w:rPr>
      </w:pPr>
    </w:p>
    <w:p w14:paraId="681DFD2E" w14:textId="77777777" w:rsidR="00876A6F" w:rsidRDefault="006D7FB5" w:rsidP="001150A5">
      <w:pPr>
        <w:pStyle w:val="Heading2"/>
        <w:widowControl/>
        <w:spacing w:before="1"/>
        <w:ind w:left="5"/>
        <w:jc w:val="center"/>
      </w:pPr>
      <w:r>
        <w:rPr>
          <w:u w:val="single"/>
        </w:rPr>
        <w:t>Part</w:t>
      </w:r>
      <w:r>
        <w:rPr>
          <w:spacing w:val="-5"/>
          <w:u w:val="single"/>
        </w:rPr>
        <w:t xml:space="preserve"> </w:t>
      </w:r>
      <w:r>
        <w:rPr>
          <w:u w:val="single"/>
        </w:rPr>
        <w:t>3:</w:t>
      </w:r>
      <w:r>
        <w:rPr>
          <w:spacing w:val="-5"/>
          <w:u w:val="single"/>
        </w:rPr>
        <w:t xml:space="preserve"> </w:t>
      </w:r>
      <w:r>
        <w:rPr>
          <w:u w:val="single"/>
        </w:rPr>
        <w:t>Travel</w:t>
      </w:r>
      <w:r>
        <w:rPr>
          <w:spacing w:val="-3"/>
          <w:u w:val="single"/>
        </w:rPr>
        <w:t xml:space="preserve"> </w:t>
      </w:r>
      <w:r>
        <w:rPr>
          <w:spacing w:val="-4"/>
          <w:u w:val="single"/>
        </w:rPr>
        <w:t>Plans</w:t>
      </w:r>
    </w:p>
    <w:p w14:paraId="6186C765" w14:textId="77777777" w:rsidR="00876A6F" w:rsidRDefault="00876A6F" w:rsidP="001150A5">
      <w:pPr>
        <w:pStyle w:val="BodyText"/>
        <w:widowControl/>
        <w:spacing w:before="10"/>
        <w:rPr>
          <w:b/>
          <w:sz w:val="14"/>
        </w:rPr>
      </w:pPr>
    </w:p>
    <w:p w14:paraId="0A9C46EF" w14:textId="77777777" w:rsidR="00876A6F" w:rsidRDefault="006D7FB5" w:rsidP="001150A5">
      <w:pPr>
        <w:pStyle w:val="ListParagraph"/>
        <w:widowControl/>
        <w:numPr>
          <w:ilvl w:val="0"/>
          <w:numId w:val="18"/>
        </w:numPr>
        <w:tabs>
          <w:tab w:val="left" w:pos="976"/>
        </w:tabs>
        <w:spacing w:before="56"/>
        <w:ind w:right="115"/>
      </w:pPr>
      <w:r>
        <w:t>The</w:t>
      </w:r>
      <w:r>
        <w:rPr>
          <w:spacing w:val="-2"/>
        </w:rPr>
        <w:t xml:space="preserve"> </w:t>
      </w:r>
      <w:r>
        <w:t>Owner</w:t>
      </w:r>
      <w:r>
        <w:rPr>
          <w:spacing w:val="-2"/>
        </w:rPr>
        <w:t xml:space="preserve"> </w:t>
      </w:r>
      <w:r>
        <w:t>shall</w:t>
      </w:r>
      <w:r>
        <w:rPr>
          <w:spacing w:val="-2"/>
        </w:rPr>
        <w:t xml:space="preserve"> </w:t>
      </w:r>
      <w:r>
        <w:t>prepare</w:t>
      </w:r>
      <w:r>
        <w:rPr>
          <w:spacing w:val="-2"/>
        </w:rPr>
        <w:t xml:space="preserve"> </w:t>
      </w:r>
      <w:r>
        <w:t>at</w:t>
      </w:r>
      <w:r>
        <w:rPr>
          <w:spacing w:val="-4"/>
        </w:rPr>
        <w:t xml:space="preserve"> </w:t>
      </w:r>
      <w:r>
        <w:t>its</w:t>
      </w:r>
      <w:r>
        <w:rPr>
          <w:spacing w:val="-4"/>
        </w:rPr>
        <w:t xml:space="preserve"> </w:t>
      </w:r>
      <w:r>
        <w:t>own</w:t>
      </w:r>
      <w:r>
        <w:rPr>
          <w:spacing w:val="-2"/>
        </w:rPr>
        <w:t xml:space="preserve"> </w:t>
      </w:r>
      <w:r>
        <w:t>cost</w:t>
      </w:r>
      <w:r>
        <w:rPr>
          <w:spacing w:val="-2"/>
        </w:rPr>
        <w:t xml:space="preserve"> </w:t>
      </w:r>
      <w:r>
        <w:t>and</w:t>
      </w:r>
      <w:r>
        <w:rPr>
          <w:spacing w:val="-3"/>
        </w:rPr>
        <w:t xml:space="preserve"> </w:t>
      </w:r>
      <w:r>
        <w:t>submit</w:t>
      </w:r>
      <w:r>
        <w:rPr>
          <w:spacing w:val="-2"/>
        </w:rPr>
        <w:t xml:space="preserve"> </w:t>
      </w:r>
      <w:r>
        <w:t>to</w:t>
      </w:r>
      <w:r>
        <w:rPr>
          <w:spacing w:val="-4"/>
        </w:rPr>
        <w:t xml:space="preserve"> </w:t>
      </w:r>
      <w:r>
        <w:t>the</w:t>
      </w:r>
      <w:r>
        <w:rPr>
          <w:spacing w:val="-2"/>
        </w:rPr>
        <w:t xml:space="preserve"> </w:t>
      </w:r>
      <w:r>
        <w:t>Council</w:t>
      </w:r>
      <w:r>
        <w:rPr>
          <w:spacing w:val="-2"/>
        </w:rPr>
        <w:t xml:space="preserve"> </w:t>
      </w:r>
      <w:r>
        <w:t>for</w:t>
      </w:r>
      <w:r>
        <w:rPr>
          <w:spacing w:val="-2"/>
        </w:rPr>
        <w:t xml:space="preserve"> </w:t>
      </w:r>
      <w:r>
        <w:t>its</w:t>
      </w:r>
      <w:r>
        <w:rPr>
          <w:spacing w:val="-4"/>
        </w:rPr>
        <w:t xml:space="preserve"> </w:t>
      </w:r>
      <w:r>
        <w:t>written</w:t>
      </w:r>
      <w:r>
        <w:rPr>
          <w:spacing w:val="-5"/>
        </w:rPr>
        <w:t xml:space="preserve"> </w:t>
      </w:r>
      <w:r>
        <w:t>approval</w:t>
      </w:r>
      <w:r>
        <w:rPr>
          <w:spacing w:val="-2"/>
        </w:rPr>
        <w:t xml:space="preserve"> </w:t>
      </w:r>
      <w:r>
        <w:t>prior</w:t>
      </w:r>
      <w:r>
        <w:rPr>
          <w:spacing w:val="-2"/>
        </w:rPr>
        <w:t xml:space="preserve"> </w:t>
      </w:r>
      <w:r>
        <w:t>to Occupation of the Dwellings and Commercial Units as the case may be:</w:t>
      </w:r>
    </w:p>
    <w:p w14:paraId="2859FF1D" w14:textId="77777777" w:rsidR="00876A6F" w:rsidRDefault="00876A6F" w:rsidP="001150A5">
      <w:pPr>
        <w:pStyle w:val="BodyText"/>
        <w:widowControl/>
        <w:spacing w:before="9"/>
        <w:rPr>
          <w:sz w:val="19"/>
        </w:rPr>
      </w:pPr>
    </w:p>
    <w:p w14:paraId="1F9CCF88" w14:textId="77777777" w:rsidR="00876A6F" w:rsidRDefault="006D7FB5" w:rsidP="001150A5">
      <w:pPr>
        <w:pStyle w:val="ListParagraph"/>
        <w:widowControl/>
        <w:numPr>
          <w:ilvl w:val="0"/>
          <w:numId w:val="17"/>
        </w:numPr>
        <w:tabs>
          <w:tab w:val="left" w:pos="1840"/>
        </w:tabs>
      </w:pPr>
      <w:r>
        <w:t>the</w:t>
      </w:r>
      <w:r>
        <w:rPr>
          <w:spacing w:val="-4"/>
        </w:rPr>
        <w:t xml:space="preserve"> </w:t>
      </w:r>
      <w:r>
        <w:t>Residential</w:t>
      </w:r>
      <w:r>
        <w:rPr>
          <w:spacing w:val="-4"/>
        </w:rPr>
        <w:t xml:space="preserve"> </w:t>
      </w:r>
      <w:r>
        <w:t>Travel</w:t>
      </w:r>
      <w:r>
        <w:rPr>
          <w:spacing w:val="-4"/>
        </w:rPr>
        <w:t xml:space="preserve"> </w:t>
      </w:r>
      <w:r>
        <w:t>Plan,</w:t>
      </w:r>
      <w:r>
        <w:rPr>
          <w:spacing w:val="-3"/>
        </w:rPr>
        <w:t xml:space="preserve"> </w:t>
      </w:r>
      <w:r>
        <w:rPr>
          <w:spacing w:val="-5"/>
        </w:rPr>
        <w:t>and</w:t>
      </w:r>
    </w:p>
    <w:p w14:paraId="5DD25FA2" w14:textId="77777777" w:rsidR="00876A6F" w:rsidRDefault="00876A6F" w:rsidP="001150A5">
      <w:pPr>
        <w:pStyle w:val="BodyText"/>
        <w:widowControl/>
        <w:spacing w:before="8"/>
        <w:rPr>
          <w:sz w:val="19"/>
        </w:rPr>
      </w:pPr>
    </w:p>
    <w:p w14:paraId="6AABB1C6" w14:textId="77777777" w:rsidR="00876A6F" w:rsidRDefault="006D7FB5" w:rsidP="001150A5">
      <w:pPr>
        <w:pStyle w:val="ListParagraph"/>
        <w:widowControl/>
        <w:numPr>
          <w:ilvl w:val="0"/>
          <w:numId w:val="17"/>
        </w:numPr>
        <w:tabs>
          <w:tab w:val="left" w:pos="1840"/>
        </w:tabs>
      </w:pPr>
      <w:r>
        <w:t>the</w:t>
      </w:r>
      <w:r>
        <w:rPr>
          <w:spacing w:val="-3"/>
        </w:rPr>
        <w:t xml:space="preserve"> </w:t>
      </w:r>
      <w:r>
        <w:t>Commercial</w:t>
      </w:r>
      <w:r>
        <w:rPr>
          <w:spacing w:val="-4"/>
        </w:rPr>
        <w:t xml:space="preserve"> </w:t>
      </w:r>
      <w:r>
        <w:t>Travel</w:t>
      </w:r>
      <w:r>
        <w:rPr>
          <w:spacing w:val="-5"/>
        </w:rPr>
        <w:t xml:space="preserve"> </w:t>
      </w:r>
      <w:r>
        <w:rPr>
          <w:spacing w:val="-2"/>
        </w:rPr>
        <w:t>Plan.</w:t>
      </w:r>
    </w:p>
    <w:p w14:paraId="6036834A" w14:textId="77777777" w:rsidR="00876A6F" w:rsidRDefault="006D7FB5" w:rsidP="001150A5">
      <w:pPr>
        <w:pStyle w:val="ListParagraph"/>
        <w:widowControl/>
        <w:numPr>
          <w:ilvl w:val="0"/>
          <w:numId w:val="18"/>
        </w:numPr>
        <w:tabs>
          <w:tab w:val="left" w:pos="976"/>
        </w:tabs>
        <w:spacing w:before="32" w:line="237" w:lineRule="auto"/>
        <w:ind w:right="111"/>
        <w:jc w:val="both"/>
      </w:pPr>
      <w:r>
        <w:lastRenderedPageBreak/>
        <w:t>The Owner shall not Occupy any Residential Unit or Commercial Unit before the relevant Travel Plan has been approved in writing by the Council.</w:t>
      </w:r>
    </w:p>
    <w:p w14:paraId="26579C2E" w14:textId="77777777" w:rsidR="00876A6F" w:rsidRDefault="00876A6F" w:rsidP="001150A5">
      <w:pPr>
        <w:pStyle w:val="BodyText"/>
        <w:widowControl/>
        <w:spacing w:before="10"/>
        <w:rPr>
          <w:sz w:val="19"/>
        </w:rPr>
      </w:pPr>
    </w:p>
    <w:p w14:paraId="0A0F5294" w14:textId="77777777" w:rsidR="00876A6F" w:rsidRDefault="006D7FB5" w:rsidP="001150A5">
      <w:pPr>
        <w:pStyle w:val="ListParagraph"/>
        <w:widowControl/>
        <w:numPr>
          <w:ilvl w:val="0"/>
          <w:numId w:val="18"/>
        </w:numPr>
        <w:tabs>
          <w:tab w:val="left" w:pos="976"/>
        </w:tabs>
        <w:ind w:right="109"/>
        <w:jc w:val="both"/>
      </w:pPr>
      <w:r>
        <w:t>The Owner shall fully implement the Residential Travel Plan and the Commercial Travel Plan as approved in writing by the County Council from first Occupation of any Residential Unit or Commercial Unit (as the case may be) for the lifetime of the Development.</w:t>
      </w:r>
    </w:p>
    <w:p w14:paraId="08DF9E48" w14:textId="77777777" w:rsidR="00876A6F" w:rsidRDefault="00876A6F" w:rsidP="001150A5">
      <w:pPr>
        <w:pStyle w:val="BodyText"/>
        <w:widowControl/>
        <w:spacing w:before="9"/>
        <w:rPr>
          <w:sz w:val="19"/>
        </w:rPr>
      </w:pPr>
    </w:p>
    <w:p w14:paraId="05C7F193" w14:textId="77777777" w:rsidR="00876A6F" w:rsidRDefault="006D7FB5" w:rsidP="001150A5">
      <w:pPr>
        <w:pStyle w:val="ListParagraph"/>
        <w:widowControl/>
        <w:numPr>
          <w:ilvl w:val="0"/>
          <w:numId w:val="18"/>
        </w:numPr>
        <w:tabs>
          <w:tab w:val="left" w:pos="976"/>
        </w:tabs>
        <w:ind w:hanging="864"/>
      </w:pPr>
      <w:r>
        <w:t>The</w:t>
      </w:r>
      <w:r>
        <w:rPr>
          <w:spacing w:val="-2"/>
        </w:rPr>
        <w:t xml:space="preserve"> </w:t>
      </w:r>
      <w:r>
        <w:t>Owner</w:t>
      </w:r>
      <w:r>
        <w:rPr>
          <w:spacing w:val="-1"/>
        </w:rPr>
        <w:t xml:space="preserve"> </w:t>
      </w:r>
      <w:r>
        <w:rPr>
          <w:spacing w:val="-2"/>
        </w:rPr>
        <w:t>shall:</w:t>
      </w:r>
    </w:p>
    <w:p w14:paraId="628B3778" w14:textId="77777777" w:rsidR="00876A6F" w:rsidRDefault="00876A6F" w:rsidP="001150A5">
      <w:pPr>
        <w:pStyle w:val="BodyText"/>
        <w:widowControl/>
        <w:spacing w:before="8"/>
        <w:rPr>
          <w:sz w:val="19"/>
        </w:rPr>
      </w:pPr>
    </w:p>
    <w:p w14:paraId="11DBD0BC" w14:textId="6A8B3BDB" w:rsidR="00876A6F" w:rsidRDefault="006D7FB5" w:rsidP="001150A5">
      <w:pPr>
        <w:pStyle w:val="ListParagraph"/>
        <w:widowControl/>
        <w:numPr>
          <w:ilvl w:val="1"/>
          <w:numId w:val="18"/>
        </w:numPr>
        <w:tabs>
          <w:tab w:val="left" w:pos="976"/>
        </w:tabs>
        <w:ind w:right="103"/>
        <w:jc w:val="both"/>
      </w:pPr>
      <w:r>
        <w:t>procure a Travel Survey to a specification to be agreed by the Council but which would allow inclusion</w:t>
      </w:r>
      <w:r>
        <w:rPr>
          <w:spacing w:val="-4"/>
        </w:rPr>
        <w:t xml:space="preserve"> </w:t>
      </w:r>
      <w:r>
        <w:t>on</w:t>
      </w:r>
      <w:r>
        <w:rPr>
          <w:spacing w:val="-4"/>
        </w:rPr>
        <w:t xml:space="preserve"> </w:t>
      </w:r>
      <w:r>
        <w:t>the</w:t>
      </w:r>
      <w:r>
        <w:rPr>
          <w:spacing w:val="-3"/>
        </w:rPr>
        <w:t xml:space="preserve"> </w:t>
      </w:r>
      <w:r>
        <w:t>TRAVL</w:t>
      </w:r>
      <w:r>
        <w:rPr>
          <w:spacing w:val="-3"/>
        </w:rPr>
        <w:t xml:space="preserve"> </w:t>
      </w:r>
      <w:r>
        <w:t>or</w:t>
      </w:r>
      <w:r>
        <w:rPr>
          <w:spacing w:val="-3"/>
        </w:rPr>
        <w:t xml:space="preserve"> </w:t>
      </w:r>
      <w:r>
        <w:t>TRICS</w:t>
      </w:r>
      <w:r>
        <w:rPr>
          <w:spacing w:val="-4"/>
        </w:rPr>
        <w:t xml:space="preserve"> </w:t>
      </w:r>
      <w:r>
        <w:t>databases</w:t>
      </w:r>
      <w:r>
        <w:rPr>
          <w:spacing w:val="-3"/>
        </w:rPr>
        <w:t xml:space="preserve"> </w:t>
      </w:r>
      <w:r>
        <w:t>following</w:t>
      </w:r>
      <w:r>
        <w:rPr>
          <w:spacing w:val="-5"/>
        </w:rPr>
        <w:t xml:space="preserve"> </w:t>
      </w:r>
      <w:r>
        <w:t>within</w:t>
      </w:r>
      <w:r>
        <w:rPr>
          <w:spacing w:val="40"/>
        </w:rPr>
        <w:t xml:space="preserve"> </w:t>
      </w:r>
      <w:r>
        <w:t>one</w:t>
      </w:r>
      <w:r>
        <w:rPr>
          <w:spacing w:val="-3"/>
        </w:rPr>
        <w:t xml:space="preserve"> </w:t>
      </w:r>
      <w:r>
        <w:t>year</w:t>
      </w:r>
      <w:r>
        <w:rPr>
          <w:spacing w:val="-3"/>
        </w:rPr>
        <w:t xml:space="preserve"> </w:t>
      </w:r>
      <w:r>
        <w:t>after Commencement</w:t>
      </w:r>
      <w:r>
        <w:rPr>
          <w:spacing w:val="-5"/>
        </w:rPr>
        <w:t xml:space="preserve"> </w:t>
      </w:r>
      <w:r>
        <w:t>of</w:t>
      </w:r>
      <w:r>
        <w:rPr>
          <w:spacing w:val="-3"/>
        </w:rPr>
        <w:t xml:space="preserve"> </w:t>
      </w:r>
      <w:r>
        <w:t xml:space="preserve">the </w:t>
      </w:r>
      <w:r>
        <w:rPr>
          <w:spacing w:val="-2"/>
        </w:rPr>
        <w:t>Development;</w:t>
      </w:r>
    </w:p>
    <w:p w14:paraId="38E3837B" w14:textId="77777777" w:rsidR="00876A6F" w:rsidRDefault="00876A6F" w:rsidP="001150A5">
      <w:pPr>
        <w:pStyle w:val="BodyText"/>
        <w:widowControl/>
        <w:spacing w:before="9"/>
        <w:rPr>
          <w:sz w:val="19"/>
        </w:rPr>
      </w:pPr>
    </w:p>
    <w:p w14:paraId="0B37CE98" w14:textId="77777777" w:rsidR="00876A6F" w:rsidRDefault="006D7FB5" w:rsidP="001150A5">
      <w:pPr>
        <w:pStyle w:val="ListParagraph"/>
        <w:widowControl/>
        <w:numPr>
          <w:ilvl w:val="1"/>
          <w:numId w:val="18"/>
        </w:numPr>
        <w:tabs>
          <w:tab w:val="left" w:pos="976"/>
        </w:tabs>
        <w:ind w:right="103"/>
        <w:jc w:val="both"/>
      </w:pPr>
      <w:r>
        <w:t>not later than two years after the first Travel Survey submit a revised travel plan (which shall be prepared having regard to the results of the said survey) to the Council for its approval</w:t>
      </w:r>
    </w:p>
    <w:p w14:paraId="76FD4693" w14:textId="77777777" w:rsidR="00876A6F" w:rsidRDefault="00876A6F" w:rsidP="001150A5">
      <w:pPr>
        <w:pStyle w:val="BodyText"/>
        <w:widowControl/>
        <w:spacing w:before="7"/>
        <w:rPr>
          <w:sz w:val="19"/>
        </w:rPr>
      </w:pPr>
    </w:p>
    <w:p w14:paraId="6D897FCB" w14:textId="77777777" w:rsidR="00876A6F" w:rsidRDefault="006D7FB5" w:rsidP="001150A5">
      <w:pPr>
        <w:pStyle w:val="ListParagraph"/>
        <w:widowControl/>
        <w:numPr>
          <w:ilvl w:val="1"/>
          <w:numId w:val="18"/>
        </w:numPr>
        <w:tabs>
          <w:tab w:val="left" w:pos="976"/>
        </w:tabs>
        <w:ind w:right="107"/>
        <w:jc w:val="both"/>
      </w:pPr>
      <w:r>
        <w:t>implement</w:t>
      </w:r>
      <w:r>
        <w:rPr>
          <w:spacing w:val="-5"/>
        </w:rPr>
        <w:t xml:space="preserve"> </w:t>
      </w:r>
      <w:r>
        <w:t>and</w:t>
      </w:r>
      <w:r>
        <w:rPr>
          <w:spacing w:val="-6"/>
        </w:rPr>
        <w:t xml:space="preserve"> </w:t>
      </w:r>
      <w:r>
        <w:t>observe</w:t>
      </w:r>
      <w:r>
        <w:rPr>
          <w:spacing w:val="-4"/>
        </w:rPr>
        <w:t xml:space="preserve"> </w:t>
      </w:r>
      <w:r>
        <w:t>the</w:t>
      </w:r>
      <w:r>
        <w:rPr>
          <w:spacing w:val="-2"/>
        </w:rPr>
        <w:t xml:space="preserve"> </w:t>
      </w:r>
      <w:r>
        <w:t>requirements</w:t>
      </w:r>
      <w:r>
        <w:rPr>
          <w:spacing w:val="-5"/>
        </w:rPr>
        <w:t xml:space="preserve"> </w:t>
      </w:r>
      <w:r>
        <w:t>and</w:t>
      </w:r>
      <w:r>
        <w:rPr>
          <w:spacing w:val="-6"/>
        </w:rPr>
        <w:t xml:space="preserve"> </w:t>
      </w:r>
      <w:r>
        <w:t>obligations</w:t>
      </w:r>
      <w:r>
        <w:rPr>
          <w:spacing w:val="-2"/>
        </w:rPr>
        <w:t xml:space="preserve"> </w:t>
      </w:r>
      <w:r>
        <w:t>set</w:t>
      </w:r>
      <w:r>
        <w:rPr>
          <w:spacing w:val="-4"/>
        </w:rPr>
        <w:t xml:space="preserve"> </w:t>
      </w:r>
      <w:r>
        <w:t>out</w:t>
      </w:r>
      <w:r>
        <w:rPr>
          <w:spacing w:val="-4"/>
        </w:rPr>
        <w:t xml:space="preserve"> </w:t>
      </w:r>
      <w:r>
        <w:t>in</w:t>
      </w:r>
      <w:r>
        <w:rPr>
          <w:spacing w:val="-5"/>
        </w:rPr>
        <w:t xml:space="preserve"> </w:t>
      </w:r>
      <w:r>
        <w:t>the</w:t>
      </w:r>
      <w:r>
        <w:rPr>
          <w:spacing w:val="-4"/>
        </w:rPr>
        <w:t xml:space="preserve"> </w:t>
      </w:r>
      <w:r>
        <w:t>Travel</w:t>
      </w:r>
      <w:r>
        <w:rPr>
          <w:spacing w:val="-5"/>
        </w:rPr>
        <w:t xml:space="preserve"> </w:t>
      </w:r>
      <w:r>
        <w:t>Plan</w:t>
      </w:r>
      <w:r>
        <w:rPr>
          <w:spacing w:val="-3"/>
        </w:rPr>
        <w:t xml:space="preserve"> </w:t>
      </w:r>
      <w:r>
        <w:t>as</w:t>
      </w:r>
      <w:r>
        <w:rPr>
          <w:spacing w:val="-2"/>
        </w:rPr>
        <w:t xml:space="preserve"> </w:t>
      </w:r>
      <w:r>
        <w:t>revised</w:t>
      </w:r>
      <w:r>
        <w:rPr>
          <w:spacing w:val="-2"/>
        </w:rPr>
        <w:t xml:space="preserve"> </w:t>
      </w:r>
      <w:r>
        <w:t>and agreed in writing by the Council pursuant to paragraph 4.2</w:t>
      </w:r>
      <w:r>
        <w:rPr>
          <w:spacing w:val="40"/>
        </w:rPr>
        <w:t xml:space="preserve"> </w:t>
      </w:r>
      <w:r>
        <w:t>(or such amended plan as may be agreed</w:t>
      </w:r>
      <w:r>
        <w:rPr>
          <w:spacing w:val="-9"/>
        </w:rPr>
        <w:t xml:space="preserve"> </w:t>
      </w:r>
      <w:r>
        <w:t>by</w:t>
      </w:r>
      <w:r>
        <w:rPr>
          <w:spacing w:val="-10"/>
        </w:rPr>
        <w:t xml:space="preserve"> </w:t>
      </w:r>
      <w:r>
        <w:t>the</w:t>
      </w:r>
      <w:r>
        <w:rPr>
          <w:spacing w:val="-10"/>
        </w:rPr>
        <w:t xml:space="preserve"> </w:t>
      </w:r>
      <w:r>
        <w:t>Council</w:t>
      </w:r>
      <w:r>
        <w:rPr>
          <w:spacing w:val="-11"/>
        </w:rPr>
        <w:t xml:space="preserve"> </w:t>
      </w:r>
      <w:r>
        <w:t>and</w:t>
      </w:r>
      <w:r>
        <w:rPr>
          <w:spacing w:val="-11"/>
        </w:rPr>
        <w:t xml:space="preserve"> </w:t>
      </w:r>
      <w:r>
        <w:t>the</w:t>
      </w:r>
      <w:r>
        <w:rPr>
          <w:spacing w:val="-10"/>
        </w:rPr>
        <w:t xml:space="preserve"> </w:t>
      </w:r>
      <w:r>
        <w:t>Owner</w:t>
      </w:r>
      <w:r>
        <w:rPr>
          <w:spacing w:val="-10"/>
        </w:rPr>
        <w:t xml:space="preserve"> </w:t>
      </w:r>
      <w:r>
        <w:t>from</w:t>
      </w:r>
      <w:r>
        <w:rPr>
          <w:spacing w:val="-9"/>
        </w:rPr>
        <w:t xml:space="preserve"> </w:t>
      </w:r>
      <w:r>
        <w:t>time</w:t>
      </w:r>
      <w:r>
        <w:rPr>
          <w:spacing w:val="-12"/>
        </w:rPr>
        <w:t xml:space="preserve"> </w:t>
      </w:r>
      <w:r>
        <w:t>to</w:t>
      </w:r>
      <w:r>
        <w:rPr>
          <w:spacing w:val="-9"/>
        </w:rPr>
        <w:t xml:space="preserve"> </w:t>
      </w:r>
      <w:r>
        <w:t>time)</w:t>
      </w:r>
      <w:r>
        <w:rPr>
          <w:spacing w:val="-10"/>
        </w:rPr>
        <w:t xml:space="preserve"> </w:t>
      </w:r>
      <w:r>
        <w:t>for</w:t>
      </w:r>
      <w:r>
        <w:rPr>
          <w:spacing w:val="-11"/>
        </w:rPr>
        <w:t xml:space="preserve"> </w:t>
      </w:r>
      <w:r>
        <w:t>as</w:t>
      </w:r>
      <w:r>
        <w:rPr>
          <w:spacing w:val="-11"/>
        </w:rPr>
        <w:t xml:space="preserve"> </w:t>
      </w:r>
      <w:r>
        <w:t>long</w:t>
      </w:r>
      <w:r>
        <w:rPr>
          <w:spacing w:val="-11"/>
        </w:rPr>
        <w:t xml:space="preserve"> </w:t>
      </w:r>
      <w:r>
        <w:t>as</w:t>
      </w:r>
      <w:r>
        <w:rPr>
          <w:spacing w:val="-11"/>
        </w:rPr>
        <w:t xml:space="preserve"> </w:t>
      </w:r>
      <w:r>
        <w:t>any</w:t>
      </w:r>
      <w:r>
        <w:rPr>
          <w:spacing w:val="-10"/>
        </w:rPr>
        <w:t xml:space="preserve"> </w:t>
      </w:r>
      <w:r>
        <w:t>part</w:t>
      </w:r>
      <w:r>
        <w:rPr>
          <w:spacing w:val="-13"/>
        </w:rPr>
        <w:t xml:space="preserve"> </w:t>
      </w:r>
      <w:r>
        <w:t>of</w:t>
      </w:r>
      <w:r>
        <w:rPr>
          <w:spacing w:val="-12"/>
        </w:rPr>
        <w:t xml:space="preserve"> </w:t>
      </w:r>
      <w:r>
        <w:t>the</w:t>
      </w:r>
      <w:r>
        <w:rPr>
          <w:spacing w:val="-10"/>
        </w:rPr>
        <w:t xml:space="preserve"> </w:t>
      </w:r>
      <w:r>
        <w:t>Development shall be Occupied.</w:t>
      </w:r>
    </w:p>
    <w:p w14:paraId="4EF87B77" w14:textId="77777777" w:rsidR="00876A6F" w:rsidRDefault="00876A6F" w:rsidP="001150A5">
      <w:pPr>
        <w:pStyle w:val="BodyText"/>
        <w:widowControl/>
        <w:spacing w:before="9"/>
        <w:rPr>
          <w:sz w:val="19"/>
        </w:rPr>
      </w:pPr>
    </w:p>
    <w:p w14:paraId="2DA573A6" w14:textId="77777777" w:rsidR="00876A6F" w:rsidRDefault="006D7FB5" w:rsidP="001150A5">
      <w:pPr>
        <w:pStyle w:val="ListParagraph"/>
        <w:widowControl/>
        <w:numPr>
          <w:ilvl w:val="0"/>
          <w:numId w:val="18"/>
        </w:numPr>
        <w:tabs>
          <w:tab w:val="left" w:pos="976"/>
        </w:tabs>
        <w:ind w:hanging="864"/>
      </w:pPr>
      <w:r>
        <w:t>The</w:t>
      </w:r>
      <w:r>
        <w:rPr>
          <w:spacing w:val="-2"/>
        </w:rPr>
        <w:t xml:space="preserve"> </w:t>
      </w:r>
      <w:r>
        <w:t>Owner</w:t>
      </w:r>
      <w:r>
        <w:rPr>
          <w:spacing w:val="-1"/>
        </w:rPr>
        <w:t xml:space="preserve"> </w:t>
      </w:r>
      <w:r>
        <w:rPr>
          <w:spacing w:val="-2"/>
        </w:rPr>
        <w:t>shall:</w:t>
      </w:r>
    </w:p>
    <w:p w14:paraId="3F5284F7" w14:textId="77777777" w:rsidR="00876A6F" w:rsidRDefault="00876A6F" w:rsidP="001150A5">
      <w:pPr>
        <w:pStyle w:val="BodyText"/>
        <w:widowControl/>
        <w:spacing w:before="8"/>
        <w:rPr>
          <w:sz w:val="19"/>
        </w:rPr>
      </w:pPr>
    </w:p>
    <w:p w14:paraId="5BC3D384" w14:textId="77777777" w:rsidR="00876A6F" w:rsidRDefault="006D7FB5" w:rsidP="001150A5">
      <w:pPr>
        <w:pStyle w:val="ListParagraph"/>
        <w:widowControl/>
        <w:numPr>
          <w:ilvl w:val="1"/>
          <w:numId w:val="18"/>
        </w:numPr>
        <w:tabs>
          <w:tab w:val="left" w:pos="976"/>
        </w:tabs>
        <w:ind w:right="108"/>
        <w:jc w:val="both"/>
      </w:pPr>
      <w:r>
        <w:t>nominate a sustainable travel coordinator who is an employee of the Owner who will be responsible for the Travel Plan during the lifetime of the Development</w:t>
      </w:r>
    </w:p>
    <w:p w14:paraId="02965C5A" w14:textId="77777777" w:rsidR="00876A6F" w:rsidRDefault="00876A6F" w:rsidP="001150A5">
      <w:pPr>
        <w:pStyle w:val="BodyText"/>
        <w:widowControl/>
        <w:spacing w:before="9"/>
        <w:rPr>
          <w:sz w:val="19"/>
        </w:rPr>
      </w:pPr>
    </w:p>
    <w:p w14:paraId="5D61A3AA" w14:textId="77777777" w:rsidR="00876A6F" w:rsidRDefault="006D7FB5" w:rsidP="001150A5">
      <w:pPr>
        <w:pStyle w:val="ListParagraph"/>
        <w:widowControl/>
        <w:numPr>
          <w:ilvl w:val="1"/>
          <w:numId w:val="18"/>
        </w:numPr>
        <w:tabs>
          <w:tab w:val="left" w:pos="976"/>
        </w:tabs>
        <w:ind w:right="106"/>
        <w:jc w:val="both"/>
      </w:pPr>
      <w:r>
        <w:t>require the sustainable travel coordinator to liaise with the tenants and occupiers of the Development to establish monitoring arrangements to annually review the effectiveness of the Travel</w:t>
      </w:r>
      <w:r>
        <w:rPr>
          <w:spacing w:val="-11"/>
        </w:rPr>
        <w:t xml:space="preserve"> </w:t>
      </w:r>
      <w:r>
        <w:t>Plan</w:t>
      </w:r>
      <w:r>
        <w:rPr>
          <w:spacing w:val="-8"/>
        </w:rPr>
        <w:t xml:space="preserve"> </w:t>
      </w:r>
      <w:r>
        <w:t>during</w:t>
      </w:r>
      <w:r>
        <w:rPr>
          <w:spacing w:val="-7"/>
        </w:rPr>
        <w:t xml:space="preserve"> </w:t>
      </w:r>
      <w:r>
        <w:t>the</w:t>
      </w:r>
      <w:r>
        <w:rPr>
          <w:spacing w:val="-9"/>
        </w:rPr>
        <w:t xml:space="preserve"> </w:t>
      </w:r>
      <w:r>
        <w:t>lifetime</w:t>
      </w:r>
      <w:r>
        <w:rPr>
          <w:spacing w:val="-8"/>
        </w:rPr>
        <w:t xml:space="preserve"> </w:t>
      </w:r>
      <w:r>
        <w:t>of</w:t>
      </w:r>
      <w:r>
        <w:rPr>
          <w:spacing w:val="-9"/>
        </w:rPr>
        <w:t xml:space="preserve"> </w:t>
      </w:r>
      <w:r>
        <w:t>the</w:t>
      </w:r>
      <w:r>
        <w:rPr>
          <w:spacing w:val="-11"/>
        </w:rPr>
        <w:t xml:space="preserve"> </w:t>
      </w:r>
      <w:r>
        <w:t>Development</w:t>
      </w:r>
      <w:r>
        <w:rPr>
          <w:spacing w:val="-7"/>
        </w:rPr>
        <w:t xml:space="preserve"> </w:t>
      </w:r>
      <w:r>
        <w:t>and</w:t>
      </w:r>
      <w:r>
        <w:rPr>
          <w:spacing w:val="-7"/>
        </w:rPr>
        <w:t xml:space="preserve"> </w:t>
      </w:r>
      <w:r>
        <w:t>to</w:t>
      </w:r>
      <w:r>
        <w:rPr>
          <w:spacing w:val="-7"/>
        </w:rPr>
        <w:t xml:space="preserve"> </w:t>
      </w:r>
      <w:r>
        <w:t>provide</w:t>
      </w:r>
      <w:r>
        <w:rPr>
          <w:spacing w:val="-8"/>
        </w:rPr>
        <w:t xml:space="preserve"> </w:t>
      </w:r>
      <w:r>
        <w:t>such</w:t>
      </w:r>
      <w:r>
        <w:rPr>
          <w:spacing w:val="-8"/>
        </w:rPr>
        <w:t xml:space="preserve"> </w:t>
      </w:r>
      <w:r>
        <w:t>information</w:t>
      </w:r>
      <w:r>
        <w:rPr>
          <w:spacing w:val="-7"/>
        </w:rPr>
        <w:t xml:space="preserve"> </w:t>
      </w:r>
      <w:r>
        <w:t>to</w:t>
      </w:r>
      <w:r>
        <w:rPr>
          <w:spacing w:val="-8"/>
        </w:rPr>
        <w:t xml:space="preserve"> </w:t>
      </w:r>
      <w:r>
        <w:t>the</w:t>
      </w:r>
      <w:r>
        <w:rPr>
          <w:spacing w:val="-9"/>
        </w:rPr>
        <w:t xml:space="preserve"> </w:t>
      </w:r>
      <w:r>
        <w:t>Council;</w:t>
      </w:r>
    </w:p>
    <w:p w14:paraId="05D088BB" w14:textId="77777777" w:rsidR="00876A6F" w:rsidRDefault="00876A6F" w:rsidP="001150A5">
      <w:pPr>
        <w:pStyle w:val="BodyText"/>
        <w:widowControl/>
        <w:spacing w:before="6"/>
        <w:rPr>
          <w:sz w:val="19"/>
        </w:rPr>
      </w:pPr>
    </w:p>
    <w:p w14:paraId="2C1A1B7E" w14:textId="77777777" w:rsidR="00876A6F" w:rsidRDefault="006D7FB5" w:rsidP="001150A5">
      <w:pPr>
        <w:pStyle w:val="ListParagraph"/>
        <w:widowControl/>
        <w:numPr>
          <w:ilvl w:val="1"/>
          <w:numId w:val="18"/>
        </w:numPr>
        <w:tabs>
          <w:tab w:val="left" w:pos="976"/>
        </w:tabs>
        <w:spacing w:before="1"/>
        <w:ind w:right="103"/>
        <w:jc w:val="both"/>
      </w:pPr>
      <w:r>
        <w:t>in the event that the</w:t>
      </w:r>
      <w:r>
        <w:rPr>
          <w:spacing w:val="-1"/>
        </w:rPr>
        <w:t xml:space="preserve"> </w:t>
      </w:r>
      <w:r>
        <w:t>monitoring arrangements show</w:t>
      </w:r>
      <w:r>
        <w:rPr>
          <w:spacing w:val="-3"/>
        </w:rPr>
        <w:t xml:space="preserve"> </w:t>
      </w:r>
      <w:r>
        <w:t>deficiencies in</w:t>
      </w:r>
      <w:r>
        <w:rPr>
          <w:spacing w:val="-3"/>
        </w:rPr>
        <w:t xml:space="preserve"> </w:t>
      </w:r>
      <w:r>
        <w:t>the Travel</w:t>
      </w:r>
      <w:r>
        <w:rPr>
          <w:spacing w:val="-1"/>
        </w:rPr>
        <w:t xml:space="preserve"> </w:t>
      </w:r>
      <w:r>
        <w:t>Plan to require the sustainable</w:t>
      </w:r>
      <w:r>
        <w:rPr>
          <w:spacing w:val="-7"/>
        </w:rPr>
        <w:t xml:space="preserve"> </w:t>
      </w:r>
      <w:r>
        <w:t>travel</w:t>
      </w:r>
      <w:r>
        <w:rPr>
          <w:spacing w:val="-10"/>
        </w:rPr>
        <w:t xml:space="preserve"> </w:t>
      </w:r>
      <w:r>
        <w:t>coordinator</w:t>
      </w:r>
      <w:r>
        <w:rPr>
          <w:spacing w:val="-10"/>
        </w:rPr>
        <w:t xml:space="preserve"> </w:t>
      </w:r>
      <w:r>
        <w:t>to</w:t>
      </w:r>
      <w:r>
        <w:rPr>
          <w:spacing w:val="-8"/>
        </w:rPr>
        <w:t xml:space="preserve"> </w:t>
      </w:r>
      <w:r>
        <w:t>use</w:t>
      </w:r>
      <w:r>
        <w:rPr>
          <w:spacing w:val="-9"/>
        </w:rPr>
        <w:t xml:space="preserve"> </w:t>
      </w:r>
      <w:r>
        <w:t>Reasonable</w:t>
      </w:r>
      <w:r>
        <w:rPr>
          <w:spacing w:val="-7"/>
        </w:rPr>
        <w:t xml:space="preserve"> </w:t>
      </w:r>
      <w:r>
        <w:t>Endeavours</w:t>
      </w:r>
      <w:r>
        <w:rPr>
          <w:spacing w:val="-10"/>
        </w:rPr>
        <w:t xml:space="preserve"> </w:t>
      </w:r>
      <w:r>
        <w:t>to</w:t>
      </w:r>
      <w:r>
        <w:rPr>
          <w:spacing w:val="-6"/>
        </w:rPr>
        <w:t xml:space="preserve"> </w:t>
      </w:r>
      <w:r>
        <w:t>identify</w:t>
      </w:r>
      <w:r>
        <w:rPr>
          <w:spacing w:val="-7"/>
        </w:rPr>
        <w:t xml:space="preserve"> </w:t>
      </w:r>
      <w:r>
        <w:t>and</w:t>
      </w:r>
      <w:r>
        <w:rPr>
          <w:spacing w:val="-8"/>
        </w:rPr>
        <w:t xml:space="preserve"> </w:t>
      </w:r>
      <w:r>
        <w:t>implement</w:t>
      </w:r>
      <w:r>
        <w:rPr>
          <w:spacing w:val="-8"/>
        </w:rPr>
        <w:t xml:space="preserve"> </w:t>
      </w:r>
      <w:r>
        <w:t>additional initiatives; and</w:t>
      </w:r>
    </w:p>
    <w:p w14:paraId="009D750A" w14:textId="77777777" w:rsidR="00876A6F" w:rsidRDefault="00876A6F" w:rsidP="001150A5">
      <w:pPr>
        <w:pStyle w:val="BodyText"/>
        <w:widowControl/>
        <w:spacing w:before="8"/>
        <w:rPr>
          <w:sz w:val="19"/>
        </w:rPr>
      </w:pPr>
    </w:p>
    <w:p w14:paraId="339F9FF4" w14:textId="77777777" w:rsidR="00876A6F" w:rsidRDefault="006D7FB5" w:rsidP="001150A5">
      <w:pPr>
        <w:pStyle w:val="ListParagraph"/>
        <w:widowControl/>
        <w:numPr>
          <w:ilvl w:val="1"/>
          <w:numId w:val="18"/>
        </w:numPr>
        <w:tabs>
          <w:tab w:val="left" w:pos="976"/>
        </w:tabs>
        <w:ind w:right="109"/>
        <w:jc w:val="both"/>
      </w:pPr>
      <w:r>
        <w:t>encourage</w:t>
      </w:r>
      <w:r>
        <w:rPr>
          <w:spacing w:val="-6"/>
        </w:rPr>
        <w:t xml:space="preserve"> </w:t>
      </w:r>
      <w:r>
        <w:t>occupiers</w:t>
      </w:r>
      <w:r>
        <w:rPr>
          <w:spacing w:val="-7"/>
        </w:rPr>
        <w:t xml:space="preserve"> </w:t>
      </w:r>
      <w:r>
        <w:t>of</w:t>
      </w:r>
      <w:r>
        <w:rPr>
          <w:spacing w:val="-7"/>
        </w:rPr>
        <w:t xml:space="preserve"> </w:t>
      </w:r>
      <w:r>
        <w:t>the</w:t>
      </w:r>
      <w:r>
        <w:rPr>
          <w:spacing w:val="-6"/>
        </w:rPr>
        <w:t xml:space="preserve"> </w:t>
      </w:r>
      <w:r>
        <w:t>Development</w:t>
      </w:r>
      <w:r>
        <w:rPr>
          <w:spacing w:val="-7"/>
        </w:rPr>
        <w:t xml:space="preserve"> </w:t>
      </w:r>
      <w:r>
        <w:t>to</w:t>
      </w:r>
      <w:r>
        <w:rPr>
          <w:spacing w:val="-5"/>
        </w:rPr>
        <w:t xml:space="preserve"> </w:t>
      </w:r>
      <w:r>
        <w:t>implement</w:t>
      </w:r>
      <w:r>
        <w:rPr>
          <w:spacing w:val="-4"/>
        </w:rPr>
        <w:t xml:space="preserve"> </w:t>
      </w:r>
      <w:r>
        <w:t>and</w:t>
      </w:r>
      <w:r>
        <w:rPr>
          <w:spacing w:val="-7"/>
        </w:rPr>
        <w:t xml:space="preserve"> </w:t>
      </w:r>
      <w:r>
        <w:t>observe</w:t>
      </w:r>
      <w:r>
        <w:rPr>
          <w:spacing w:val="-6"/>
        </w:rPr>
        <w:t xml:space="preserve"> </w:t>
      </w:r>
      <w:r>
        <w:t>the</w:t>
      </w:r>
      <w:r>
        <w:rPr>
          <w:spacing w:val="-6"/>
        </w:rPr>
        <w:t xml:space="preserve"> </w:t>
      </w:r>
      <w:r>
        <w:t>Travel</w:t>
      </w:r>
      <w:r>
        <w:rPr>
          <w:spacing w:val="-6"/>
        </w:rPr>
        <w:t xml:space="preserve"> </w:t>
      </w:r>
      <w:r>
        <w:t>Plan</w:t>
      </w:r>
      <w:r>
        <w:rPr>
          <w:spacing w:val="-5"/>
        </w:rPr>
        <w:t xml:space="preserve"> </w:t>
      </w:r>
      <w:r>
        <w:t>in</w:t>
      </w:r>
      <w:r>
        <w:rPr>
          <w:spacing w:val="-6"/>
        </w:rPr>
        <w:t xml:space="preserve"> </w:t>
      </w:r>
      <w:r>
        <w:t>accordance with their obligations under paragraph 1.</w:t>
      </w:r>
    </w:p>
    <w:p w14:paraId="0DC82AA3" w14:textId="77777777" w:rsidR="00876A6F" w:rsidRDefault="00876A6F" w:rsidP="001150A5">
      <w:pPr>
        <w:pStyle w:val="BodyText"/>
        <w:widowControl/>
        <w:spacing w:before="9"/>
        <w:rPr>
          <w:sz w:val="19"/>
        </w:rPr>
      </w:pPr>
    </w:p>
    <w:p w14:paraId="531869C5" w14:textId="77777777" w:rsidR="00876A6F" w:rsidRDefault="006D7FB5" w:rsidP="001150A5">
      <w:pPr>
        <w:pStyle w:val="Heading2"/>
        <w:widowControl/>
        <w:ind w:left="2"/>
        <w:jc w:val="center"/>
      </w:pPr>
      <w:r>
        <w:rPr>
          <w:u w:val="single"/>
        </w:rPr>
        <w:t>Part</w:t>
      </w:r>
      <w:r>
        <w:rPr>
          <w:spacing w:val="-4"/>
          <w:u w:val="single"/>
        </w:rPr>
        <w:t xml:space="preserve"> </w:t>
      </w:r>
      <w:r>
        <w:rPr>
          <w:u w:val="single"/>
        </w:rPr>
        <w:t>4:</w:t>
      </w:r>
      <w:r>
        <w:rPr>
          <w:spacing w:val="-3"/>
          <w:u w:val="single"/>
        </w:rPr>
        <w:t xml:space="preserve"> </w:t>
      </w:r>
      <w:r>
        <w:rPr>
          <w:u w:val="single"/>
        </w:rPr>
        <w:t>On-Street</w:t>
      </w:r>
      <w:r>
        <w:rPr>
          <w:spacing w:val="-5"/>
          <w:u w:val="single"/>
        </w:rPr>
        <w:t xml:space="preserve"> </w:t>
      </w:r>
      <w:r>
        <w:rPr>
          <w:u w:val="single"/>
        </w:rPr>
        <w:t>Parking</w:t>
      </w:r>
      <w:r>
        <w:rPr>
          <w:spacing w:val="-3"/>
          <w:u w:val="single"/>
        </w:rPr>
        <w:t xml:space="preserve"> </w:t>
      </w:r>
      <w:r>
        <w:rPr>
          <w:u w:val="single"/>
        </w:rPr>
        <w:t>Permit</w:t>
      </w:r>
      <w:r>
        <w:rPr>
          <w:spacing w:val="-5"/>
          <w:u w:val="single"/>
        </w:rPr>
        <w:t xml:space="preserve"> </w:t>
      </w:r>
      <w:r>
        <w:rPr>
          <w:spacing w:val="-2"/>
          <w:u w:val="single"/>
        </w:rPr>
        <w:t>Capping</w:t>
      </w:r>
    </w:p>
    <w:p w14:paraId="6A9E95C0" w14:textId="77777777" w:rsidR="00876A6F" w:rsidRDefault="00876A6F" w:rsidP="001150A5">
      <w:pPr>
        <w:pStyle w:val="BodyText"/>
        <w:widowControl/>
        <w:spacing w:before="1"/>
        <w:rPr>
          <w:b/>
          <w:sz w:val="15"/>
        </w:rPr>
      </w:pPr>
    </w:p>
    <w:p w14:paraId="60E3CD8D" w14:textId="77777777" w:rsidR="00876A6F" w:rsidRDefault="006D7FB5" w:rsidP="001150A5">
      <w:pPr>
        <w:pStyle w:val="ListParagraph"/>
        <w:widowControl/>
        <w:numPr>
          <w:ilvl w:val="0"/>
          <w:numId w:val="16"/>
        </w:numPr>
        <w:tabs>
          <w:tab w:val="left" w:pos="976"/>
        </w:tabs>
        <w:spacing w:before="57"/>
        <w:ind w:right="106"/>
        <w:jc w:val="both"/>
      </w:pPr>
      <w:r>
        <w:t>Not</w:t>
      </w:r>
      <w:r>
        <w:rPr>
          <w:spacing w:val="-7"/>
        </w:rPr>
        <w:t xml:space="preserve"> </w:t>
      </w:r>
      <w:r>
        <w:t>to</w:t>
      </w:r>
      <w:r>
        <w:rPr>
          <w:spacing w:val="-6"/>
        </w:rPr>
        <w:t xml:space="preserve"> </w:t>
      </w:r>
      <w:r>
        <w:t>allow</w:t>
      </w:r>
      <w:r>
        <w:rPr>
          <w:spacing w:val="-7"/>
        </w:rPr>
        <w:t xml:space="preserve"> </w:t>
      </w:r>
      <w:r>
        <w:t>the</w:t>
      </w:r>
      <w:r>
        <w:rPr>
          <w:spacing w:val="-8"/>
        </w:rPr>
        <w:t xml:space="preserve"> </w:t>
      </w:r>
      <w:r>
        <w:t>Occupation</w:t>
      </w:r>
      <w:r>
        <w:rPr>
          <w:spacing w:val="-6"/>
        </w:rPr>
        <w:t xml:space="preserve"> </w:t>
      </w:r>
      <w:r>
        <w:t>of</w:t>
      </w:r>
      <w:r>
        <w:rPr>
          <w:spacing w:val="-8"/>
        </w:rPr>
        <w:t xml:space="preserve"> </w:t>
      </w:r>
      <w:r>
        <w:t>any</w:t>
      </w:r>
      <w:r>
        <w:rPr>
          <w:spacing w:val="-9"/>
        </w:rPr>
        <w:t xml:space="preserve"> </w:t>
      </w:r>
      <w:r>
        <w:t>Dwelling</w:t>
      </w:r>
      <w:r>
        <w:rPr>
          <w:spacing w:val="-9"/>
        </w:rPr>
        <w:t xml:space="preserve"> </w:t>
      </w:r>
      <w:r>
        <w:t>until</w:t>
      </w:r>
      <w:r>
        <w:rPr>
          <w:spacing w:val="-8"/>
        </w:rPr>
        <w:t xml:space="preserve"> </w:t>
      </w:r>
      <w:r>
        <w:t>the</w:t>
      </w:r>
      <w:r>
        <w:rPr>
          <w:spacing w:val="-10"/>
        </w:rPr>
        <w:t xml:space="preserve"> </w:t>
      </w:r>
      <w:r>
        <w:t>potential</w:t>
      </w:r>
      <w:r>
        <w:rPr>
          <w:spacing w:val="-8"/>
        </w:rPr>
        <w:t xml:space="preserve"> </w:t>
      </w:r>
      <w:r>
        <w:t>Occupier</w:t>
      </w:r>
      <w:r>
        <w:rPr>
          <w:spacing w:val="-8"/>
        </w:rPr>
        <w:t xml:space="preserve"> </w:t>
      </w:r>
      <w:r>
        <w:t>of</w:t>
      </w:r>
      <w:r>
        <w:rPr>
          <w:spacing w:val="-8"/>
        </w:rPr>
        <w:t xml:space="preserve"> </w:t>
      </w:r>
      <w:r>
        <w:t>such</w:t>
      </w:r>
      <w:r>
        <w:rPr>
          <w:spacing w:val="-12"/>
        </w:rPr>
        <w:t xml:space="preserve"> </w:t>
      </w:r>
      <w:r>
        <w:t>Dwelling</w:t>
      </w:r>
      <w:r>
        <w:rPr>
          <w:spacing w:val="-9"/>
        </w:rPr>
        <w:t xml:space="preserve"> </w:t>
      </w:r>
      <w:r>
        <w:t>has</w:t>
      </w:r>
      <w:r>
        <w:rPr>
          <w:spacing w:val="-6"/>
        </w:rPr>
        <w:t xml:space="preserve"> </w:t>
      </w:r>
      <w:r>
        <w:t>been notified</w:t>
      </w:r>
      <w:r>
        <w:rPr>
          <w:spacing w:val="-6"/>
        </w:rPr>
        <w:t xml:space="preserve"> </w:t>
      </w:r>
      <w:r>
        <w:t>of</w:t>
      </w:r>
      <w:r>
        <w:rPr>
          <w:spacing w:val="-3"/>
        </w:rPr>
        <w:t xml:space="preserve"> </w:t>
      </w:r>
      <w:r>
        <w:t>the</w:t>
      </w:r>
      <w:r>
        <w:rPr>
          <w:spacing w:val="-3"/>
        </w:rPr>
        <w:t xml:space="preserve"> </w:t>
      </w:r>
      <w:r>
        <w:t>restrictions</w:t>
      </w:r>
      <w:r>
        <w:rPr>
          <w:spacing w:val="-6"/>
        </w:rPr>
        <w:t xml:space="preserve"> </w:t>
      </w:r>
      <w:r>
        <w:t>set</w:t>
      </w:r>
      <w:r>
        <w:rPr>
          <w:spacing w:val="-3"/>
        </w:rPr>
        <w:t xml:space="preserve"> </w:t>
      </w:r>
      <w:r>
        <w:t>out</w:t>
      </w:r>
      <w:r>
        <w:rPr>
          <w:spacing w:val="-3"/>
        </w:rPr>
        <w:t xml:space="preserve"> </w:t>
      </w:r>
      <w:r>
        <w:t>in</w:t>
      </w:r>
      <w:r>
        <w:rPr>
          <w:spacing w:val="-5"/>
        </w:rPr>
        <w:t xml:space="preserve"> </w:t>
      </w:r>
      <w:r>
        <w:t>paragraphs</w:t>
      </w:r>
      <w:r>
        <w:rPr>
          <w:spacing w:val="-3"/>
        </w:rPr>
        <w:t xml:space="preserve"> </w:t>
      </w:r>
      <w:r>
        <w:t>4</w:t>
      </w:r>
      <w:r>
        <w:rPr>
          <w:spacing w:val="-3"/>
        </w:rPr>
        <w:t xml:space="preserve"> </w:t>
      </w:r>
      <w:r>
        <w:t>and</w:t>
      </w:r>
      <w:r>
        <w:rPr>
          <w:spacing w:val="-6"/>
        </w:rPr>
        <w:t xml:space="preserve"> </w:t>
      </w:r>
      <w:r>
        <w:t>5</w:t>
      </w:r>
      <w:r>
        <w:rPr>
          <w:spacing w:val="-3"/>
        </w:rPr>
        <w:t xml:space="preserve"> </w:t>
      </w:r>
      <w:r>
        <w:t>of</w:t>
      </w:r>
      <w:r>
        <w:rPr>
          <w:spacing w:val="-3"/>
        </w:rPr>
        <w:t xml:space="preserve"> </w:t>
      </w:r>
      <w:r>
        <w:t>this</w:t>
      </w:r>
      <w:r>
        <w:rPr>
          <w:spacing w:val="-6"/>
        </w:rPr>
        <w:t xml:space="preserve"> </w:t>
      </w:r>
      <w:r>
        <w:t>Third</w:t>
      </w:r>
      <w:r>
        <w:rPr>
          <w:spacing w:val="-4"/>
        </w:rPr>
        <w:t xml:space="preserve"> </w:t>
      </w:r>
      <w:r>
        <w:t>Schedule</w:t>
      </w:r>
      <w:r>
        <w:rPr>
          <w:spacing w:val="-3"/>
        </w:rPr>
        <w:t xml:space="preserve"> </w:t>
      </w:r>
      <w:r>
        <w:t>and</w:t>
      </w:r>
      <w:r>
        <w:rPr>
          <w:spacing w:val="-4"/>
        </w:rPr>
        <w:t xml:space="preserve"> </w:t>
      </w:r>
      <w:r>
        <w:t>to</w:t>
      </w:r>
      <w:r>
        <w:rPr>
          <w:spacing w:val="-2"/>
        </w:rPr>
        <w:t xml:space="preserve"> </w:t>
      </w:r>
      <w:r>
        <w:t>procure</w:t>
      </w:r>
      <w:r>
        <w:rPr>
          <w:spacing w:val="-3"/>
        </w:rPr>
        <w:t xml:space="preserve"> </w:t>
      </w:r>
      <w:r>
        <w:t>that these restrictions are included in any freehold transfer, lease, tenancy, option, licence or other disposal of a Dwelling to any residential Occupier.</w:t>
      </w:r>
    </w:p>
    <w:p w14:paraId="1E517C28" w14:textId="77777777" w:rsidR="00876A6F" w:rsidRDefault="00876A6F" w:rsidP="001150A5">
      <w:pPr>
        <w:pStyle w:val="BodyText"/>
        <w:widowControl/>
        <w:spacing w:before="6"/>
        <w:rPr>
          <w:sz w:val="19"/>
        </w:rPr>
      </w:pPr>
    </w:p>
    <w:p w14:paraId="3714CD85" w14:textId="77777777" w:rsidR="00876A6F" w:rsidRDefault="006D7FB5" w:rsidP="001150A5">
      <w:pPr>
        <w:pStyle w:val="ListParagraph"/>
        <w:widowControl/>
        <w:numPr>
          <w:ilvl w:val="0"/>
          <w:numId w:val="16"/>
        </w:numPr>
        <w:tabs>
          <w:tab w:val="left" w:pos="976"/>
        </w:tabs>
        <w:ind w:right="102"/>
        <w:jc w:val="both"/>
      </w:pPr>
      <w:r>
        <w:t>A</w:t>
      </w:r>
      <w:r>
        <w:rPr>
          <w:spacing w:val="-9"/>
        </w:rPr>
        <w:t xml:space="preserve"> </w:t>
      </w:r>
      <w:r>
        <w:t>Dwelling</w:t>
      </w:r>
      <w:r>
        <w:rPr>
          <w:spacing w:val="-9"/>
        </w:rPr>
        <w:t xml:space="preserve"> </w:t>
      </w:r>
      <w:r>
        <w:t>shall</w:t>
      </w:r>
      <w:r>
        <w:rPr>
          <w:spacing w:val="-8"/>
        </w:rPr>
        <w:t xml:space="preserve"> </w:t>
      </w:r>
      <w:r>
        <w:t>not</w:t>
      </w:r>
      <w:r>
        <w:rPr>
          <w:spacing w:val="-7"/>
        </w:rPr>
        <w:t xml:space="preserve"> </w:t>
      </w:r>
      <w:r>
        <w:t>be</w:t>
      </w:r>
      <w:r>
        <w:rPr>
          <w:spacing w:val="-7"/>
        </w:rPr>
        <w:t xml:space="preserve"> </w:t>
      </w:r>
      <w:r>
        <w:t>used</w:t>
      </w:r>
      <w:r>
        <w:rPr>
          <w:spacing w:val="-9"/>
        </w:rPr>
        <w:t xml:space="preserve"> </w:t>
      </w:r>
      <w:r>
        <w:t>and/or</w:t>
      </w:r>
      <w:r>
        <w:rPr>
          <w:spacing w:val="-8"/>
        </w:rPr>
        <w:t xml:space="preserve"> </w:t>
      </w:r>
      <w:r>
        <w:t>Occupied</w:t>
      </w:r>
      <w:r>
        <w:rPr>
          <w:spacing w:val="-9"/>
        </w:rPr>
        <w:t xml:space="preserve"> </w:t>
      </w:r>
      <w:r>
        <w:t>by</w:t>
      </w:r>
      <w:r>
        <w:rPr>
          <w:spacing w:val="-7"/>
        </w:rPr>
        <w:t xml:space="preserve"> </w:t>
      </w:r>
      <w:r>
        <w:t>any</w:t>
      </w:r>
      <w:r>
        <w:rPr>
          <w:spacing w:val="-10"/>
        </w:rPr>
        <w:t xml:space="preserve"> </w:t>
      </w:r>
      <w:r>
        <w:t>Occupier</w:t>
      </w:r>
      <w:r>
        <w:rPr>
          <w:spacing w:val="-8"/>
        </w:rPr>
        <w:t xml:space="preserve"> </w:t>
      </w:r>
      <w:r>
        <w:t>who</w:t>
      </w:r>
      <w:r>
        <w:rPr>
          <w:spacing w:val="-7"/>
        </w:rPr>
        <w:t xml:space="preserve"> </w:t>
      </w:r>
      <w:r>
        <w:t>has</w:t>
      </w:r>
      <w:r>
        <w:rPr>
          <w:spacing w:val="-8"/>
        </w:rPr>
        <w:t xml:space="preserve"> </w:t>
      </w:r>
      <w:r>
        <w:t>at</w:t>
      </w:r>
      <w:r>
        <w:rPr>
          <w:spacing w:val="-8"/>
        </w:rPr>
        <w:t xml:space="preserve"> </w:t>
      </w:r>
      <w:r>
        <w:t>the</w:t>
      </w:r>
      <w:r>
        <w:rPr>
          <w:spacing w:val="-8"/>
        </w:rPr>
        <w:t xml:space="preserve"> </w:t>
      </w:r>
      <w:r>
        <w:t>date</w:t>
      </w:r>
      <w:r>
        <w:rPr>
          <w:spacing w:val="-7"/>
        </w:rPr>
        <w:t xml:space="preserve"> </w:t>
      </w:r>
      <w:r>
        <w:t>they</w:t>
      </w:r>
      <w:r>
        <w:rPr>
          <w:spacing w:val="-7"/>
        </w:rPr>
        <w:t xml:space="preserve"> </w:t>
      </w:r>
      <w:r>
        <w:t>use</w:t>
      </w:r>
      <w:r>
        <w:rPr>
          <w:spacing w:val="-7"/>
        </w:rPr>
        <w:t xml:space="preserve"> </w:t>
      </w:r>
      <w:r>
        <w:t>and/or Occupy</w:t>
      </w:r>
      <w:r>
        <w:rPr>
          <w:spacing w:val="-1"/>
        </w:rPr>
        <w:t xml:space="preserve"> </w:t>
      </w:r>
      <w:r>
        <w:t>the</w:t>
      </w:r>
      <w:r>
        <w:rPr>
          <w:spacing w:val="-1"/>
        </w:rPr>
        <w:t xml:space="preserve"> </w:t>
      </w:r>
      <w:r>
        <w:t>Dwelling</w:t>
      </w:r>
      <w:r>
        <w:rPr>
          <w:spacing w:val="-2"/>
        </w:rPr>
        <w:t xml:space="preserve"> </w:t>
      </w:r>
      <w:r>
        <w:t>a</w:t>
      </w:r>
      <w:r>
        <w:rPr>
          <w:spacing w:val="-3"/>
        </w:rPr>
        <w:t xml:space="preserve"> </w:t>
      </w:r>
      <w:r>
        <w:t>Parking</w:t>
      </w:r>
      <w:r>
        <w:rPr>
          <w:spacing w:val="-2"/>
        </w:rPr>
        <w:t xml:space="preserve"> </w:t>
      </w:r>
      <w:r>
        <w:t>Permit</w:t>
      </w:r>
      <w:r>
        <w:rPr>
          <w:spacing w:val="-3"/>
        </w:rPr>
        <w:t xml:space="preserve"> </w:t>
      </w:r>
      <w:r>
        <w:t>or</w:t>
      </w:r>
      <w:r>
        <w:rPr>
          <w:spacing w:val="-1"/>
        </w:rPr>
        <w:t xml:space="preserve"> </w:t>
      </w:r>
      <w:r>
        <w:t>a</w:t>
      </w:r>
      <w:r>
        <w:rPr>
          <w:spacing w:val="-1"/>
        </w:rPr>
        <w:t xml:space="preserve"> </w:t>
      </w:r>
      <w:r>
        <w:t>contract</w:t>
      </w:r>
      <w:r>
        <w:rPr>
          <w:spacing w:val="-1"/>
        </w:rPr>
        <w:t xml:space="preserve"> </w:t>
      </w:r>
      <w:r>
        <w:t>to</w:t>
      </w:r>
      <w:r>
        <w:rPr>
          <w:spacing w:val="-2"/>
        </w:rPr>
        <w:t xml:space="preserve"> </w:t>
      </w:r>
      <w:r>
        <w:t>park</w:t>
      </w:r>
      <w:r>
        <w:rPr>
          <w:spacing w:val="-1"/>
        </w:rPr>
        <w:t xml:space="preserve"> </w:t>
      </w:r>
      <w:r>
        <w:t>a</w:t>
      </w:r>
      <w:r>
        <w:rPr>
          <w:spacing w:val="-1"/>
        </w:rPr>
        <w:t xml:space="preserve"> </w:t>
      </w:r>
      <w:r>
        <w:t>Motor</w:t>
      </w:r>
      <w:r>
        <w:rPr>
          <w:spacing w:val="-1"/>
        </w:rPr>
        <w:t xml:space="preserve"> </w:t>
      </w:r>
      <w:r>
        <w:t>Vehicle</w:t>
      </w:r>
      <w:r>
        <w:rPr>
          <w:spacing w:val="-1"/>
        </w:rPr>
        <w:t xml:space="preserve"> </w:t>
      </w:r>
      <w:r>
        <w:t>in</w:t>
      </w:r>
      <w:r>
        <w:rPr>
          <w:spacing w:val="-3"/>
        </w:rPr>
        <w:t xml:space="preserve"> </w:t>
      </w:r>
      <w:r>
        <w:t>any</w:t>
      </w:r>
      <w:r>
        <w:rPr>
          <w:spacing w:val="-1"/>
        </w:rPr>
        <w:t xml:space="preserve"> </w:t>
      </w:r>
      <w:r>
        <w:t>car</w:t>
      </w:r>
      <w:r>
        <w:rPr>
          <w:spacing w:val="-1"/>
        </w:rPr>
        <w:t xml:space="preserve"> </w:t>
      </w:r>
      <w:r>
        <w:t>park</w:t>
      </w:r>
      <w:r>
        <w:rPr>
          <w:spacing w:val="-4"/>
        </w:rPr>
        <w:t xml:space="preserve"> </w:t>
      </w:r>
      <w:r>
        <w:t>owned controlled</w:t>
      </w:r>
      <w:r>
        <w:rPr>
          <w:spacing w:val="-4"/>
        </w:rPr>
        <w:t xml:space="preserve"> </w:t>
      </w:r>
      <w:r>
        <w:t>or</w:t>
      </w:r>
      <w:r>
        <w:rPr>
          <w:spacing w:val="-4"/>
        </w:rPr>
        <w:t xml:space="preserve"> </w:t>
      </w:r>
      <w:r>
        <w:t>licensed</w:t>
      </w:r>
      <w:r>
        <w:rPr>
          <w:spacing w:val="-1"/>
        </w:rPr>
        <w:t xml:space="preserve"> </w:t>
      </w:r>
      <w:r>
        <w:t>by</w:t>
      </w:r>
      <w:r>
        <w:rPr>
          <w:spacing w:val="-3"/>
        </w:rPr>
        <w:t xml:space="preserve"> </w:t>
      </w:r>
      <w:r>
        <w:t>the</w:t>
      </w:r>
      <w:r>
        <w:rPr>
          <w:spacing w:val="-1"/>
        </w:rPr>
        <w:t xml:space="preserve"> </w:t>
      </w:r>
      <w:r>
        <w:t>Council</w:t>
      </w:r>
      <w:r>
        <w:rPr>
          <w:spacing w:val="-1"/>
        </w:rPr>
        <w:t xml:space="preserve"> </w:t>
      </w:r>
      <w:r>
        <w:t>unless</w:t>
      </w:r>
      <w:r>
        <w:rPr>
          <w:spacing w:val="-4"/>
        </w:rPr>
        <w:t xml:space="preserve"> </w:t>
      </w:r>
      <w:r>
        <w:t>such</w:t>
      </w:r>
      <w:r>
        <w:rPr>
          <w:spacing w:val="-4"/>
        </w:rPr>
        <w:t xml:space="preserve"> </w:t>
      </w:r>
      <w:r>
        <w:t>Occupier</w:t>
      </w:r>
      <w:r>
        <w:rPr>
          <w:spacing w:val="-1"/>
        </w:rPr>
        <w:t xml:space="preserve"> </w:t>
      </w:r>
      <w:r>
        <w:t>is</w:t>
      </w:r>
      <w:r>
        <w:rPr>
          <w:spacing w:val="-3"/>
        </w:rPr>
        <w:t xml:space="preserve"> </w:t>
      </w:r>
      <w:r>
        <w:t>or</w:t>
      </w:r>
      <w:r>
        <w:rPr>
          <w:spacing w:val="-4"/>
        </w:rPr>
        <w:t xml:space="preserve"> </w:t>
      </w:r>
      <w:r>
        <w:t>becomes</w:t>
      </w:r>
      <w:r>
        <w:rPr>
          <w:spacing w:val="-3"/>
        </w:rPr>
        <w:t xml:space="preserve"> </w:t>
      </w:r>
      <w:r>
        <w:t>entitled</w:t>
      </w:r>
      <w:r>
        <w:rPr>
          <w:spacing w:val="-4"/>
        </w:rPr>
        <w:t xml:space="preserve"> </w:t>
      </w:r>
      <w:r>
        <w:t>to be</w:t>
      </w:r>
      <w:r>
        <w:rPr>
          <w:spacing w:val="-1"/>
        </w:rPr>
        <w:t xml:space="preserve"> </w:t>
      </w:r>
      <w:r>
        <w:t>a</w:t>
      </w:r>
      <w:r>
        <w:rPr>
          <w:spacing w:val="-4"/>
        </w:rPr>
        <w:t xml:space="preserve"> </w:t>
      </w:r>
      <w:r>
        <w:t>holder</w:t>
      </w:r>
      <w:r>
        <w:rPr>
          <w:spacing w:val="-3"/>
        </w:rPr>
        <w:t xml:space="preserve"> </w:t>
      </w:r>
      <w:r>
        <w:t>of a disabled person's badge issued pursuant to section 21 of the Chronically Sick and Disabled Persons Act 1970 and for the avoidance of doubt any Occupier whilst residing using and or Occupying</w:t>
      </w:r>
      <w:r>
        <w:rPr>
          <w:spacing w:val="-7"/>
        </w:rPr>
        <w:t xml:space="preserve"> </w:t>
      </w:r>
      <w:r>
        <w:t>a</w:t>
      </w:r>
      <w:r>
        <w:rPr>
          <w:spacing w:val="-9"/>
        </w:rPr>
        <w:t xml:space="preserve"> </w:t>
      </w:r>
      <w:r>
        <w:t>Dwelling</w:t>
      </w:r>
      <w:r>
        <w:rPr>
          <w:spacing w:val="-10"/>
        </w:rPr>
        <w:t xml:space="preserve"> </w:t>
      </w:r>
      <w:r>
        <w:t>will</w:t>
      </w:r>
      <w:r>
        <w:rPr>
          <w:spacing w:val="-7"/>
        </w:rPr>
        <w:t xml:space="preserve"> </w:t>
      </w:r>
      <w:r>
        <w:t>not</w:t>
      </w:r>
      <w:r>
        <w:rPr>
          <w:spacing w:val="-6"/>
        </w:rPr>
        <w:t xml:space="preserve"> </w:t>
      </w:r>
      <w:r>
        <w:t>be</w:t>
      </w:r>
      <w:r>
        <w:rPr>
          <w:spacing w:val="-8"/>
        </w:rPr>
        <w:t xml:space="preserve"> </w:t>
      </w:r>
      <w:r>
        <w:t>eligible</w:t>
      </w:r>
      <w:r>
        <w:rPr>
          <w:spacing w:val="-6"/>
        </w:rPr>
        <w:t xml:space="preserve"> </w:t>
      </w:r>
      <w:r>
        <w:t>to</w:t>
      </w:r>
      <w:r>
        <w:rPr>
          <w:spacing w:val="-5"/>
        </w:rPr>
        <w:t xml:space="preserve"> </w:t>
      </w:r>
      <w:r>
        <w:t>have</w:t>
      </w:r>
      <w:r>
        <w:rPr>
          <w:spacing w:val="-6"/>
        </w:rPr>
        <w:t xml:space="preserve"> </w:t>
      </w:r>
      <w:r>
        <w:t>and</w:t>
      </w:r>
      <w:r>
        <w:rPr>
          <w:spacing w:val="-7"/>
        </w:rPr>
        <w:t xml:space="preserve"> </w:t>
      </w:r>
      <w:r>
        <w:t>shall</w:t>
      </w:r>
      <w:r>
        <w:rPr>
          <w:spacing w:val="-7"/>
        </w:rPr>
        <w:t xml:space="preserve"> </w:t>
      </w:r>
      <w:r>
        <w:t>not</w:t>
      </w:r>
      <w:r>
        <w:rPr>
          <w:spacing w:val="-6"/>
        </w:rPr>
        <w:t xml:space="preserve"> </w:t>
      </w:r>
      <w:r>
        <w:t>purchase</w:t>
      </w:r>
      <w:r>
        <w:rPr>
          <w:spacing w:val="-9"/>
        </w:rPr>
        <w:t xml:space="preserve"> </w:t>
      </w:r>
      <w:r>
        <w:t>or</w:t>
      </w:r>
      <w:r>
        <w:rPr>
          <w:spacing w:val="-7"/>
        </w:rPr>
        <w:t xml:space="preserve"> </w:t>
      </w:r>
      <w:r>
        <w:t>procure</w:t>
      </w:r>
      <w:r>
        <w:rPr>
          <w:spacing w:val="-6"/>
        </w:rPr>
        <w:t xml:space="preserve"> </w:t>
      </w:r>
      <w:r>
        <w:t>the</w:t>
      </w:r>
      <w:r>
        <w:rPr>
          <w:spacing w:val="-6"/>
        </w:rPr>
        <w:t xml:space="preserve"> </w:t>
      </w:r>
      <w:r>
        <w:t>purchase</w:t>
      </w:r>
      <w:r>
        <w:rPr>
          <w:spacing w:val="-6"/>
        </w:rPr>
        <w:t xml:space="preserve"> </w:t>
      </w:r>
      <w:r>
        <w:t>of a</w:t>
      </w:r>
      <w:r>
        <w:rPr>
          <w:spacing w:val="-1"/>
        </w:rPr>
        <w:t xml:space="preserve"> </w:t>
      </w:r>
      <w:r>
        <w:t>Parking</w:t>
      </w:r>
      <w:r>
        <w:rPr>
          <w:spacing w:val="-4"/>
        </w:rPr>
        <w:t xml:space="preserve"> </w:t>
      </w:r>
      <w:r>
        <w:t>Permit</w:t>
      </w:r>
      <w:r>
        <w:rPr>
          <w:spacing w:val="-6"/>
        </w:rPr>
        <w:t xml:space="preserve"> </w:t>
      </w:r>
      <w:r>
        <w:t>within</w:t>
      </w:r>
      <w:r>
        <w:rPr>
          <w:spacing w:val="-3"/>
        </w:rPr>
        <w:t xml:space="preserve"> </w:t>
      </w:r>
      <w:r>
        <w:t>any</w:t>
      </w:r>
      <w:r>
        <w:rPr>
          <w:spacing w:val="-3"/>
        </w:rPr>
        <w:t xml:space="preserve"> </w:t>
      </w:r>
      <w:r>
        <w:t>Controlled</w:t>
      </w:r>
      <w:r>
        <w:rPr>
          <w:spacing w:val="-4"/>
        </w:rPr>
        <w:t xml:space="preserve"> </w:t>
      </w:r>
      <w:r>
        <w:t>Parking</w:t>
      </w:r>
      <w:r>
        <w:rPr>
          <w:spacing w:val="-4"/>
        </w:rPr>
        <w:t xml:space="preserve"> </w:t>
      </w:r>
      <w:r>
        <w:t>Zone</w:t>
      </w:r>
      <w:r>
        <w:rPr>
          <w:spacing w:val="-3"/>
        </w:rPr>
        <w:t xml:space="preserve"> </w:t>
      </w:r>
      <w:r>
        <w:t>operated</w:t>
      </w:r>
      <w:r>
        <w:rPr>
          <w:spacing w:val="-5"/>
        </w:rPr>
        <w:t xml:space="preserve"> </w:t>
      </w:r>
      <w:r>
        <w:t>by the</w:t>
      </w:r>
      <w:r>
        <w:rPr>
          <w:spacing w:val="-3"/>
        </w:rPr>
        <w:t xml:space="preserve"> </w:t>
      </w:r>
      <w:r>
        <w:t>Council</w:t>
      </w:r>
      <w:r>
        <w:rPr>
          <w:spacing w:val="-1"/>
        </w:rPr>
        <w:t xml:space="preserve"> </w:t>
      </w:r>
      <w:r>
        <w:t>following</w:t>
      </w:r>
      <w:r>
        <w:rPr>
          <w:spacing w:val="-5"/>
        </w:rPr>
        <w:t xml:space="preserve"> </w:t>
      </w:r>
      <w:r>
        <w:t>the</w:t>
      </w:r>
      <w:r>
        <w:rPr>
          <w:spacing w:val="-3"/>
        </w:rPr>
        <w:t xml:space="preserve"> </w:t>
      </w:r>
      <w:r>
        <w:t>date</w:t>
      </w:r>
      <w:r>
        <w:rPr>
          <w:spacing w:val="-5"/>
        </w:rPr>
        <w:t xml:space="preserve"> </w:t>
      </w:r>
      <w:r>
        <w:t>of this Deed within the Local Area.</w:t>
      </w:r>
    </w:p>
    <w:p w14:paraId="341D29A1"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5DD2D5CF" w14:textId="77777777" w:rsidR="00876A6F" w:rsidRDefault="006D7FB5" w:rsidP="001150A5">
      <w:pPr>
        <w:pStyle w:val="ListParagraph"/>
        <w:widowControl/>
        <w:numPr>
          <w:ilvl w:val="0"/>
          <w:numId w:val="16"/>
        </w:numPr>
        <w:tabs>
          <w:tab w:val="left" w:pos="976"/>
        </w:tabs>
        <w:spacing w:before="30"/>
        <w:ind w:right="104"/>
        <w:jc w:val="both"/>
      </w:pPr>
      <w:r>
        <w:lastRenderedPageBreak/>
        <w:t>To</w:t>
      </w:r>
      <w:r>
        <w:rPr>
          <w:spacing w:val="-11"/>
        </w:rPr>
        <w:t xml:space="preserve"> </w:t>
      </w:r>
      <w:r>
        <w:t>ensure</w:t>
      </w:r>
      <w:r>
        <w:rPr>
          <w:spacing w:val="-11"/>
        </w:rPr>
        <w:t xml:space="preserve"> </w:t>
      </w:r>
      <w:r>
        <w:t>that</w:t>
      </w:r>
      <w:r>
        <w:rPr>
          <w:spacing w:val="-11"/>
        </w:rPr>
        <w:t xml:space="preserve"> </w:t>
      </w:r>
      <w:r>
        <w:t>prior</w:t>
      </w:r>
      <w:r>
        <w:rPr>
          <w:spacing w:val="-9"/>
        </w:rPr>
        <w:t xml:space="preserve"> </w:t>
      </w:r>
      <w:r>
        <w:t>to</w:t>
      </w:r>
      <w:r>
        <w:rPr>
          <w:spacing w:val="-10"/>
        </w:rPr>
        <w:t xml:space="preserve"> </w:t>
      </w:r>
      <w:r>
        <w:t>Occupying</w:t>
      </w:r>
      <w:r>
        <w:rPr>
          <w:spacing w:val="-10"/>
        </w:rPr>
        <w:t xml:space="preserve"> </w:t>
      </w:r>
      <w:r>
        <w:t>any</w:t>
      </w:r>
      <w:r>
        <w:rPr>
          <w:spacing w:val="-10"/>
        </w:rPr>
        <w:t xml:space="preserve"> </w:t>
      </w:r>
      <w:r>
        <w:t>Dwelling</w:t>
      </w:r>
      <w:r>
        <w:rPr>
          <w:spacing w:val="-12"/>
        </w:rPr>
        <w:t xml:space="preserve"> </w:t>
      </w:r>
      <w:r>
        <w:t>each</w:t>
      </w:r>
      <w:r>
        <w:rPr>
          <w:spacing w:val="-9"/>
        </w:rPr>
        <w:t xml:space="preserve"> </w:t>
      </w:r>
      <w:r>
        <w:t>new</w:t>
      </w:r>
      <w:r>
        <w:rPr>
          <w:spacing w:val="-11"/>
        </w:rPr>
        <w:t xml:space="preserve"> </w:t>
      </w:r>
      <w:r>
        <w:t>Occupier</w:t>
      </w:r>
      <w:r>
        <w:rPr>
          <w:spacing w:val="-13"/>
        </w:rPr>
        <w:t xml:space="preserve"> </w:t>
      </w:r>
      <w:r>
        <w:t>of</w:t>
      </w:r>
      <w:r>
        <w:rPr>
          <w:spacing w:val="-11"/>
        </w:rPr>
        <w:t xml:space="preserve"> </w:t>
      </w:r>
      <w:r>
        <w:t>the</w:t>
      </w:r>
      <w:r>
        <w:rPr>
          <w:spacing w:val="-11"/>
        </w:rPr>
        <w:t xml:space="preserve"> </w:t>
      </w:r>
      <w:r>
        <w:t>Development</w:t>
      </w:r>
      <w:r>
        <w:rPr>
          <w:spacing w:val="-11"/>
        </w:rPr>
        <w:t xml:space="preserve"> </w:t>
      </w:r>
      <w:r>
        <w:t>is</w:t>
      </w:r>
      <w:r>
        <w:rPr>
          <w:spacing w:val="-12"/>
        </w:rPr>
        <w:t xml:space="preserve"> </w:t>
      </w:r>
      <w:r>
        <w:t>informed by</w:t>
      </w:r>
      <w:r>
        <w:rPr>
          <w:spacing w:val="-2"/>
        </w:rPr>
        <w:t xml:space="preserve"> </w:t>
      </w:r>
      <w:r>
        <w:t>the</w:t>
      </w:r>
      <w:r>
        <w:rPr>
          <w:spacing w:val="-2"/>
        </w:rPr>
        <w:t xml:space="preserve"> </w:t>
      </w:r>
      <w:r>
        <w:t>Owner</w:t>
      </w:r>
      <w:r>
        <w:rPr>
          <w:spacing w:val="-5"/>
        </w:rPr>
        <w:t xml:space="preserve"> </w:t>
      </w:r>
      <w:r>
        <w:t>of</w:t>
      </w:r>
      <w:r>
        <w:rPr>
          <w:spacing w:val="-2"/>
        </w:rPr>
        <w:t xml:space="preserve"> </w:t>
      </w:r>
      <w:r>
        <w:t>the</w:t>
      </w:r>
      <w:r>
        <w:rPr>
          <w:spacing w:val="-2"/>
        </w:rPr>
        <w:t xml:space="preserve"> </w:t>
      </w:r>
      <w:r>
        <w:t>Council's</w:t>
      </w:r>
      <w:r>
        <w:rPr>
          <w:spacing w:val="-2"/>
        </w:rPr>
        <w:t xml:space="preserve"> </w:t>
      </w:r>
      <w:r>
        <w:t>policy</w:t>
      </w:r>
      <w:r>
        <w:rPr>
          <w:spacing w:val="-4"/>
        </w:rPr>
        <w:t xml:space="preserve"> </w:t>
      </w:r>
      <w:r>
        <w:t>that</w:t>
      </w:r>
      <w:r>
        <w:rPr>
          <w:spacing w:val="-4"/>
        </w:rPr>
        <w:t xml:space="preserve"> </w:t>
      </w:r>
      <w:r>
        <w:t>they</w:t>
      </w:r>
      <w:r>
        <w:rPr>
          <w:spacing w:val="-2"/>
        </w:rPr>
        <w:t xml:space="preserve"> </w:t>
      </w:r>
      <w:r>
        <w:t>shall</w:t>
      </w:r>
      <w:r>
        <w:rPr>
          <w:spacing w:val="-5"/>
        </w:rPr>
        <w:t xml:space="preserve"> </w:t>
      </w:r>
      <w:r>
        <w:t>not</w:t>
      </w:r>
      <w:r>
        <w:rPr>
          <w:spacing w:val="-4"/>
        </w:rPr>
        <w:t xml:space="preserve"> </w:t>
      </w:r>
      <w:r>
        <w:t>be</w:t>
      </w:r>
      <w:r>
        <w:rPr>
          <w:spacing w:val="-4"/>
        </w:rPr>
        <w:t xml:space="preserve"> </w:t>
      </w:r>
      <w:r>
        <w:t>entitled</w:t>
      </w:r>
      <w:r>
        <w:rPr>
          <w:spacing w:val="-2"/>
        </w:rPr>
        <w:t xml:space="preserve"> </w:t>
      </w:r>
      <w:r>
        <w:t>(unless</w:t>
      </w:r>
      <w:r>
        <w:rPr>
          <w:spacing w:val="-4"/>
        </w:rPr>
        <w:t xml:space="preserve"> </w:t>
      </w:r>
      <w:r>
        <w:t>they</w:t>
      </w:r>
      <w:r>
        <w:rPr>
          <w:spacing w:val="-4"/>
        </w:rPr>
        <w:t xml:space="preserve"> </w:t>
      </w:r>
      <w:r>
        <w:t>are</w:t>
      </w:r>
      <w:r>
        <w:rPr>
          <w:spacing w:val="-2"/>
        </w:rPr>
        <w:t xml:space="preserve"> </w:t>
      </w:r>
      <w:r>
        <w:t>the</w:t>
      </w:r>
      <w:r>
        <w:rPr>
          <w:spacing w:val="-2"/>
        </w:rPr>
        <w:t xml:space="preserve"> </w:t>
      </w:r>
      <w:r>
        <w:t>holder</w:t>
      </w:r>
      <w:r>
        <w:rPr>
          <w:spacing w:val="-4"/>
        </w:rPr>
        <w:t xml:space="preserve"> </w:t>
      </w:r>
      <w:r>
        <w:t>of</w:t>
      </w:r>
      <w:r>
        <w:rPr>
          <w:spacing w:val="-5"/>
        </w:rPr>
        <w:t xml:space="preserve"> </w:t>
      </w:r>
      <w:r>
        <w:t>a disabled</w:t>
      </w:r>
      <w:r>
        <w:rPr>
          <w:spacing w:val="-5"/>
        </w:rPr>
        <w:t xml:space="preserve"> </w:t>
      </w:r>
      <w:r>
        <w:t>persons</w:t>
      </w:r>
      <w:r>
        <w:rPr>
          <w:spacing w:val="-4"/>
        </w:rPr>
        <w:t xml:space="preserve"> </w:t>
      </w:r>
      <w:r>
        <w:t>badge</w:t>
      </w:r>
      <w:r>
        <w:rPr>
          <w:spacing w:val="-4"/>
        </w:rPr>
        <w:t xml:space="preserve"> </w:t>
      </w:r>
      <w:r>
        <w:t>issued</w:t>
      </w:r>
      <w:r>
        <w:rPr>
          <w:spacing w:val="-5"/>
        </w:rPr>
        <w:t xml:space="preserve"> </w:t>
      </w:r>
      <w:r>
        <w:t>pursuant</w:t>
      </w:r>
      <w:r>
        <w:rPr>
          <w:spacing w:val="-4"/>
        </w:rPr>
        <w:t xml:space="preserve"> </w:t>
      </w:r>
      <w:r>
        <w:t>to</w:t>
      </w:r>
      <w:r>
        <w:rPr>
          <w:spacing w:val="-3"/>
        </w:rPr>
        <w:t xml:space="preserve"> </w:t>
      </w:r>
      <w:r>
        <w:t>Section</w:t>
      </w:r>
      <w:r>
        <w:rPr>
          <w:spacing w:val="-7"/>
        </w:rPr>
        <w:t xml:space="preserve"> </w:t>
      </w:r>
      <w:r>
        <w:t>21</w:t>
      </w:r>
      <w:r>
        <w:rPr>
          <w:spacing w:val="-6"/>
        </w:rPr>
        <w:t xml:space="preserve"> </w:t>
      </w:r>
      <w:r>
        <w:t>of</w:t>
      </w:r>
      <w:r>
        <w:rPr>
          <w:spacing w:val="-4"/>
        </w:rPr>
        <w:t xml:space="preserve"> </w:t>
      </w:r>
      <w:r>
        <w:t>the</w:t>
      </w:r>
      <w:r>
        <w:rPr>
          <w:spacing w:val="-4"/>
        </w:rPr>
        <w:t xml:space="preserve"> </w:t>
      </w:r>
      <w:r>
        <w:t>Chronically</w:t>
      </w:r>
      <w:r>
        <w:rPr>
          <w:spacing w:val="-4"/>
        </w:rPr>
        <w:t xml:space="preserve"> </w:t>
      </w:r>
      <w:r>
        <w:t>Sick</w:t>
      </w:r>
      <w:r>
        <w:rPr>
          <w:spacing w:val="-4"/>
        </w:rPr>
        <w:t xml:space="preserve"> </w:t>
      </w:r>
      <w:r>
        <w:t>and</w:t>
      </w:r>
      <w:r>
        <w:rPr>
          <w:spacing w:val="-5"/>
        </w:rPr>
        <w:t xml:space="preserve"> </w:t>
      </w:r>
      <w:r>
        <w:t>Disabled</w:t>
      </w:r>
      <w:r>
        <w:rPr>
          <w:spacing w:val="-5"/>
        </w:rPr>
        <w:t xml:space="preserve"> </w:t>
      </w:r>
      <w:r>
        <w:t>Persons Act 1970) to be granted a Parking Permit and will not be able to buy a contract to park a Motor Vehicle within any car park owned, controlled or licensed by the Council.</w:t>
      </w:r>
    </w:p>
    <w:p w14:paraId="7C615B9C" w14:textId="77777777" w:rsidR="00876A6F" w:rsidRDefault="00876A6F" w:rsidP="001150A5">
      <w:pPr>
        <w:pStyle w:val="BodyText"/>
        <w:widowControl/>
        <w:spacing w:before="7"/>
        <w:rPr>
          <w:sz w:val="19"/>
        </w:rPr>
      </w:pPr>
    </w:p>
    <w:p w14:paraId="3E0461B7" w14:textId="77777777" w:rsidR="00876A6F" w:rsidRDefault="006D7FB5" w:rsidP="001150A5">
      <w:pPr>
        <w:pStyle w:val="ListParagraph"/>
        <w:widowControl/>
        <w:numPr>
          <w:ilvl w:val="0"/>
          <w:numId w:val="16"/>
        </w:numPr>
        <w:tabs>
          <w:tab w:val="left" w:pos="976"/>
        </w:tabs>
        <w:spacing w:before="1"/>
        <w:ind w:right="106"/>
        <w:jc w:val="both"/>
      </w:pPr>
      <w:r>
        <w:t>The</w:t>
      </w:r>
      <w:r>
        <w:rPr>
          <w:spacing w:val="-2"/>
        </w:rPr>
        <w:t xml:space="preserve"> </w:t>
      </w:r>
      <w:r>
        <w:t>Owner</w:t>
      </w:r>
      <w:r>
        <w:rPr>
          <w:spacing w:val="-2"/>
        </w:rPr>
        <w:t xml:space="preserve"> </w:t>
      </w:r>
      <w:r>
        <w:t>for</w:t>
      </w:r>
      <w:r>
        <w:rPr>
          <w:spacing w:val="-2"/>
        </w:rPr>
        <w:t xml:space="preserve"> </w:t>
      </w:r>
      <w:r>
        <w:t>itself</w:t>
      </w:r>
      <w:r>
        <w:rPr>
          <w:spacing w:val="-2"/>
        </w:rPr>
        <w:t xml:space="preserve"> </w:t>
      </w:r>
      <w:r>
        <w:t>and</w:t>
      </w:r>
      <w:r>
        <w:rPr>
          <w:spacing w:val="-4"/>
        </w:rPr>
        <w:t xml:space="preserve"> </w:t>
      </w:r>
      <w:r>
        <w:t>its</w:t>
      </w:r>
      <w:r>
        <w:rPr>
          <w:spacing w:val="-4"/>
        </w:rPr>
        <w:t xml:space="preserve"> </w:t>
      </w:r>
      <w:r>
        <w:t>successors</w:t>
      </w:r>
      <w:r>
        <w:rPr>
          <w:spacing w:val="-2"/>
        </w:rPr>
        <w:t xml:space="preserve"> </w:t>
      </w:r>
      <w:r>
        <w:t>in</w:t>
      </w:r>
      <w:r>
        <w:rPr>
          <w:spacing w:val="-5"/>
        </w:rPr>
        <w:t xml:space="preserve"> </w:t>
      </w:r>
      <w:r>
        <w:t>title</w:t>
      </w:r>
      <w:r>
        <w:rPr>
          <w:spacing w:val="-4"/>
        </w:rPr>
        <w:t xml:space="preserve"> </w:t>
      </w:r>
      <w:r>
        <w:t>to</w:t>
      </w:r>
      <w:r>
        <w:rPr>
          <w:spacing w:val="-1"/>
        </w:rPr>
        <w:t xml:space="preserve"> </w:t>
      </w:r>
      <w:r>
        <w:t>the</w:t>
      </w:r>
      <w:r>
        <w:rPr>
          <w:spacing w:val="-4"/>
        </w:rPr>
        <w:t xml:space="preserve"> </w:t>
      </w:r>
      <w:r>
        <w:t>Site</w:t>
      </w:r>
      <w:r>
        <w:rPr>
          <w:spacing w:val="-2"/>
        </w:rPr>
        <w:t xml:space="preserve"> </w:t>
      </w:r>
      <w:r>
        <w:t>hereby</w:t>
      </w:r>
      <w:r>
        <w:rPr>
          <w:spacing w:val="-1"/>
        </w:rPr>
        <w:t xml:space="preserve"> </w:t>
      </w:r>
      <w:r>
        <w:t>acknowledges</w:t>
      </w:r>
      <w:r>
        <w:rPr>
          <w:spacing w:val="-4"/>
        </w:rPr>
        <w:t xml:space="preserve"> </w:t>
      </w:r>
      <w:r>
        <w:t>that</w:t>
      </w:r>
      <w:r>
        <w:rPr>
          <w:spacing w:val="-2"/>
        </w:rPr>
        <w:t xml:space="preserve"> </w:t>
      </w:r>
      <w:r>
        <w:t>the</w:t>
      </w:r>
      <w:r>
        <w:rPr>
          <w:spacing w:val="-2"/>
        </w:rPr>
        <w:t xml:space="preserve"> </w:t>
      </w:r>
      <w:r>
        <w:t>provisions in</w:t>
      </w:r>
      <w:r>
        <w:rPr>
          <w:spacing w:val="-3"/>
        </w:rPr>
        <w:t xml:space="preserve"> </w:t>
      </w:r>
      <w:r>
        <w:t>paragraphs</w:t>
      </w:r>
      <w:r>
        <w:rPr>
          <w:spacing w:val="-2"/>
        </w:rPr>
        <w:t xml:space="preserve"> </w:t>
      </w:r>
      <w:r>
        <w:t>3,</w:t>
      </w:r>
      <w:r>
        <w:rPr>
          <w:spacing w:val="-2"/>
        </w:rPr>
        <w:t xml:space="preserve"> </w:t>
      </w:r>
      <w:r>
        <w:t>4</w:t>
      </w:r>
      <w:r>
        <w:rPr>
          <w:spacing w:val="-1"/>
        </w:rPr>
        <w:t xml:space="preserve"> </w:t>
      </w:r>
      <w:r>
        <w:t>and</w:t>
      </w:r>
      <w:r>
        <w:rPr>
          <w:spacing w:val="-3"/>
        </w:rPr>
        <w:t xml:space="preserve"> </w:t>
      </w:r>
      <w:r>
        <w:t>5</w:t>
      </w:r>
      <w:r>
        <w:rPr>
          <w:spacing w:val="-1"/>
        </w:rPr>
        <w:t xml:space="preserve"> </w:t>
      </w:r>
      <w:r>
        <w:t>above</w:t>
      </w:r>
      <w:r>
        <w:rPr>
          <w:spacing w:val="-2"/>
        </w:rPr>
        <w:t xml:space="preserve"> </w:t>
      </w:r>
      <w:r>
        <w:t>will</w:t>
      </w:r>
      <w:r>
        <w:rPr>
          <w:spacing w:val="-2"/>
        </w:rPr>
        <w:t xml:space="preserve"> </w:t>
      </w:r>
      <w:r>
        <w:t>remain</w:t>
      </w:r>
      <w:r>
        <w:rPr>
          <w:spacing w:val="-3"/>
        </w:rPr>
        <w:t xml:space="preserve"> </w:t>
      </w:r>
      <w:r>
        <w:t>permanently</w:t>
      </w:r>
      <w:r>
        <w:rPr>
          <w:spacing w:val="-2"/>
        </w:rPr>
        <w:t xml:space="preserve"> </w:t>
      </w:r>
      <w:r>
        <w:t>and</w:t>
      </w:r>
      <w:r>
        <w:rPr>
          <w:spacing w:val="-2"/>
        </w:rPr>
        <w:t xml:space="preserve"> </w:t>
      </w:r>
      <w:r>
        <w:t>will</w:t>
      </w:r>
      <w:r>
        <w:rPr>
          <w:spacing w:val="-2"/>
        </w:rPr>
        <w:t xml:space="preserve"> </w:t>
      </w:r>
      <w:r>
        <w:t>be</w:t>
      </w:r>
      <w:r>
        <w:rPr>
          <w:spacing w:val="-2"/>
        </w:rPr>
        <w:t xml:space="preserve"> </w:t>
      </w:r>
      <w:r>
        <w:t>enforceable</w:t>
      </w:r>
      <w:r>
        <w:rPr>
          <w:spacing w:val="-2"/>
        </w:rPr>
        <w:t xml:space="preserve"> </w:t>
      </w:r>
      <w:r>
        <w:t>against</w:t>
      </w:r>
      <w:r>
        <w:rPr>
          <w:spacing w:val="-1"/>
        </w:rPr>
        <w:t xml:space="preserve"> </w:t>
      </w:r>
      <w:r>
        <w:t xml:space="preserve">individual </w:t>
      </w:r>
      <w:r>
        <w:rPr>
          <w:spacing w:val="-2"/>
        </w:rPr>
        <w:t>Occupiers.</w:t>
      </w:r>
    </w:p>
    <w:p w14:paraId="49256EA4" w14:textId="77777777" w:rsidR="00876A6F" w:rsidRDefault="00876A6F" w:rsidP="001150A5">
      <w:pPr>
        <w:pStyle w:val="BodyText"/>
        <w:widowControl/>
        <w:spacing w:before="8"/>
        <w:rPr>
          <w:sz w:val="19"/>
        </w:rPr>
      </w:pPr>
    </w:p>
    <w:p w14:paraId="3C125628" w14:textId="77777777" w:rsidR="00876A6F" w:rsidRDefault="006D7FB5" w:rsidP="001150A5">
      <w:pPr>
        <w:pStyle w:val="Heading2"/>
        <w:widowControl/>
        <w:ind w:left="7"/>
        <w:jc w:val="center"/>
      </w:pPr>
      <w:r>
        <w:rPr>
          <w:u w:val="single"/>
        </w:rPr>
        <w:t>Part</w:t>
      </w:r>
      <w:r>
        <w:rPr>
          <w:spacing w:val="-2"/>
          <w:u w:val="single"/>
        </w:rPr>
        <w:t xml:space="preserve"> </w:t>
      </w:r>
      <w:r>
        <w:rPr>
          <w:u w:val="single"/>
        </w:rPr>
        <w:t>5:</w:t>
      </w:r>
      <w:r>
        <w:rPr>
          <w:spacing w:val="-3"/>
          <w:u w:val="single"/>
        </w:rPr>
        <w:t xml:space="preserve"> </w:t>
      </w:r>
      <w:r>
        <w:rPr>
          <w:u w:val="single"/>
        </w:rPr>
        <w:t>Car</w:t>
      </w:r>
      <w:r>
        <w:rPr>
          <w:spacing w:val="-3"/>
          <w:u w:val="single"/>
        </w:rPr>
        <w:t xml:space="preserve"> </w:t>
      </w:r>
      <w:r>
        <w:rPr>
          <w:spacing w:val="-4"/>
          <w:u w:val="single"/>
        </w:rPr>
        <w:t>Club</w:t>
      </w:r>
    </w:p>
    <w:p w14:paraId="2680086F" w14:textId="77777777" w:rsidR="00876A6F" w:rsidRDefault="00876A6F" w:rsidP="001150A5">
      <w:pPr>
        <w:pStyle w:val="BodyText"/>
        <w:widowControl/>
        <w:spacing w:before="1"/>
        <w:rPr>
          <w:b/>
          <w:sz w:val="15"/>
        </w:rPr>
      </w:pPr>
    </w:p>
    <w:p w14:paraId="18D0643E" w14:textId="42725C79" w:rsidR="00876A6F" w:rsidRDefault="006D7FB5" w:rsidP="001150A5">
      <w:pPr>
        <w:pStyle w:val="ListParagraph"/>
        <w:widowControl/>
        <w:numPr>
          <w:ilvl w:val="0"/>
          <w:numId w:val="15"/>
        </w:numPr>
        <w:tabs>
          <w:tab w:val="left" w:pos="976"/>
        </w:tabs>
        <w:spacing w:before="56"/>
        <w:ind w:right="104"/>
        <w:jc w:val="both"/>
      </w:pPr>
      <w:r>
        <w:t>Prior</w:t>
      </w:r>
      <w:r>
        <w:rPr>
          <w:spacing w:val="-6"/>
        </w:rPr>
        <w:t xml:space="preserve"> </w:t>
      </w:r>
      <w:r>
        <w:t>to</w:t>
      </w:r>
      <w:r>
        <w:rPr>
          <w:spacing w:val="-3"/>
        </w:rPr>
        <w:t xml:space="preserve"> </w:t>
      </w:r>
      <w:r>
        <w:t>first</w:t>
      </w:r>
      <w:r>
        <w:rPr>
          <w:spacing w:val="-6"/>
        </w:rPr>
        <w:t xml:space="preserve"> </w:t>
      </w:r>
      <w:r>
        <w:t>Occupation</w:t>
      </w:r>
      <w:r>
        <w:rPr>
          <w:spacing w:val="-7"/>
        </w:rPr>
        <w:t xml:space="preserve"> </w:t>
      </w:r>
      <w:r>
        <w:t>of</w:t>
      </w:r>
      <w:r>
        <w:rPr>
          <w:spacing w:val="-7"/>
        </w:rPr>
        <w:t xml:space="preserve"> </w:t>
      </w:r>
      <w:r>
        <w:t>any</w:t>
      </w:r>
      <w:r>
        <w:rPr>
          <w:spacing w:val="-4"/>
        </w:rPr>
        <w:t xml:space="preserve"> </w:t>
      </w:r>
      <w:r>
        <w:t>Dwelling</w:t>
      </w:r>
      <w:r>
        <w:rPr>
          <w:spacing w:val="-5"/>
        </w:rPr>
        <w:t xml:space="preserve"> </w:t>
      </w:r>
      <w:r>
        <w:t>the</w:t>
      </w:r>
      <w:r>
        <w:rPr>
          <w:spacing w:val="-6"/>
        </w:rPr>
        <w:t xml:space="preserve"> </w:t>
      </w:r>
      <w:r>
        <w:t>Owner</w:t>
      </w:r>
      <w:r>
        <w:rPr>
          <w:spacing w:val="-4"/>
        </w:rPr>
        <w:t xml:space="preserve"> </w:t>
      </w:r>
      <w:r>
        <w:t>shall</w:t>
      </w:r>
      <w:r>
        <w:rPr>
          <w:spacing w:val="-5"/>
        </w:rPr>
        <w:t xml:space="preserve"> </w:t>
      </w:r>
      <w:r>
        <w:t>at</w:t>
      </w:r>
      <w:r>
        <w:rPr>
          <w:spacing w:val="-4"/>
        </w:rPr>
        <w:t xml:space="preserve"> </w:t>
      </w:r>
      <w:r>
        <w:t>its</w:t>
      </w:r>
      <w:r>
        <w:rPr>
          <w:spacing w:val="-7"/>
        </w:rPr>
        <w:t xml:space="preserve"> </w:t>
      </w:r>
      <w:r>
        <w:t>own</w:t>
      </w:r>
      <w:r>
        <w:rPr>
          <w:spacing w:val="-4"/>
        </w:rPr>
        <w:t xml:space="preserve"> </w:t>
      </w:r>
      <w:r>
        <w:t>cost</w:t>
      </w:r>
      <w:r>
        <w:rPr>
          <w:spacing w:val="-4"/>
        </w:rPr>
        <w:t xml:space="preserve"> </w:t>
      </w:r>
      <w:r>
        <w:t>prepare</w:t>
      </w:r>
      <w:r>
        <w:rPr>
          <w:spacing w:val="-4"/>
        </w:rPr>
        <w:t xml:space="preserve"> </w:t>
      </w:r>
      <w:r>
        <w:t>and</w:t>
      </w:r>
      <w:r>
        <w:rPr>
          <w:spacing w:val="-5"/>
        </w:rPr>
        <w:t xml:space="preserve"> </w:t>
      </w:r>
      <w:r>
        <w:t>submit</w:t>
      </w:r>
      <w:r>
        <w:rPr>
          <w:spacing w:val="-4"/>
        </w:rPr>
        <w:t xml:space="preserve"> </w:t>
      </w:r>
      <w:r>
        <w:t>to</w:t>
      </w:r>
      <w:r>
        <w:rPr>
          <w:spacing w:val="-3"/>
        </w:rPr>
        <w:t xml:space="preserve"> </w:t>
      </w:r>
      <w:r>
        <w:t>the Council for its written approval the Car Club Management Scheme and shall not first Occupy or permit</w:t>
      </w:r>
      <w:r>
        <w:rPr>
          <w:spacing w:val="-13"/>
        </w:rPr>
        <w:t xml:space="preserve"> </w:t>
      </w:r>
      <w:r>
        <w:t>first</w:t>
      </w:r>
      <w:r>
        <w:rPr>
          <w:spacing w:val="-11"/>
        </w:rPr>
        <w:t xml:space="preserve"> </w:t>
      </w:r>
      <w:r>
        <w:t>Occupation</w:t>
      </w:r>
      <w:r>
        <w:rPr>
          <w:spacing w:val="-12"/>
        </w:rPr>
        <w:t xml:space="preserve"> </w:t>
      </w:r>
      <w:r>
        <w:t>of</w:t>
      </w:r>
      <w:r>
        <w:rPr>
          <w:spacing w:val="-13"/>
        </w:rPr>
        <w:t xml:space="preserve"> </w:t>
      </w:r>
      <w:r>
        <w:t>any</w:t>
      </w:r>
      <w:r>
        <w:rPr>
          <w:spacing w:val="-11"/>
        </w:rPr>
        <w:t xml:space="preserve"> </w:t>
      </w:r>
      <w:r>
        <w:t>Dwelling</w:t>
      </w:r>
      <w:r>
        <w:rPr>
          <w:spacing w:val="-12"/>
        </w:rPr>
        <w:t xml:space="preserve"> </w:t>
      </w:r>
      <w:r>
        <w:t>until</w:t>
      </w:r>
      <w:r>
        <w:rPr>
          <w:spacing w:val="-12"/>
        </w:rPr>
        <w:t xml:space="preserve"> </w:t>
      </w:r>
      <w:r>
        <w:t>the</w:t>
      </w:r>
      <w:r>
        <w:rPr>
          <w:spacing w:val="-13"/>
        </w:rPr>
        <w:t xml:space="preserve"> </w:t>
      </w:r>
      <w:r>
        <w:t>Car</w:t>
      </w:r>
      <w:r>
        <w:rPr>
          <w:spacing w:val="-12"/>
        </w:rPr>
        <w:t xml:space="preserve"> </w:t>
      </w:r>
      <w:r>
        <w:t>Club</w:t>
      </w:r>
      <w:r>
        <w:rPr>
          <w:spacing w:val="-12"/>
        </w:rPr>
        <w:t xml:space="preserve"> </w:t>
      </w:r>
      <w:r>
        <w:t>Management</w:t>
      </w:r>
      <w:r>
        <w:rPr>
          <w:spacing w:val="-10"/>
        </w:rPr>
        <w:t xml:space="preserve"> </w:t>
      </w:r>
      <w:r>
        <w:t>Scheme</w:t>
      </w:r>
      <w:r>
        <w:rPr>
          <w:spacing w:val="-11"/>
        </w:rPr>
        <w:t xml:space="preserve"> </w:t>
      </w:r>
      <w:r>
        <w:t>has</w:t>
      </w:r>
      <w:r>
        <w:rPr>
          <w:spacing w:val="-12"/>
        </w:rPr>
        <w:t xml:space="preserve"> </w:t>
      </w:r>
      <w:r>
        <w:t>been</w:t>
      </w:r>
      <w:r>
        <w:rPr>
          <w:spacing w:val="-12"/>
        </w:rPr>
        <w:t xml:space="preserve"> </w:t>
      </w:r>
      <w:r>
        <w:t>approved in writing by the Council.</w:t>
      </w:r>
    </w:p>
    <w:p w14:paraId="0DA250CE" w14:textId="77777777" w:rsidR="00876A6F" w:rsidRDefault="00876A6F" w:rsidP="001150A5">
      <w:pPr>
        <w:pStyle w:val="BodyText"/>
        <w:widowControl/>
        <w:spacing w:before="8"/>
        <w:rPr>
          <w:sz w:val="19"/>
        </w:rPr>
      </w:pPr>
    </w:p>
    <w:p w14:paraId="27029DBE" w14:textId="77777777" w:rsidR="00876A6F" w:rsidRDefault="006D7FB5" w:rsidP="001150A5">
      <w:pPr>
        <w:pStyle w:val="ListParagraph"/>
        <w:widowControl/>
        <w:numPr>
          <w:ilvl w:val="0"/>
          <w:numId w:val="15"/>
        </w:numPr>
        <w:tabs>
          <w:tab w:val="left" w:pos="976"/>
        </w:tabs>
        <w:ind w:right="108"/>
        <w:jc w:val="both"/>
      </w:pPr>
      <w:r>
        <w:t xml:space="preserve">At its own cost to lay out, construct and Practically Complete the Car Club Bays for the Development to the Council’s reasonable satisfaction prior to first Occupation of any Residential </w:t>
      </w:r>
      <w:r>
        <w:rPr>
          <w:spacing w:val="-2"/>
        </w:rPr>
        <w:t>Unit.</w:t>
      </w:r>
    </w:p>
    <w:p w14:paraId="2A6A50A0" w14:textId="77777777" w:rsidR="00876A6F" w:rsidRDefault="00876A6F" w:rsidP="001150A5">
      <w:pPr>
        <w:pStyle w:val="BodyText"/>
        <w:widowControl/>
        <w:spacing w:before="8"/>
        <w:rPr>
          <w:sz w:val="19"/>
        </w:rPr>
      </w:pPr>
    </w:p>
    <w:p w14:paraId="4BA3D25B" w14:textId="77777777" w:rsidR="00876A6F" w:rsidRDefault="006D7FB5" w:rsidP="001150A5">
      <w:pPr>
        <w:pStyle w:val="ListParagraph"/>
        <w:widowControl/>
        <w:numPr>
          <w:ilvl w:val="0"/>
          <w:numId w:val="15"/>
        </w:numPr>
        <w:tabs>
          <w:tab w:val="left" w:pos="976"/>
        </w:tabs>
        <w:spacing w:before="1"/>
        <w:ind w:right="107"/>
        <w:jc w:val="both"/>
      </w:pPr>
      <w:r>
        <w:t>Not to Occupy any Residential Unit until the Car Club Bays have been Practically Completed in accordance with paragraph 19 of this Third Schedule.</w:t>
      </w:r>
    </w:p>
    <w:p w14:paraId="66C9CACB" w14:textId="77777777" w:rsidR="00876A6F" w:rsidRDefault="00876A6F" w:rsidP="001150A5">
      <w:pPr>
        <w:pStyle w:val="BodyText"/>
        <w:widowControl/>
        <w:spacing w:before="8"/>
        <w:rPr>
          <w:sz w:val="19"/>
        </w:rPr>
      </w:pPr>
    </w:p>
    <w:p w14:paraId="6675B080" w14:textId="77777777" w:rsidR="00876A6F" w:rsidRDefault="006D7FB5" w:rsidP="001150A5">
      <w:pPr>
        <w:pStyle w:val="ListParagraph"/>
        <w:widowControl/>
        <w:numPr>
          <w:ilvl w:val="0"/>
          <w:numId w:val="15"/>
        </w:numPr>
        <w:tabs>
          <w:tab w:val="left" w:pos="976"/>
        </w:tabs>
        <w:ind w:right="105"/>
        <w:jc w:val="both"/>
      </w:pPr>
      <w:r>
        <w:t>Enter into an agreement with a Car Club Operator for the establishment of a Car Club so that the Car</w:t>
      </w:r>
      <w:r>
        <w:rPr>
          <w:spacing w:val="-5"/>
        </w:rPr>
        <w:t xml:space="preserve"> </w:t>
      </w:r>
      <w:r>
        <w:t>Club</w:t>
      </w:r>
      <w:r>
        <w:rPr>
          <w:spacing w:val="-5"/>
        </w:rPr>
        <w:t xml:space="preserve"> </w:t>
      </w:r>
      <w:r>
        <w:t>becomes</w:t>
      </w:r>
      <w:r>
        <w:rPr>
          <w:spacing w:val="-6"/>
        </w:rPr>
        <w:t xml:space="preserve"> </w:t>
      </w:r>
      <w:r>
        <w:t>operational</w:t>
      </w:r>
      <w:r>
        <w:rPr>
          <w:spacing w:val="-5"/>
        </w:rPr>
        <w:t xml:space="preserve"> </w:t>
      </w:r>
      <w:r>
        <w:t>and</w:t>
      </w:r>
      <w:r>
        <w:rPr>
          <w:spacing w:val="-5"/>
        </w:rPr>
        <w:t xml:space="preserve"> </w:t>
      </w:r>
      <w:r>
        <w:t>is</w:t>
      </w:r>
      <w:r>
        <w:rPr>
          <w:spacing w:val="-5"/>
        </w:rPr>
        <w:t xml:space="preserve"> </w:t>
      </w:r>
      <w:r>
        <w:t>available</w:t>
      </w:r>
      <w:r>
        <w:rPr>
          <w:spacing w:val="-4"/>
        </w:rPr>
        <w:t xml:space="preserve"> </w:t>
      </w:r>
      <w:r>
        <w:t>prior</w:t>
      </w:r>
      <w:r>
        <w:rPr>
          <w:spacing w:val="-4"/>
        </w:rPr>
        <w:t xml:space="preserve"> </w:t>
      </w:r>
      <w:r>
        <w:t>to</w:t>
      </w:r>
      <w:r>
        <w:rPr>
          <w:spacing w:val="-5"/>
        </w:rPr>
        <w:t xml:space="preserve"> </w:t>
      </w:r>
      <w:r>
        <w:t>first</w:t>
      </w:r>
      <w:r>
        <w:rPr>
          <w:spacing w:val="-4"/>
        </w:rPr>
        <w:t xml:space="preserve"> </w:t>
      </w:r>
      <w:r>
        <w:t>Occupation</w:t>
      </w:r>
      <w:r>
        <w:rPr>
          <w:spacing w:val="-7"/>
        </w:rPr>
        <w:t xml:space="preserve"> </w:t>
      </w:r>
      <w:r>
        <w:t>of</w:t>
      </w:r>
      <w:r>
        <w:rPr>
          <w:spacing w:val="-7"/>
        </w:rPr>
        <w:t xml:space="preserve"> </w:t>
      </w:r>
      <w:r>
        <w:t>any</w:t>
      </w:r>
      <w:r>
        <w:rPr>
          <w:spacing w:val="-6"/>
        </w:rPr>
        <w:t xml:space="preserve"> </w:t>
      </w:r>
      <w:r>
        <w:t>of</w:t>
      </w:r>
      <w:r>
        <w:rPr>
          <w:spacing w:val="-7"/>
        </w:rPr>
        <w:t xml:space="preserve"> </w:t>
      </w:r>
      <w:r>
        <w:t>the</w:t>
      </w:r>
      <w:r>
        <w:rPr>
          <w:spacing w:val="-4"/>
        </w:rPr>
        <w:t xml:space="preserve"> </w:t>
      </w:r>
      <w:r>
        <w:t>Dwellings</w:t>
      </w:r>
      <w:r>
        <w:rPr>
          <w:spacing w:val="-4"/>
        </w:rPr>
        <w:t xml:space="preserve"> </w:t>
      </w:r>
      <w:r>
        <w:t>and shall notify the Council as soon as possible once the agreement has been entered into;</w:t>
      </w:r>
    </w:p>
    <w:p w14:paraId="4C0107C6" w14:textId="77777777" w:rsidR="00876A6F" w:rsidRDefault="00876A6F" w:rsidP="001150A5">
      <w:pPr>
        <w:pStyle w:val="BodyText"/>
        <w:widowControl/>
        <w:spacing w:before="7"/>
        <w:rPr>
          <w:sz w:val="19"/>
        </w:rPr>
      </w:pPr>
    </w:p>
    <w:p w14:paraId="5E9418A2" w14:textId="77777777" w:rsidR="00876A6F" w:rsidRDefault="006D7FB5" w:rsidP="001150A5">
      <w:pPr>
        <w:pStyle w:val="ListParagraph"/>
        <w:widowControl/>
        <w:numPr>
          <w:ilvl w:val="0"/>
          <w:numId w:val="15"/>
        </w:numPr>
        <w:tabs>
          <w:tab w:val="left" w:pos="976"/>
        </w:tabs>
        <w:ind w:right="104"/>
        <w:jc w:val="both"/>
      </w:pPr>
      <w:r>
        <w:t>Notify</w:t>
      </w:r>
      <w:r>
        <w:rPr>
          <w:spacing w:val="-13"/>
        </w:rPr>
        <w:t xml:space="preserve"> </w:t>
      </w:r>
      <w:r>
        <w:t>in</w:t>
      </w:r>
      <w:r>
        <w:rPr>
          <w:spacing w:val="-12"/>
        </w:rPr>
        <w:t xml:space="preserve"> </w:t>
      </w:r>
      <w:r>
        <w:t>writing</w:t>
      </w:r>
      <w:r>
        <w:rPr>
          <w:spacing w:val="-13"/>
        </w:rPr>
        <w:t xml:space="preserve"> </w:t>
      </w:r>
      <w:r>
        <w:t>the</w:t>
      </w:r>
      <w:r>
        <w:rPr>
          <w:spacing w:val="-12"/>
        </w:rPr>
        <w:t xml:space="preserve"> </w:t>
      </w:r>
      <w:r>
        <w:t>first</w:t>
      </w:r>
      <w:r>
        <w:rPr>
          <w:spacing w:val="-13"/>
        </w:rPr>
        <w:t xml:space="preserve"> </w:t>
      </w:r>
      <w:r>
        <w:t>household</w:t>
      </w:r>
      <w:r>
        <w:rPr>
          <w:spacing w:val="-12"/>
        </w:rPr>
        <w:t xml:space="preserve"> </w:t>
      </w:r>
      <w:r>
        <w:t>of</w:t>
      </w:r>
      <w:r>
        <w:rPr>
          <w:spacing w:val="-13"/>
        </w:rPr>
        <w:t xml:space="preserve"> </w:t>
      </w:r>
      <w:r>
        <w:t>each</w:t>
      </w:r>
      <w:r>
        <w:rPr>
          <w:spacing w:val="-12"/>
        </w:rPr>
        <w:t xml:space="preserve"> </w:t>
      </w:r>
      <w:r>
        <w:t>Dwelling</w:t>
      </w:r>
      <w:r>
        <w:rPr>
          <w:spacing w:val="-12"/>
        </w:rPr>
        <w:t xml:space="preserve"> </w:t>
      </w:r>
      <w:r>
        <w:t>of</w:t>
      </w:r>
      <w:r>
        <w:rPr>
          <w:spacing w:val="-13"/>
        </w:rPr>
        <w:t xml:space="preserve"> </w:t>
      </w:r>
      <w:r>
        <w:t>their</w:t>
      </w:r>
      <w:r>
        <w:rPr>
          <w:spacing w:val="-12"/>
        </w:rPr>
        <w:t xml:space="preserve"> </w:t>
      </w:r>
      <w:r>
        <w:t>entitlement</w:t>
      </w:r>
      <w:r>
        <w:rPr>
          <w:spacing w:val="-13"/>
        </w:rPr>
        <w:t xml:space="preserve"> </w:t>
      </w:r>
      <w:r>
        <w:t>to</w:t>
      </w:r>
      <w:r>
        <w:rPr>
          <w:spacing w:val="-12"/>
        </w:rPr>
        <w:t xml:space="preserve"> </w:t>
      </w:r>
      <w:r>
        <w:t>a</w:t>
      </w:r>
      <w:r>
        <w:rPr>
          <w:spacing w:val="-13"/>
        </w:rPr>
        <w:t xml:space="preserve"> </w:t>
      </w:r>
      <w:r>
        <w:t>Car</w:t>
      </w:r>
      <w:r>
        <w:rPr>
          <w:spacing w:val="-12"/>
        </w:rPr>
        <w:t xml:space="preserve"> </w:t>
      </w:r>
      <w:r>
        <w:t>Club</w:t>
      </w:r>
      <w:r>
        <w:rPr>
          <w:spacing w:val="-12"/>
        </w:rPr>
        <w:t xml:space="preserve"> </w:t>
      </w:r>
      <w:r>
        <w:t>Membership from the date of first Occupation;</w:t>
      </w:r>
    </w:p>
    <w:p w14:paraId="7281F9A8" w14:textId="77777777" w:rsidR="00876A6F" w:rsidRDefault="00876A6F" w:rsidP="001150A5">
      <w:pPr>
        <w:pStyle w:val="BodyText"/>
        <w:widowControl/>
        <w:spacing w:before="8"/>
        <w:rPr>
          <w:sz w:val="19"/>
        </w:rPr>
      </w:pPr>
    </w:p>
    <w:p w14:paraId="7F539711" w14:textId="77777777" w:rsidR="00876A6F" w:rsidRDefault="006D7FB5" w:rsidP="001150A5">
      <w:pPr>
        <w:pStyle w:val="ListParagraph"/>
        <w:widowControl/>
        <w:numPr>
          <w:ilvl w:val="0"/>
          <w:numId w:val="15"/>
        </w:numPr>
        <w:tabs>
          <w:tab w:val="left" w:pos="976"/>
        </w:tabs>
        <w:ind w:right="106"/>
        <w:jc w:val="both"/>
      </w:pPr>
      <w:r>
        <w:t>Not</w:t>
      </w:r>
      <w:r>
        <w:rPr>
          <w:spacing w:val="-13"/>
        </w:rPr>
        <w:t xml:space="preserve"> </w:t>
      </w:r>
      <w:r>
        <w:t>to</w:t>
      </w:r>
      <w:r>
        <w:rPr>
          <w:spacing w:val="-12"/>
        </w:rPr>
        <w:t xml:space="preserve"> </w:t>
      </w:r>
      <w:r>
        <w:t>first</w:t>
      </w:r>
      <w:r>
        <w:rPr>
          <w:spacing w:val="-13"/>
        </w:rPr>
        <w:t xml:space="preserve"> </w:t>
      </w:r>
      <w:r>
        <w:t>Occupy</w:t>
      </w:r>
      <w:r>
        <w:rPr>
          <w:spacing w:val="-12"/>
        </w:rPr>
        <w:t xml:space="preserve"> </w:t>
      </w:r>
      <w:r>
        <w:t>or</w:t>
      </w:r>
      <w:r>
        <w:rPr>
          <w:spacing w:val="-13"/>
        </w:rPr>
        <w:t xml:space="preserve"> </w:t>
      </w:r>
      <w:r>
        <w:t>permit</w:t>
      </w:r>
      <w:r>
        <w:rPr>
          <w:spacing w:val="-12"/>
        </w:rPr>
        <w:t xml:space="preserve"> </w:t>
      </w:r>
      <w:r>
        <w:t>first</w:t>
      </w:r>
      <w:r>
        <w:rPr>
          <w:spacing w:val="-13"/>
        </w:rPr>
        <w:t xml:space="preserve"> </w:t>
      </w:r>
      <w:r>
        <w:t>Occupation</w:t>
      </w:r>
      <w:r>
        <w:rPr>
          <w:spacing w:val="-12"/>
        </w:rPr>
        <w:t xml:space="preserve"> </w:t>
      </w:r>
      <w:r>
        <w:t>of</w:t>
      </w:r>
      <w:r>
        <w:rPr>
          <w:spacing w:val="-12"/>
        </w:rPr>
        <w:t xml:space="preserve"> </w:t>
      </w:r>
      <w:r>
        <w:t>any</w:t>
      </w:r>
      <w:r>
        <w:rPr>
          <w:spacing w:val="-13"/>
        </w:rPr>
        <w:t xml:space="preserve"> </w:t>
      </w:r>
      <w:r>
        <w:t>Dwelling</w:t>
      </w:r>
      <w:r>
        <w:rPr>
          <w:spacing w:val="-12"/>
        </w:rPr>
        <w:t xml:space="preserve"> </w:t>
      </w:r>
      <w:r>
        <w:t>prior</w:t>
      </w:r>
      <w:r>
        <w:rPr>
          <w:spacing w:val="-13"/>
        </w:rPr>
        <w:t xml:space="preserve"> </w:t>
      </w:r>
      <w:r>
        <w:t>to</w:t>
      </w:r>
      <w:r>
        <w:rPr>
          <w:spacing w:val="-12"/>
        </w:rPr>
        <w:t xml:space="preserve"> </w:t>
      </w:r>
      <w:r>
        <w:t>notifying</w:t>
      </w:r>
      <w:r>
        <w:rPr>
          <w:spacing w:val="-13"/>
        </w:rPr>
        <w:t xml:space="preserve"> </w:t>
      </w:r>
      <w:r>
        <w:t>each</w:t>
      </w:r>
      <w:r>
        <w:rPr>
          <w:spacing w:val="-12"/>
        </w:rPr>
        <w:t xml:space="preserve"> </w:t>
      </w:r>
      <w:r>
        <w:t>first</w:t>
      </w:r>
      <w:r>
        <w:rPr>
          <w:spacing w:val="-12"/>
        </w:rPr>
        <w:t xml:space="preserve"> </w:t>
      </w:r>
      <w:r>
        <w:t>household in accordance with the requirements of paragraph 22 of this Third Schedule;</w:t>
      </w:r>
    </w:p>
    <w:p w14:paraId="44D75CE3" w14:textId="77777777" w:rsidR="00876A6F" w:rsidRDefault="00876A6F" w:rsidP="001150A5">
      <w:pPr>
        <w:pStyle w:val="BodyText"/>
        <w:widowControl/>
        <w:spacing w:before="9"/>
        <w:rPr>
          <w:sz w:val="19"/>
        </w:rPr>
      </w:pPr>
    </w:p>
    <w:p w14:paraId="15135818" w14:textId="77777777" w:rsidR="00876A6F" w:rsidRDefault="006D7FB5" w:rsidP="001150A5">
      <w:pPr>
        <w:pStyle w:val="ListParagraph"/>
        <w:widowControl/>
        <w:numPr>
          <w:ilvl w:val="0"/>
          <w:numId w:val="15"/>
        </w:numPr>
        <w:tabs>
          <w:tab w:val="left" w:pos="976"/>
        </w:tabs>
        <w:ind w:right="106"/>
        <w:jc w:val="both"/>
      </w:pPr>
      <w:r>
        <w:t>Within</w:t>
      </w:r>
      <w:r>
        <w:rPr>
          <w:spacing w:val="-2"/>
        </w:rPr>
        <w:t xml:space="preserve"> </w:t>
      </w:r>
      <w:r>
        <w:t>30</w:t>
      </w:r>
      <w:r>
        <w:rPr>
          <w:spacing w:val="-1"/>
        </w:rPr>
        <w:t xml:space="preserve"> </w:t>
      </w:r>
      <w:r>
        <w:t>(thirty)</w:t>
      </w:r>
      <w:r>
        <w:rPr>
          <w:spacing w:val="-3"/>
        </w:rPr>
        <w:t xml:space="preserve"> </w:t>
      </w:r>
      <w:r>
        <w:t>Working</w:t>
      </w:r>
      <w:r>
        <w:rPr>
          <w:spacing w:val="-2"/>
        </w:rPr>
        <w:t xml:space="preserve"> </w:t>
      </w:r>
      <w:r>
        <w:t>Days</w:t>
      </w:r>
      <w:r>
        <w:rPr>
          <w:spacing w:val="-3"/>
        </w:rPr>
        <w:t xml:space="preserve"> </w:t>
      </w:r>
      <w:r>
        <w:t>of</w:t>
      </w:r>
      <w:r>
        <w:rPr>
          <w:spacing w:val="-3"/>
        </w:rPr>
        <w:t xml:space="preserve"> </w:t>
      </w:r>
      <w:r>
        <w:t>the</w:t>
      </w:r>
      <w:r>
        <w:rPr>
          <w:spacing w:val="-1"/>
        </w:rPr>
        <w:t xml:space="preserve"> </w:t>
      </w:r>
      <w:r>
        <w:t>first</w:t>
      </w:r>
      <w:r>
        <w:rPr>
          <w:spacing w:val="-3"/>
        </w:rPr>
        <w:t xml:space="preserve"> </w:t>
      </w:r>
      <w:r>
        <w:t>Occupation</w:t>
      </w:r>
      <w:r>
        <w:rPr>
          <w:spacing w:val="-2"/>
        </w:rPr>
        <w:t xml:space="preserve"> </w:t>
      </w:r>
      <w:r>
        <w:t>of</w:t>
      </w:r>
      <w:r>
        <w:rPr>
          <w:spacing w:val="-1"/>
        </w:rPr>
        <w:t xml:space="preserve"> </w:t>
      </w:r>
      <w:r>
        <w:t>a</w:t>
      </w:r>
      <w:r>
        <w:rPr>
          <w:spacing w:val="-3"/>
        </w:rPr>
        <w:t xml:space="preserve"> </w:t>
      </w:r>
      <w:r>
        <w:t>Dwelling</w:t>
      </w:r>
      <w:r>
        <w:rPr>
          <w:spacing w:val="-2"/>
        </w:rPr>
        <w:t xml:space="preserve"> </w:t>
      </w:r>
      <w:r>
        <w:t>to notify</w:t>
      </w:r>
      <w:r>
        <w:rPr>
          <w:spacing w:val="-1"/>
        </w:rPr>
        <w:t xml:space="preserve"> </w:t>
      </w:r>
      <w:r>
        <w:t>the</w:t>
      </w:r>
      <w:r>
        <w:rPr>
          <w:spacing w:val="-1"/>
        </w:rPr>
        <w:t xml:space="preserve"> </w:t>
      </w:r>
      <w:r>
        <w:t>Council</w:t>
      </w:r>
      <w:r>
        <w:rPr>
          <w:spacing w:val="-4"/>
        </w:rPr>
        <w:t xml:space="preserve"> </w:t>
      </w:r>
      <w:r>
        <w:t>that</w:t>
      </w:r>
      <w:r>
        <w:rPr>
          <w:spacing w:val="-1"/>
        </w:rPr>
        <w:t xml:space="preserve"> </w:t>
      </w:r>
      <w:r>
        <w:t>the first household</w:t>
      </w:r>
      <w:r>
        <w:rPr>
          <w:spacing w:val="-4"/>
        </w:rPr>
        <w:t xml:space="preserve"> </w:t>
      </w:r>
      <w:r>
        <w:t>of</w:t>
      </w:r>
      <w:r>
        <w:rPr>
          <w:spacing w:val="-2"/>
        </w:rPr>
        <w:t xml:space="preserve"> </w:t>
      </w:r>
      <w:r>
        <w:t>the</w:t>
      </w:r>
      <w:r>
        <w:rPr>
          <w:spacing w:val="-2"/>
        </w:rPr>
        <w:t xml:space="preserve"> </w:t>
      </w:r>
      <w:r>
        <w:t>relevant</w:t>
      </w:r>
      <w:r>
        <w:rPr>
          <w:spacing w:val="-2"/>
        </w:rPr>
        <w:t xml:space="preserve"> </w:t>
      </w:r>
      <w:r>
        <w:t>Dwelling</w:t>
      </w:r>
      <w:r>
        <w:rPr>
          <w:spacing w:val="-3"/>
        </w:rPr>
        <w:t xml:space="preserve"> </w:t>
      </w:r>
      <w:r>
        <w:t>has</w:t>
      </w:r>
      <w:r>
        <w:rPr>
          <w:spacing w:val="-2"/>
        </w:rPr>
        <w:t xml:space="preserve"> </w:t>
      </w:r>
      <w:r>
        <w:t>been</w:t>
      </w:r>
      <w:r>
        <w:rPr>
          <w:spacing w:val="-3"/>
        </w:rPr>
        <w:t xml:space="preserve"> </w:t>
      </w:r>
      <w:r>
        <w:t>notified in</w:t>
      </w:r>
      <w:r>
        <w:rPr>
          <w:spacing w:val="-3"/>
        </w:rPr>
        <w:t xml:space="preserve"> </w:t>
      </w:r>
      <w:r>
        <w:t>accordance</w:t>
      </w:r>
      <w:r>
        <w:rPr>
          <w:spacing w:val="-1"/>
        </w:rPr>
        <w:t xml:space="preserve"> </w:t>
      </w:r>
      <w:r>
        <w:t>with</w:t>
      </w:r>
      <w:r>
        <w:rPr>
          <w:spacing w:val="-2"/>
        </w:rPr>
        <w:t xml:space="preserve"> </w:t>
      </w:r>
      <w:r>
        <w:t>the</w:t>
      </w:r>
      <w:r>
        <w:rPr>
          <w:spacing w:val="-2"/>
        </w:rPr>
        <w:t xml:space="preserve"> </w:t>
      </w:r>
      <w:r>
        <w:t>requirements</w:t>
      </w:r>
      <w:r>
        <w:rPr>
          <w:spacing w:val="-2"/>
        </w:rPr>
        <w:t xml:space="preserve"> </w:t>
      </w:r>
      <w:r>
        <w:t>of paragraph 22 of this Third Schedule;</w:t>
      </w:r>
    </w:p>
    <w:p w14:paraId="22274C37" w14:textId="77777777" w:rsidR="00876A6F" w:rsidRDefault="00876A6F" w:rsidP="001150A5">
      <w:pPr>
        <w:pStyle w:val="BodyText"/>
        <w:widowControl/>
        <w:spacing w:before="9"/>
        <w:rPr>
          <w:sz w:val="19"/>
        </w:rPr>
      </w:pPr>
    </w:p>
    <w:p w14:paraId="58A395FF" w14:textId="77777777" w:rsidR="00876A6F" w:rsidRDefault="006D7FB5" w:rsidP="001150A5">
      <w:pPr>
        <w:pStyle w:val="ListParagraph"/>
        <w:widowControl/>
        <w:numPr>
          <w:ilvl w:val="0"/>
          <w:numId w:val="15"/>
        </w:numPr>
        <w:tabs>
          <w:tab w:val="left" w:pos="976"/>
        </w:tabs>
        <w:ind w:right="104"/>
        <w:jc w:val="both"/>
      </w:pPr>
      <w:r>
        <w:t>Provide to the first household of each Dwelling the Car Club Membership on first Occupation of the Dwelling provided that:</w:t>
      </w:r>
    </w:p>
    <w:p w14:paraId="16BE446F" w14:textId="77777777" w:rsidR="00876A6F" w:rsidRDefault="00876A6F" w:rsidP="001150A5">
      <w:pPr>
        <w:pStyle w:val="BodyText"/>
        <w:widowControl/>
        <w:spacing w:before="11"/>
        <w:rPr>
          <w:sz w:val="19"/>
        </w:rPr>
      </w:pPr>
    </w:p>
    <w:p w14:paraId="1C542646" w14:textId="77777777" w:rsidR="00876A6F" w:rsidRDefault="006D7FB5" w:rsidP="001150A5">
      <w:pPr>
        <w:pStyle w:val="ListParagraph"/>
        <w:widowControl/>
        <w:numPr>
          <w:ilvl w:val="1"/>
          <w:numId w:val="15"/>
        </w:numPr>
        <w:tabs>
          <w:tab w:val="left" w:pos="1840"/>
          <w:tab w:val="left" w:pos="9012"/>
        </w:tabs>
        <w:spacing w:line="237" w:lineRule="auto"/>
        <w:ind w:right="284"/>
      </w:pPr>
      <w:r>
        <w:t>the</w:t>
      </w:r>
      <w:r>
        <w:rPr>
          <w:spacing w:val="-2"/>
        </w:rPr>
        <w:t xml:space="preserve"> </w:t>
      </w:r>
      <w:r>
        <w:t>first</w:t>
      </w:r>
      <w:r>
        <w:rPr>
          <w:spacing w:val="-4"/>
        </w:rPr>
        <w:t xml:space="preserve"> </w:t>
      </w:r>
      <w:r>
        <w:t>household</w:t>
      </w:r>
      <w:r>
        <w:rPr>
          <w:spacing w:val="-6"/>
        </w:rPr>
        <w:t xml:space="preserve"> </w:t>
      </w:r>
      <w:r>
        <w:t>of</w:t>
      </w:r>
      <w:r>
        <w:rPr>
          <w:spacing w:val="-2"/>
        </w:rPr>
        <w:t xml:space="preserve"> </w:t>
      </w:r>
      <w:r>
        <w:t>the</w:t>
      </w:r>
      <w:r>
        <w:rPr>
          <w:spacing w:val="-4"/>
        </w:rPr>
        <w:t xml:space="preserve"> </w:t>
      </w:r>
      <w:r>
        <w:t>relevant</w:t>
      </w:r>
      <w:r>
        <w:rPr>
          <w:spacing w:val="-2"/>
        </w:rPr>
        <w:t xml:space="preserve"> </w:t>
      </w:r>
      <w:r>
        <w:t>Dwelling</w:t>
      </w:r>
      <w:r>
        <w:rPr>
          <w:spacing w:val="-3"/>
        </w:rPr>
        <w:t xml:space="preserve"> </w:t>
      </w:r>
      <w:r>
        <w:t>has</w:t>
      </w:r>
      <w:r>
        <w:rPr>
          <w:spacing w:val="-5"/>
        </w:rPr>
        <w:t xml:space="preserve"> </w:t>
      </w:r>
      <w:r>
        <w:t>confirmed</w:t>
      </w:r>
      <w:r>
        <w:rPr>
          <w:spacing w:val="-5"/>
        </w:rPr>
        <w:t xml:space="preserve"> </w:t>
      </w:r>
      <w:r>
        <w:t>to</w:t>
      </w:r>
      <w:r>
        <w:rPr>
          <w:spacing w:val="-3"/>
        </w:rPr>
        <w:t xml:space="preserve"> </w:t>
      </w:r>
      <w:r>
        <w:t>the</w:t>
      </w:r>
      <w:r>
        <w:rPr>
          <w:spacing w:val="-4"/>
        </w:rPr>
        <w:t xml:space="preserve"> </w:t>
      </w:r>
      <w:r>
        <w:t>Owner</w:t>
      </w:r>
      <w:r>
        <w:rPr>
          <w:spacing w:val="-4"/>
        </w:rPr>
        <w:t xml:space="preserve"> </w:t>
      </w:r>
      <w:r>
        <w:t>that</w:t>
      </w:r>
      <w:r>
        <w:rPr>
          <w:spacing w:val="-2"/>
        </w:rPr>
        <w:t xml:space="preserve"> </w:t>
      </w:r>
      <w:r>
        <w:t>it</w:t>
      </w:r>
      <w:r>
        <w:rPr>
          <w:spacing w:val="-2"/>
        </w:rPr>
        <w:t xml:space="preserve"> </w:t>
      </w:r>
      <w:r>
        <w:t>wishes to accept the proposal made under paragraph 3 of this Part 5 of Schedule [</w:t>
      </w:r>
      <w:r>
        <w:tab/>
        <w:t>];</w:t>
      </w:r>
      <w:r>
        <w:rPr>
          <w:spacing w:val="-13"/>
        </w:rPr>
        <w:t xml:space="preserve"> </w:t>
      </w:r>
      <w:r>
        <w:t>and</w:t>
      </w:r>
    </w:p>
    <w:p w14:paraId="634D1E00" w14:textId="77777777" w:rsidR="00876A6F" w:rsidRDefault="00876A6F" w:rsidP="001150A5">
      <w:pPr>
        <w:pStyle w:val="BodyText"/>
        <w:widowControl/>
        <w:spacing w:before="9"/>
        <w:rPr>
          <w:sz w:val="19"/>
        </w:rPr>
      </w:pPr>
    </w:p>
    <w:p w14:paraId="2084C649" w14:textId="77777777" w:rsidR="00876A6F" w:rsidRDefault="006D7FB5" w:rsidP="001150A5">
      <w:pPr>
        <w:pStyle w:val="ListParagraph"/>
        <w:widowControl/>
        <w:numPr>
          <w:ilvl w:val="1"/>
          <w:numId w:val="15"/>
        </w:numPr>
        <w:tabs>
          <w:tab w:val="left" w:pos="1840"/>
        </w:tabs>
        <w:ind w:right="237"/>
      </w:pPr>
      <w:r>
        <w:t>the</w:t>
      </w:r>
      <w:r>
        <w:rPr>
          <w:spacing w:val="-2"/>
        </w:rPr>
        <w:t xml:space="preserve"> </w:t>
      </w:r>
      <w:r>
        <w:t>relevant</w:t>
      </w:r>
      <w:r>
        <w:rPr>
          <w:spacing w:val="-4"/>
        </w:rPr>
        <w:t xml:space="preserve"> </w:t>
      </w:r>
      <w:r>
        <w:t>member</w:t>
      </w:r>
      <w:r>
        <w:rPr>
          <w:spacing w:val="-4"/>
        </w:rPr>
        <w:t xml:space="preserve"> </w:t>
      </w:r>
      <w:r>
        <w:t>of</w:t>
      </w:r>
      <w:r>
        <w:rPr>
          <w:spacing w:val="-2"/>
        </w:rPr>
        <w:t xml:space="preserve"> </w:t>
      </w:r>
      <w:r>
        <w:t>each</w:t>
      </w:r>
      <w:r>
        <w:rPr>
          <w:spacing w:val="-2"/>
        </w:rPr>
        <w:t xml:space="preserve"> </w:t>
      </w:r>
      <w:r>
        <w:t>first</w:t>
      </w:r>
      <w:r>
        <w:rPr>
          <w:spacing w:val="-1"/>
        </w:rPr>
        <w:t xml:space="preserve"> </w:t>
      </w:r>
      <w:r>
        <w:t>household</w:t>
      </w:r>
      <w:r>
        <w:rPr>
          <w:spacing w:val="-6"/>
        </w:rPr>
        <w:t xml:space="preserve"> </w:t>
      </w:r>
      <w:r>
        <w:t>of</w:t>
      </w:r>
      <w:r>
        <w:rPr>
          <w:spacing w:val="-4"/>
        </w:rPr>
        <w:t xml:space="preserve"> </w:t>
      </w:r>
      <w:r>
        <w:t>the</w:t>
      </w:r>
      <w:r>
        <w:rPr>
          <w:spacing w:val="-2"/>
        </w:rPr>
        <w:t xml:space="preserve"> </w:t>
      </w:r>
      <w:r>
        <w:t>relevant</w:t>
      </w:r>
      <w:r>
        <w:rPr>
          <w:spacing w:val="-4"/>
        </w:rPr>
        <w:t xml:space="preserve"> </w:t>
      </w:r>
      <w:r>
        <w:t>Dwelling</w:t>
      </w:r>
      <w:r>
        <w:rPr>
          <w:spacing w:val="-3"/>
        </w:rPr>
        <w:t xml:space="preserve"> </w:t>
      </w:r>
      <w:r>
        <w:t>is</w:t>
      </w:r>
      <w:r>
        <w:rPr>
          <w:spacing w:val="-2"/>
        </w:rPr>
        <w:t xml:space="preserve"> </w:t>
      </w:r>
      <w:r>
        <w:t>legally</w:t>
      </w:r>
      <w:r>
        <w:rPr>
          <w:spacing w:val="-2"/>
        </w:rPr>
        <w:t xml:space="preserve"> </w:t>
      </w:r>
      <w:r>
        <w:t>entitled to drive a Motor Vehicle.</w:t>
      </w:r>
    </w:p>
    <w:p w14:paraId="20B7A1A8" w14:textId="77777777" w:rsidR="00876A6F" w:rsidRDefault="00876A6F" w:rsidP="001150A5">
      <w:pPr>
        <w:pStyle w:val="BodyText"/>
        <w:widowControl/>
        <w:spacing w:before="9"/>
        <w:rPr>
          <w:sz w:val="19"/>
        </w:rPr>
      </w:pPr>
    </w:p>
    <w:p w14:paraId="3FC17A48" w14:textId="77777777" w:rsidR="00876A6F" w:rsidRDefault="006D7FB5" w:rsidP="001150A5">
      <w:pPr>
        <w:pStyle w:val="Heading2"/>
        <w:widowControl/>
        <w:ind w:left="5"/>
        <w:jc w:val="center"/>
      </w:pPr>
      <w:r>
        <w:rPr>
          <w:u w:val="single"/>
        </w:rPr>
        <w:t>Part</w:t>
      </w:r>
      <w:r>
        <w:rPr>
          <w:spacing w:val="-5"/>
          <w:u w:val="single"/>
        </w:rPr>
        <w:t xml:space="preserve"> </w:t>
      </w:r>
      <w:r>
        <w:rPr>
          <w:u w:val="single"/>
        </w:rPr>
        <w:t>6:</w:t>
      </w:r>
      <w:r>
        <w:rPr>
          <w:spacing w:val="-5"/>
          <w:u w:val="single"/>
        </w:rPr>
        <w:t xml:space="preserve"> </w:t>
      </w:r>
      <w:r>
        <w:rPr>
          <w:u w:val="single"/>
        </w:rPr>
        <w:t>Bicycle</w:t>
      </w:r>
      <w:r>
        <w:rPr>
          <w:spacing w:val="-3"/>
          <w:u w:val="single"/>
        </w:rPr>
        <w:t xml:space="preserve"> </w:t>
      </w:r>
      <w:r>
        <w:rPr>
          <w:spacing w:val="-2"/>
          <w:u w:val="single"/>
        </w:rPr>
        <w:t>Credit</w:t>
      </w:r>
    </w:p>
    <w:p w14:paraId="7C7CE43C" w14:textId="77777777" w:rsidR="00876A6F" w:rsidRDefault="00876A6F" w:rsidP="001150A5">
      <w:pPr>
        <w:pStyle w:val="BodyText"/>
        <w:widowControl/>
        <w:spacing w:before="1"/>
        <w:rPr>
          <w:b/>
          <w:sz w:val="15"/>
        </w:rPr>
      </w:pPr>
    </w:p>
    <w:p w14:paraId="5E4CC7F5" w14:textId="77777777" w:rsidR="00876A6F" w:rsidRDefault="006D7FB5" w:rsidP="001150A5">
      <w:pPr>
        <w:pStyle w:val="ListParagraph"/>
        <w:widowControl/>
        <w:numPr>
          <w:ilvl w:val="0"/>
          <w:numId w:val="14"/>
        </w:numPr>
        <w:tabs>
          <w:tab w:val="left" w:pos="976"/>
        </w:tabs>
        <w:spacing w:before="56"/>
        <w:ind w:right="107"/>
        <w:jc w:val="both"/>
      </w:pPr>
      <w:r>
        <w:t>To provide to the first household of each Dwelling the Bicycle Credit on first Occupation of the Dwelling provided that the first household of the relevant Dwelling has confirmed to the Owner that it wishes to accept the Bicycle Credit.</w:t>
      </w:r>
    </w:p>
    <w:p w14:paraId="429FED14"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0C56E166" w14:textId="0E05EC08" w:rsidR="00876A6F" w:rsidRDefault="006D7FB5" w:rsidP="001150A5">
      <w:pPr>
        <w:pStyle w:val="ListParagraph"/>
        <w:widowControl/>
        <w:numPr>
          <w:ilvl w:val="0"/>
          <w:numId w:val="14"/>
        </w:numPr>
        <w:tabs>
          <w:tab w:val="left" w:pos="976"/>
        </w:tabs>
        <w:spacing w:before="30"/>
        <w:ind w:right="104"/>
        <w:jc w:val="both"/>
      </w:pPr>
      <w:r>
        <w:lastRenderedPageBreak/>
        <w:t>Not to permit first Occupation of any</w:t>
      </w:r>
      <w:r>
        <w:rPr>
          <w:spacing w:val="-1"/>
        </w:rPr>
        <w:t xml:space="preserve"> </w:t>
      </w:r>
      <w:r>
        <w:t>Dwelling until the Bicycle Credit has been</w:t>
      </w:r>
      <w:r>
        <w:rPr>
          <w:spacing w:val="-1"/>
        </w:rPr>
        <w:t xml:space="preserve"> </w:t>
      </w:r>
      <w:r>
        <w:t>made provided to the</w:t>
      </w:r>
      <w:r>
        <w:rPr>
          <w:spacing w:val="-4"/>
        </w:rPr>
        <w:t xml:space="preserve"> </w:t>
      </w:r>
      <w:r>
        <w:t>first</w:t>
      </w:r>
      <w:r>
        <w:rPr>
          <w:spacing w:val="-5"/>
        </w:rPr>
        <w:t xml:space="preserve"> </w:t>
      </w:r>
      <w:r>
        <w:t>household</w:t>
      </w:r>
      <w:r>
        <w:rPr>
          <w:spacing w:val="-7"/>
        </w:rPr>
        <w:t xml:space="preserve"> </w:t>
      </w:r>
      <w:r>
        <w:t>in</w:t>
      </w:r>
      <w:r>
        <w:rPr>
          <w:spacing w:val="-5"/>
        </w:rPr>
        <w:t xml:space="preserve"> </w:t>
      </w:r>
      <w:r>
        <w:t>the</w:t>
      </w:r>
      <w:r>
        <w:rPr>
          <w:spacing w:val="-5"/>
        </w:rPr>
        <w:t xml:space="preserve"> </w:t>
      </w:r>
      <w:r>
        <w:t>event</w:t>
      </w:r>
      <w:r>
        <w:rPr>
          <w:spacing w:val="-6"/>
        </w:rPr>
        <w:t xml:space="preserve"> </w:t>
      </w:r>
      <w:r>
        <w:t>that</w:t>
      </w:r>
      <w:r>
        <w:rPr>
          <w:spacing w:val="-6"/>
        </w:rPr>
        <w:t xml:space="preserve"> </w:t>
      </w:r>
      <w:r>
        <w:t>the</w:t>
      </w:r>
      <w:r>
        <w:rPr>
          <w:spacing w:val="-5"/>
        </w:rPr>
        <w:t xml:space="preserve"> </w:t>
      </w:r>
      <w:r>
        <w:t>first</w:t>
      </w:r>
      <w:r>
        <w:rPr>
          <w:spacing w:val="-4"/>
        </w:rPr>
        <w:t xml:space="preserve"> </w:t>
      </w:r>
      <w:r>
        <w:t>household</w:t>
      </w:r>
      <w:r>
        <w:rPr>
          <w:spacing w:val="-5"/>
        </w:rPr>
        <w:t xml:space="preserve"> </w:t>
      </w:r>
      <w:r>
        <w:t>has</w:t>
      </w:r>
      <w:r>
        <w:rPr>
          <w:spacing w:val="-4"/>
        </w:rPr>
        <w:t xml:space="preserve"> </w:t>
      </w:r>
      <w:r>
        <w:t>confirmed</w:t>
      </w:r>
      <w:r>
        <w:rPr>
          <w:spacing w:val="-5"/>
        </w:rPr>
        <w:t xml:space="preserve"> </w:t>
      </w:r>
      <w:r>
        <w:t>to</w:t>
      </w:r>
      <w:r>
        <w:rPr>
          <w:spacing w:val="-5"/>
        </w:rPr>
        <w:t xml:space="preserve"> </w:t>
      </w:r>
      <w:r>
        <w:t>the</w:t>
      </w:r>
      <w:r>
        <w:rPr>
          <w:spacing w:val="-5"/>
        </w:rPr>
        <w:t xml:space="preserve"> </w:t>
      </w:r>
      <w:r>
        <w:t>Owner</w:t>
      </w:r>
      <w:r>
        <w:rPr>
          <w:spacing w:val="-4"/>
        </w:rPr>
        <w:t xml:space="preserve"> </w:t>
      </w:r>
      <w:r>
        <w:t>that</w:t>
      </w:r>
      <w:r>
        <w:rPr>
          <w:spacing w:val="-6"/>
        </w:rPr>
        <w:t xml:space="preserve"> </w:t>
      </w:r>
      <w:r>
        <w:t>it</w:t>
      </w:r>
      <w:r>
        <w:rPr>
          <w:spacing w:val="-6"/>
        </w:rPr>
        <w:t xml:space="preserve"> </w:t>
      </w:r>
      <w:r>
        <w:t>wishes to accept the Bicycle Credit.</w:t>
      </w:r>
    </w:p>
    <w:p w14:paraId="7C11C451"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71CC310F" w14:textId="3EFDFBF3" w:rsidR="00876A6F" w:rsidRDefault="006D7FB5" w:rsidP="001150A5">
      <w:pPr>
        <w:pStyle w:val="Heading1"/>
        <w:widowControl/>
        <w:spacing w:before="30" w:line="267" w:lineRule="exact"/>
        <w:ind w:left="5" w:right="57"/>
        <w:jc w:val="center"/>
        <w:rPr>
          <w:b w:val="0"/>
        </w:rPr>
      </w:pPr>
      <w:r>
        <w:lastRenderedPageBreak/>
        <w:t>SCHEDULE</w:t>
      </w:r>
      <w:r>
        <w:rPr>
          <w:spacing w:val="-4"/>
        </w:rPr>
        <w:t xml:space="preserve"> </w:t>
      </w:r>
      <w:r>
        <w:rPr>
          <w:spacing w:val="-10"/>
        </w:rPr>
        <w:t>5</w:t>
      </w:r>
      <w:r w:rsidR="008C3B79">
        <w:rPr>
          <w:spacing w:val="-10"/>
        </w:rPr>
        <w:br/>
      </w:r>
      <w:r>
        <w:t>PUBLIC</w:t>
      </w:r>
      <w:r>
        <w:rPr>
          <w:spacing w:val="-5"/>
        </w:rPr>
        <w:t xml:space="preserve"> </w:t>
      </w:r>
      <w:r>
        <w:t>REALM</w:t>
      </w:r>
      <w:r>
        <w:rPr>
          <w:spacing w:val="-4"/>
        </w:rPr>
        <w:t xml:space="preserve"> </w:t>
      </w:r>
      <w:r>
        <w:t>AND</w:t>
      </w:r>
      <w:r>
        <w:rPr>
          <w:spacing w:val="-6"/>
        </w:rPr>
        <w:t xml:space="preserve"> </w:t>
      </w:r>
      <w:r>
        <w:t>PUBLIC</w:t>
      </w:r>
      <w:r>
        <w:rPr>
          <w:spacing w:val="-3"/>
        </w:rPr>
        <w:t xml:space="preserve"> </w:t>
      </w:r>
      <w:r>
        <w:rPr>
          <w:spacing w:val="-5"/>
        </w:rPr>
        <w:t>ART</w:t>
      </w:r>
    </w:p>
    <w:p w14:paraId="4182F832" w14:textId="77777777" w:rsidR="00876A6F" w:rsidRDefault="00876A6F" w:rsidP="001150A5">
      <w:pPr>
        <w:pStyle w:val="BodyText"/>
        <w:widowControl/>
        <w:rPr>
          <w:b/>
        </w:rPr>
      </w:pPr>
    </w:p>
    <w:p w14:paraId="587877CB" w14:textId="5FBC7727" w:rsidR="00876A6F" w:rsidRPr="005A1D6B" w:rsidRDefault="00CB2249" w:rsidP="001150A5">
      <w:pPr>
        <w:pStyle w:val="BodyText"/>
        <w:widowControl/>
      </w:pPr>
      <w:r>
        <w:t>PART 1: PUBLIC REALM</w:t>
      </w:r>
    </w:p>
    <w:p w14:paraId="20989A96" w14:textId="77777777" w:rsidR="00876A6F" w:rsidRDefault="00876A6F" w:rsidP="001150A5">
      <w:pPr>
        <w:pStyle w:val="BodyText"/>
        <w:widowControl/>
        <w:spacing w:before="5"/>
        <w:rPr>
          <w:b/>
          <w:sz w:val="17"/>
        </w:rPr>
      </w:pPr>
    </w:p>
    <w:p w14:paraId="196F3F4A" w14:textId="77777777" w:rsidR="00876A6F" w:rsidRDefault="006D7FB5" w:rsidP="001150A5">
      <w:pPr>
        <w:pStyle w:val="BodyText"/>
        <w:widowControl/>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5BDBC8B5" w14:textId="77777777" w:rsidR="00876A6F" w:rsidRDefault="00876A6F" w:rsidP="001150A5">
      <w:pPr>
        <w:pStyle w:val="BodyText"/>
        <w:widowControl/>
        <w:spacing w:before="8"/>
        <w:rPr>
          <w:sz w:val="19"/>
        </w:rPr>
      </w:pPr>
    </w:p>
    <w:p w14:paraId="02559034" w14:textId="3793049C" w:rsidR="00876A6F" w:rsidRPr="00692C95" w:rsidRDefault="006D7FB5" w:rsidP="00692C95">
      <w:pPr>
        <w:pStyle w:val="ListParagraph"/>
        <w:widowControl/>
        <w:numPr>
          <w:ilvl w:val="0"/>
          <w:numId w:val="13"/>
        </w:numPr>
        <w:tabs>
          <w:tab w:val="left" w:pos="976"/>
        </w:tabs>
        <w:spacing w:before="120"/>
        <w:ind w:right="104"/>
        <w:jc w:val="both"/>
      </w:pPr>
      <w:r>
        <w:t>To submit the Public Realm Works Management Plan to the Council for its written approval prior to Commencement of Development.</w:t>
      </w:r>
    </w:p>
    <w:p w14:paraId="6E3FEC7E" w14:textId="1B1F72DC" w:rsidR="00876A6F" w:rsidRPr="00692C95" w:rsidRDefault="006D7FB5" w:rsidP="00692C95">
      <w:pPr>
        <w:pStyle w:val="ListParagraph"/>
        <w:widowControl/>
        <w:numPr>
          <w:ilvl w:val="0"/>
          <w:numId w:val="13"/>
        </w:numPr>
        <w:tabs>
          <w:tab w:val="left" w:pos="976"/>
        </w:tabs>
        <w:spacing w:before="120"/>
        <w:ind w:right="109"/>
        <w:jc w:val="both"/>
      </w:pPr>
      <w:r>
        <w:t>To</w:t>
      </w:r>
      <w:r>
        <w:rPr>
          <w:spacing w:val="-5"/>
        </w:rPr>
        <w:t xml:space="preserve"> </w:t>
      </w:r>
      <w:r>
        <w:t>enter</w:t>
      </w:r>
      <w:r>
        <w:rPr>
          <w:spacing w:val="-6"/>
        </w:rPr>
        <w:t xml:space="preserve"> </w:t>
      </w:r>
      <w:r>
        <w:t>into</w:t>
      </w:r>
      <w:r>
        <w:rPr>
          <w:spacing w:val="-5"/>
        </w:rPr>
        <w:t xml:space="preserve"> </w:t>
      </w:r>
      <w:r>
        <w:t>a</w:t>
      </w:r>
      <w:r>
        <w:rPr>
          <w:spacing w:val="-4"/>
        </w:rPr>
        <w:t xml:space="preserve"> </w:t>
      </w:r>
      <w:r>
        <w:t>Section</w:t>
      </w:r>
      <w:r>
        <w:rPr>
          <w:spacing w:val="-5"/>
        </w:rPr>
        <w:t xml:space="preserve"> </w:t>
      </w:r>
      <w:r>
        <w:t>278</w:t>
      </w:r>
      <w:r>
        <w:rPr>
          <w:spacing w:val="-8"/>
        </w:rPr>
        <w:t xml:space="preserve"> </w:t>
      </w:r>
      <w:r>
        <w:t>Agreement</w:t>
      </w:r>
      <w:r>
        <w:rPr>
          <w:spacing w:val="-6"/>
        </w:rPr>
        <w:t xml:space="preserve"> </w:t>
      </w:r>
      <w:r>
        <w:t>with</w:t>
      </w:r>
      <w:r>
        <w:rPr>
          <w:spacing w:val="-4"/>
        </w:rPr>
        <w:t xml:space="preserve"> </w:t>
      </w:r>
      <w:r>
        <w:t>the</w:t>
      </w:r>
      <w:r>
        <w:rPr>
          <w:spacing w:val="-4"/>
        </w:rPr>
        <w:t xml:space="preserve"> </w:t>
      </w:r>
      <w:r>
        <w:t>Council</w:t>
      </w:r>
      <w:r>
        <w:rPr>
          <w:spacing w:val="-4"/>
        </w:rPr>
        <w:t xml:space="preserve"> </w:t>
      </w:r>
      <w:r>
        <w:t>in</w:t>
      </w:r>
      <w:r>
        <w:rPr>
          <w:spacing w:val="-6"/>
        </w:rPr>
        <w:t xml:space="preserve"> </w:t>
      </w:r>
      <w:r>
        <w:t>respect</w:t>
      </w:r>
      <w:r>
        <w:rPr>
          <w:spacing w:val="-6"/>
        </w:rPr>
        <w:t xml:space="preserve"> </w:t>
      </w:r>
      <w:r>
        <w:t>of</w:t>
      </w:r>
      <w:r>
        <w:rPr>
          <w:spacing w:val="-4"/>
        </w:rPr>
        <w:t xml:space="preserve"> </w:t>
      </w:r>
      <w:r>
        <w:t>the</w:t>
      </w:r>
      <w:r>
        <w:rPr>
          <w:spacing w:val="-6"/>
        </w:rPr>
        <w:t xml:space="preserve"> </w:t>
      </w:r>
      <w:r>
        <w:t>Public</w:t>
      </w:r>
      <w:r>
        <w:rPr>
          <w:spacing w:val="-4"/>
        </w:rPr>
        <w:t xml:space="preserve"> </w:t>
      </w:r>
      <w:r>
        <w:t>Realm</w:t>
      </w:r>
      <w:r>
        <w:rPr>
          <w:spacing w:val="-6"/>
        </w:rPr>
        <w:t xml:space="preserve"> </w:t>
      </w:r>
      <w:r>
        <w:t>Works</w:t>
      </w:r>
      <w:r>
        <w:rPr>
          <w:spacing w:val="-4"/>
        </w:rPr>
        <w:t xml:space="preserve"> </w:t>
      </w:r>
      <w:r>
        <w:t>prior to Commencement of the Development.</w:t>
      </w:r>
    </w:p>
    <w:p w14:paraId="01F6270F" w14:textId="240AA08F" w:rsidR="00876A6F" w:rsidRPr="00692C95" w:rsidRDefault="006D7FB5" w:rsidP="00692C95">
      <w:pPr>
        <w:pStyle w:val="ListParagraph"/>
        <w:widowControl/>
        <w:numPr>
          <w:ilvl w:val="0"/>
          <w:numId w:val="13"/>
        </w:numPr>
        <w:tabs>
          <w:tab w:val="left" w:pos="976"/>
        </w:tabs>
        <w:spacing w:before="120"/>
        <w:ind w:right="105"/>
        <w:jc w:val="both"/>
      </w:pPr>
      <w:r>
        <w:t>There</w:t>
      </w:r>
      <w:r>
        <w:rPr>
          <w:spacing w:val="-6"/>
        </w:rPr>
        <w:t xml:space="preserve"> </w:t>
      </w:r>
      <w:r>
        <w:t>shall</w:t>
      </w:r>
      <w:r>
        <w:rPr>
          <w:spacing w:val="-7"/>
        </w:rPr>
        <w:t xml:space="preserve"> </w:t>
      </w:r>
      <w:r>
        <w:t>be</w:t>
      </w:r>
      <w:r>
        <w:rPr>
          <w:spacing w:val="-6"/>
        </w:rPr>
        <w:t xml:space="preserve"> </w:t>
      </w:r>
      <w:r>
        <w:t>no</w:t>
      </w:r>
      <w:r>
        <w:rPr>
          <w:spacing w:val="-5"/>
        </w:rPr>
        <w:t xml:space="preserve"> </w:t>
      </w:r>
      <w:r>
        <w:t>Commencement</w:t>
      </w:r>
      <w:r>
        <w:rPr>
          <w:spacing w:val="-6"/>
        </w:rPr>
        <w:t xml:space="preserve"> </w:t>
      </w:r>
      <w:r>
        <w:t>unless</w:t>
      </w:r>
      <w:r>
        <w:rPr>
          <w:spacing w:val="-7"/>
        </w:rPr>
        <w:t xml:space="preserve"> </w:t>
      </w:r>
      <w:r>
        <w:t>and</w:t>
      </w:r>
      <w:r>
        <w:rPr>
          <w:spacing w:val="-7"/>
        </w:rPr>
        <w:t xml:space="preserve"> </w:t>
      </w:r>
      <w:r>
        <w:t>until</w:t>
      </w:r>
      <w:r>
        <w:rPr>
          <w:spacing w:val="-7"/>
        </w:rPr>
        <w:t xml:space="preserve"> </w:t>
      </w:r>
      <w:r>
        <w:t>(a)</w:t>
      </w:r>
      <w:r>
        <w:rPr>
          <w:spacing w:val="-7"/>
        </w:rPr>
        <w:t xml:space="preserve"> </w:t>
      </w:r>
      <w:r>
        <w:t>the</w:t>
      </w:r>
      <w:r>
        <w:rPr>
          <w:spacing w:val="-6"/>
        </w:rPr>
        <w:t xml:space="preserve"> </w:t>
      </w:r>
      <w:r>
        <w:t>Council</w:t>
      </w:r>
      <w:r>
        <w:rPr>
          <w:spacing w:val="-7"/>
        </w:rPr>
        <w:t xml:space="preserve"> </w:t>
      </w:r>
      <w:r>
        <w:t>has</w:t>
      </w:r>
      <w:r>
        <w:rPr>
          <w:spacing w:val="-7"/>
        </w:rPr>
        <w:t xml:space="preserve"> </w:t>
      </w:r>
      <w:r>
        <w:t>provided</w:t>
      </w:r>
      <w:r>
        <w:rPr>
          <w:spacing w:val="-7"/>
        </w:rPr>
        <w:t xml:space="preserve"> </w:t>
      </w:r>
      <w:r>
        <w:t>its</w:t>
      </w:r>
      <w:r>
        <w:rPr>
          <w:spacing w:val="-7"/>
        </w:rPr>
        <w:t xml:space="preserve"> </w:t>
      </w:r>
      <w:r>
        <w:t>written</w:t>
      </w:r>
      <w:r>
        <w:rPr>
          <w:spacing w:val="-7"/>
        </w:rPr>
        <w:t xml:space="preserve"> </w:t>
      </w:r>
      <w:r>
        <w:t>consent to</w:t>
      </w:r>
      <w:r>
        <w:rPr>
          <w:spacing w:val="-2"/>
        </w:rPr>
        <w:t xml:space="preserve"> </w:t>
      </w:r>
      <w:r>
        <w:t>the</w:t>
      </w:r>
      <w:r>
        <w:rPr>
          <w:spacing w:val="-5"/>
        </w:rPr>
        <w:t xml:space="preserve"> </w:t>
      </w:r>
      <w:r>
        <w:t>Public</w:t>
      </w:r>
      <w:r>
        <w:rPr>
          <w:spacing w:val="-1"/>
        </w:rPr>
        <w:t xml:space="preserve"> </w:t>
      </w:r>
      <w:r>
        <w:t>Realm</w:t>
      </w:r>
      <w:r>
        <w:rPr>
          <w:spacing w:val="-2"/>
        </w:rPr>
        <w:t xml:space="preserve"> </w:t>
      </w:r>
      <w:r>
        <w:t>Works</w:t>
      </w:r>
      <w:r>
        <w:rPr>
          <w:spacing w:val="-5"/>
        </w:rPr>
        <w:t xml:space="preserve"> </w:t>
      </w:r>
      <w:r>
        <w:t>Management</w:t>
      </w:r>
      <w:r>
        <w:rPr>
          <w:spacing w:val="-6"/>
        </w:rPr>
        <w:t xml:space="preserve"> </w:t>
      </w:r>
      <w:r>
        <w:t>Plan;</w:t>
      </w:r>
      <w:r>
        <w:rPr>
          <w:spacing w:val="-3"/>
        </w:rPr>
        <w:t xml:space="preserve"> </w:t>
      </w:r>
      <w:r>
        <w:t>and</w:t>
      </w:r>
      <w:r>
        <w:rPr>
          <w:spacing w:val="-3"/>
        </w:rPr>
        <w:t xml:space="preserve"> </w:t>
      </w:r>
      <w:r>
        <w:t>(b)</w:t>
      </w:r>
      <w:r>
        <w:rPr>
          <w:spacing w:val="-6"/>
        </w:rPr>
        <w:t xml:space="preserve"> </w:t>
      </w:r>
      <w:r>
        <w:t>the</w:t>
      </w:r>
      <w:r>
        <w:rPr>
          <w:spacing w:val="-3"/>
        </w:rPr>
        <w:t xml:space="preserve"> </w:t>
      </w:r>
      <w:r>
        <w:t>Owner</w:t>
      </w:r>
      <w:r>
        <w:rPr>
          <w:spacing w:val="-3"/>
        </w:rPr>
        <w:t xml:space="preserve"> </w:t>
      </w:r>
      <w:r>
        <w:t>has</w:t>
      </w:r>
      <w:r>
        <w:rPr>
          <w:spacing w:val="-4"/>
        </w:rPr>
        <w:t xml:space="preserve"> </w:t>
      </w:r>
      <w:r>
        <w:t>entered</w:t>
      </w:r>
      <w:r>
        <w:rPr>
          <w:spacing w:val="-4"/>
        </w:rPr>
        <w:t xml:space="preserve"> </w:t>
      </w:r>
      <w:r>
        <w:t>into</w:t>
      </w:r>
      <w:r>
        <w:rPr>
          <w:spacing w:val="-2"/>
        </w:rPr>
        <w:t xml:space="preserve"> </w:t>
      </w:r>
      <w:r>
        <w:t>the</w:t>
      </w:r>
      <w:r>
        <w:rPr>
          <w:spacing w:val="-3"/>
        </w:rPr>
        <w:t xml:space="preserve"> </w:t>
      </w:r>
      <w:r>
        <w:t>Section</w:t>
      </w:r>
      <w:r>
        <w:rPr>
          <w:spacing w:val="-5"/>
        </w:rPr>
        <w:t xml:space="preserve"> </w:t>
      </w:r>
      <w:r>
        <w:t>278 Agreement with the Council in respect of the Public Realm Works.</w:t>
      </w:r>
    </w:p>
    <w:p w14:paraId="03F91187" w14:textId="5C4D2FA8" w:rsidR="00876A6F" w:rsidRPr="00692C95" w:rsidRDefault="006D7FB5" w:rsidP="00692C95">
      <w:pPr>
        <w:pStyle w:val="ListParagraph"/>
        <w:widowControl/>
        <w:numPr>
          <w:ilvl w:val="0"/>
          <w:numId w:val="13"/>
        </w:numPr>
        <w:tabs>
          <w:tab w:val="left" w:pos="976"/>
        </w:tabs>
        <w:spacing w:before="120"/>
        <w:ind w:right="105"/>
        <w:jc w:val="both"/>
      </w:pPr>
      <w:r>
        <w:t>To Practically Complete the</w:t>
      </w:r>
      <w:r>
        <w:rPr>
          <w:spacing w:val="-2"/>
        </w:rPr>
        <w:t xml:space="preserve"> </w:t>
      </w:r>
      <w:r>
        <w:t>Public</w:t>
      </w:r>
      <w:r>
        <w:rPr>
          <w:spacing w:val="-2"/>
        </w:rPr>
        <w:t xml:space="preserve"> </w:t>
      </w:r>
      <w:r>
        <w:t>Realm</w:t>
      </w:r>
      <w:r>
        <w:rPr>
          <w:spacing w:val="-1"/>
        </w:rPr>
        <w:t xml:space="preserve"> </w:t>
      </w:r>
      <w:r>
        <w:t>Works</w:t>
      </w:r>
      <w:r>
        <w:rPr>
          <w:spacing w:val="-2"/>
        </w:rPr>
        <w:t xml:space="preserve"> </w:t>
      </w:r>
      <w:r>
        <w:t>in</w:t>
      </w:r>
      <w:r>
        <w:rPr>
          <w:spacing w:val="-1"/>
        </w:rPr>
        <w:t xml:space="preserve"> </w:t>
      </w:r>
      <w:r>
        <w:t>accordance</w:t>
      </w:r>
      <w:r>
        <w:rPr>
          <w:spacing w:val="-1"/>
        </w:rPr>
        <w:t xml:space="preserve"> </w:t>
      </w:r>
      <w:r>
        <w:t>with</w:t>
      </w:r>
      <w:r>
        <w:rPr>
          <w:spacing w:val="-2"/>
        </w:rPr>
        <w:t xml:space="preserve"> </w:t>
      </w:r>
      <w:r>
        <w:t>the</w:t>
      </w:r>
      <w:r>
        <w:rPr>
          <w:spacing w:val="-2"/>
        </w:rPr>
        <w:t xml:space="preserve"> </w:t>
      </w:r>
      <w:r>
        <w:t>Section</w:t>
      </w:r>
      <w:r>
        <w:rPr>
          <w:spacing w:val="-3"/>
        </w:rPr>
        <w:t xml:space="preserve"> </w:t>
      </w:r>
      <w:r>
        <w:t>278</w:t>
      </w:r>
      <w:r>
        <w:rPr>
          <w:spacing w:val="-1"/>
        </w:rPr>
        <w:t xml:space="preserve"> </w:t>
      </w:r>
      <w:r>
        <w:t>Agreement in respect of the Public Realm Works and in accordance with the Public Realm Management Plan approved pursuant to paragraph 3 of this Schedule prior to Occupation of the Development.</w:t>
      </w:r>
    </w:p>
    <w:p w14:paraId="09780421" w14:textId="3582A95B" w:rsidR="00876A6F" w:rsidRPr="00692C95" w:rsidRDefault="006D7FB5" w:rsidP="00692C95">
      <w:pPr>
        <w:pStyle w:val="ListParagraph"/>
        <w:widowControl/>
        <w:numPr>
          <w:ilvl w:val="0"/>
          <w:numId w:val="13"/>
        </w:numPr>
        <w:tabs>
          <w:tab w:val="left" w:pos="976"/>
        </w:tabs>
        <w:spacing w:before="120"/>
        <w:ind w:right="105"/>
        <w:jc w:val="both"/>
      </w:pPr>
      <w:r>
        <w:t>There</w:t>
      </w:r>
      <w:r>
        <w:rPr>
          <w:spacing w:val="-13"/>
        </w:rPr>
        <w:t xml:space="preserve"> </w:t>
      </w:r>
      <w:r>
        <w:t>shall</w:t>
      </w:r>
      <w:r>
        <w:rPr>
          <w:spacing w:val="-12"/>
        </w:rPr>
        <w:t xml:space="preserve"> </w:t>
      </w:r>
      <w:r>
        <w:t>be</w:t>
      </w:r>
      <w:r>
        <w:rPr>
          <w:spacing w:val="-13"/>
        </w:rPr>
        <w:t xml:space="preserve"> </w:t>
      </w:r>
      <w:r>
        <w:t>no</w:t>
      </w:r>
      <w:r>
        <w:rPr>
          <w:spacing w:val="-12"/>
        </w:rPr>
        <w:t xml:space="preserve"> </w:t>
      </w:r>
      <w:r>
        <w:t>Occupation</w:t>
      </w:r>
      <w:r>
        <w:rPr>
          <w:spacing w:val="-13"/>
        </w:rPr>
        <w:t xml:space="preserve"> </w:t>
      </w:r>
      <w:r>
        <w:t>unless</w:t>
      </w:r>
      <w:r>
        <w:rPr>
          <w:spacing w:val="-12"/>
        </w:rPr>
        <w:t xml:space="preserve"> </w:t>
      </w:r>
      <w:r>
        <w:t>and</w:t>
      </w:r>
      <w:r>
        <w:rPr>
          <w:spacing w:val="-13"/>
        </w:rPr>
        <w:t xml:space="preserve"> </w:t>
      </w:r>
      <w:r>
        <w:t>until</w:t>
      </w:r>
      <w:r>
        <w:rPr>
          <w:spacing w:val="-12"/>
        </w:rPr>
        <w:t xml:space="preserve"> </w:t>
      </w:r>
      <w:r>
        <w:t>the</w:t>
      </w:r>
      <w:r>
        <w:rPr>
          <w:spacing w:val="-12"/>
        </w:rPr>
        <w:t xml:space="preserve"> </w:t>
      </w:r>
      <w:r>
        <w:t>Owner</w:t>
      </w:r>
      <w:r>
        <w:rPr>
          <w:spacing w:val="-13"/>
        </w:rPr>
        <w:t xml:space="preserve"> </w:t>
      </w:r>
      <w:r>
        <w:t>has</w:t>
      </w:r>
      <w:r>
        <w:rPr>
          <w:spacing w:val="-12"/>
        </w:rPr>
        <w:t xml:space="preserve"> </w:t>
      </w:r>
      <w:r>
        <w:t>Practically</w:t>
      </w:r>
      <w:r>
        <w:rPr>
          <w:spacing w:val="-13"/>
        </w:rPr>
        <w:t xml:space="preserve"> </w:t>
      </w:r>
      <w:r>
        <w:t>Completed</w:t>
      </w:r>
      <w:r>
        <w:rPr>
          <w:spacing w:val="-12"/>
        </w:rPr>
        <w:t xml:space="preserve"> </w:t>
      </w:r>
      <w:r>
        <w:t>the</w:t>
      </w:r>
      <w:r>
        <w:rPr>
          <w:spacing w:val="-13"/>
        </w:rPr>
        <w:t xml:space="preserve"> </w:t>
      </w:r>
      <w:r>
        <w:t>Pubic</w:t>
      </w:r>
      <w:r>
        <w:rPr>
          <w:spacing w:val="-12"/>
        </w:rPr>
        <w:t xml:space="preserve"> </w:t>
      </w:r>
      <w:r>
        <w:t>Realm Works in accordance with the Section 278 Agreement and the Public Realm Management Plan.</w:t>
      </w:r>
    </w:p>
    <w:p w14:paraId="1500FE3C" w14:textId="0CBC7519" w:rsidR="00876A6F" w:rsidRPr="00692C95" w:rsidRDefault="006D7FB5" w:rsidP="00692C95">
      <w:pPr>
        <w:pStyle w:val="ListParagraph"/>
        <w:widowControl/>
        <w:numPr>
          <w:ilvl w:val="0"/>
          <w:numId w:val="13"/>
        </w:numPr>
        <w:tabs>
          <w:tab w:val="left" w:pos="976"/>
        </w:tabs>
        <w:spacing w:before="120"/>
        <w:ind w:right="105"/>
        <w:jc w:val="both"/>
      </w:pPr>
      <w:r>
        <w:t>To manage and maintain the Public Realm Works in accordance with the Public Realm Management Plan in perpetuity and subject to paragraph 8 below, shall ensure that access is provided to the Public Realm Land on a daily basis for 24 hours per day to members of the public and</w:t>
      </w:r>
      <w:r>
        <w:rPr>
          <w:spacing w:val="-5"/>
        </w:rPr>
        <w:t xml:space="preserve"> </w:t>
      </w:r>
      <w:r>
        <w:t>emergency</w:t>
      </w:r>
      <w:r>
        <w:rPr>
          <w:spacing w:val="-4"/>
        </w:rPr>
        <w:t xml:space="preserve"> </w:t>
      </w:r>
      <w:r>
        <w:t>services</w:t>
      </w:r>
      <w:r>
        <w:rPr>
          <w:spacing w:val="-4"/>
        </w:rPr>
        <w:t xml:space="preserve"> </w:t>
      </w:r>
      <w:r>
        <w:t>by</w:t>
      </w:r>
      <w:r>
        <w:rPr>
          <w:spacing w:val="-6"/>
        </w:rPr>
        <w:t xml:space="preserve"> </w:t>
      </w:r>
      <w:r>
        <w:t>foot,</w:t>
      </w:r>
      <w:r>
        <w:rPr>
          <w:spacing w:val="-4"/>
        </w:rPr>
        <w:t xml:space="preserve"> </w:t>
      </w:r>
      <w:r>
        <w:t>bicycle</w:t>
      </w:r>
      <w:r>
        <w:rPr>
          <w:vertAlign w:val="superscript"/>
        </w:rPr>
        <w:t>36</w:t>
      </w:r>
      <w:r>
        <w:rPr>
          <w:spacing w:val="-5"/>
        </w:rPr>
        <w:t xml:space="preserve"> </w:t>
      </w:r>
      <w:r>
        <w:t>[or</w:t>
      </w:r>
      <w:r>
        <w:rPr>
          <w:spacing w:val="-4"/>
        </w:rPr>
        <w:t xml:space="preserve"> </w:t>
      </w:r>
      <w:r>
        <w:t>vehicle]</w:t>
      </w:r>
      <w:r>
        <w:rPr>
          <w:spacing w:val="-4"/>
        </w:rPr>
        <w:t xml:space="preserve"> </w:t>
      </w:r>
      <w:r>
        <w:t>as</w:t>
      </w:r>
      <w:r>
        <w:rPr>
          <w:spacing w:val="-7"/>
        </w:rPr>
        <w:t xml:space="preserve"> </w:t>
      </w:r>
      <w:r>
        <w:t>appropriate</w:t>
      </w:r>
      <w:r>
        <w:rPr>
          <w:spacing w:val="-4"/>
        </w:rPr>
        <w:t xml:space="preserve"> </w:t>
      </w:r>
      <w:r>
        <w:t>in</w:t>
      </w:r>
      <w:r>
        <w:rPr>
          <w:spacing w:val="-6"/>
        </w:rPr>
        <w:t xml:space="preserve"> </w:t>
      </w:r>
      <w:r>
        <w:t>accordance</w:t>
      </w:r>
      <w:r>
        <w:rPr>
          <w:spacing w:val="-4"/>
        </w:rPr>
        <w:t xml:space="preserve"> </w:t>
      </w:r>
      <w:r>
        <w:t>with</w:t>
      </w:r>
      <w:r>
        <w:rPr>
          <w:spacing w:val="-4"/>
        </w:rPr>
        <w:t xml:space="preserve"> </w:t>
      </w:r>
      <w:r>
        <w:t>the</w:t>
      </w:r>
      <w:r>
        <w:rPr>
          <w:spacing w:val="-6"/>
        </w:rPr>
        <w:t xml:space="preserve"> </w:t>
      </w:r>
      <w:r>
        <w:t>Public Realm Management Plan.</w:t>
      </w:r>
    </w:p>
    <w:p w14:paraId="65190F46" w14:textId="184716A4" w:rsidR="00876A6F" w:rsidRPr="00692C95" w:rsidRDefault="006D7FB5" w:rsidP="00692C95">
      <w:pPr>
        <w:pStyle w:val="ListParagraph"/>
        <w:widowControl/>
        <w:numPr>
          <w:ilvl w:val="0"/>
          <w:numId w:val="13"/>
        </w:numPr>
        <w:tabs>
          <w:tab w:val="left" w:pos="976"/>
        </w:tabs>
        <w:spacing w:before="120"/>
        <w:ind w:right="107"/>
        <w:jc w:val="both"/>
      </w:pPr>
      <w:r>
        <w:t>The</w:t>
      </w:r>
      <w:r>
        <w:rPr>
          <w:spacing w:val="-6"/>
        </w:rPr>
        <w:t xml:space="preserve"> </w:t>
      </w:r>
      <w:r>
        <w:t>obligations</w:t>
      </w:r>
      <w:r>
        <w:rPr>
          <w:spacing w:val="-6"/>
        </w:rPr>
        <w:t xml:space="preserve"> </w:t>
      </w:r>
      <w:r>
        <w:t>in</w:t>
      </w:r>
      <w:r>
        <w:rPr>
          <w:spacing w:val="-6"/>
        </w:rPr>
        <w:t xml:space="preserve"> </w:t>
      </w:r>
      <w:r>
        <w:t>paragraph</w:t>
      </w:r>
      <w:r>
        <w:rPr>
          <w:spacing w:val="-5"/>
        </w:rPr>
        <w:t xml:space="preserve"> </w:t>
      </w:r>
      <w:r>
        <w:t>7</w:t>
      </w:r>
      <w:r>
        <w:rPr>
          <w:spacing w:val="-6"/>
        </w:rPr>
        <w:t xml:space="preserve"> </w:t>
      </w:r>
      <w:r>
        <w:t>will</w:t>
      </w:r>
      <w:r>
        <w:rPr>
          <w:spacing w:val="-5"/>
        </w:rPr>
        <w:t xml:space="preserve"> </w:t>
      </w:r>
      <w:r>
        <w:t>be</w:t>
      </w:r>
      <w:r>
        <w:rPr>
          <w:spacing w:val="-6"/>
        </w:rPr>
        <w:t xml:space="preserve"> </w:t>
      </w:r>
      <w:r>
        <w:t>subject</w:t>
      </w:r>
      <w:r>
        <w:rPr>
          <w:spacing w:val="-6"/>
        </w:rPr>
        <w:t xml:space="preserve"> </w:t>
      </w:r>
      <w:r>
        <w:t>to:</w:t>
      </w:r>
      <w:r>
        <w:rPr>
          <w:spacing w:val="-6"/>
        </w:rPr>
        <w:t xml:space="preserve"> </w:t>
      </w:r>
      <w:r>
        <w:t>(i)</w:t>
      </w:r>
      <w:r>
        <w:rPr>
          <w:spacing w:val="-4"/>
        </w:rPr>
        <w:t xml:space="preserve"> </w:t>
      </w:r>
      <w:r>
        <w:t>closure</w:t>
      </w:r>
      <w:r>
        <w:rPr>
          <w:spacing w:val="-4"/>
        </w:rPr>
        <w:t xml:space="preserve"> </w:t>
      </w:r>
      <w:r>
        <w:t>in</w:t>
      </w:r>
      <w:r>
        <w:rPr>
          <w:spacing w:val="-6"/>
        </w:rPr>
        <w:t xml:space="preserve"> </w:t>
      </w:r>
      <w:r>
        <w:t>emergencies;</w:t>
      </w:r>
      <w:r>
        <w:rPr>
          <w:spacing w:val="-4"/>
        </w:rPr>
        <w:t xml:space="preserve"> </w:t>
      </w:r>
      <w:r>
        <w:t>(ii)</w:t>
      </w:r>
      <w:r>
        <w:rPr>
          <w:spacing w:val="-6"/>
        </w:rPr>
        <w:t xml:space="preserve"> </w:t>
      </w:r>
      <w:r>
        <w:t>closure</w:t>
      </w:r>
      <w:r>
        <w:rPr>
          <w:spacing w:val="-4"/>
        </w:rPr>
        <w:t xml:space="preserve"> </w:t>
      </w:r>
      <w:r>
        <w:t>for</w:t>
      </w:r>
      <w:r>
        <w:rPr>
          <w:spacing w:val="-8"/>
        </w:rPr>
        <w:t xml:space="preserve"> </w:t>
      </w:r>
      <w:r>
        <w:t>one</w:t>
      </w:r>
      <w:r>
        <w:rPr>
          <w:spacing w:val="-4"/>
        </w:rPr>
        <w:t xml:space="preserve"> </w:t>
      </w:r>
      <w:r>
        <w:t>day per</w:t>
      </w:r>
      <w:r>
        <w:rPr>
          <w:spacing w:val="-7"/>
        </w:rPr>
        <w:t xml:space="preserve"> </w:t>
      </w:r>
      <w:r>
        <w:t>year</w:t>
      </w:r>
      <w:r>
        <w:rPr>
          <w:spacing w:val="-7"/>
        </w:rPr>
        <w:t xml:space="preserve"> </w:t>
      </w:r>
      <w:r>
        <w:t>so</w:t>
      </w:r>
      <w:r>
        <w:rPr>
          <w:spacing w:val="-9"/>
        </w:rPr>
        <w:t xml:space="preserve"> </w:t>
      </w:r>
      <w:r>
        <w:t>as</w:t>
      </w:r>
      <w:r>
        <w:rPr>
          <w:spacing w:val="-10"/>
        </w:rPr>
        <w:t xml:space="preserve"> </w:t>
      </w:r>
      <w:r>
        <w:t>to</w:t>
      </w:r>
      <w:r>
        <w:rPr>
          <w:spacing w:val="-8"/>
        </w:rPr>
        <w:t xml:space="preserve"> </w:t>
      </w:r>
      <w:r>
        <w:t>assert</w:t>
      </w:r>
      <w:r>
        <w:rPr>
          <w:spacing w:val="-7"/>
        </w:rPr>
        <w:t xml:space="preserve"> </w:t>
      </w:r>
      <w:r>
        <w:t>rights</w:t>
      </w:r>
      <w:r>
        <w:rPr>
          <w:spacing w:val="-10"/>
        </w:rPr>
        <w:t xml:space="preserve"> </w:t>
      </w:r>
      <w:r>
        <w:t>of</w:t>
      </w:r>
      <w:r>
        <w:rPr>
          <w:spacing w:val="-8"/>
        </w:rPr>
        <w:t xml:space="preserve"> </w:t>
      </w:r>
      <w:r>
        <w:t>proprietorship</w:t>
      </w:r>
      <w:r>
        <w:rPr>
          <w:spacing w:val="-9"/>
        </w:rPr>
        <w:t xml:space="preserve"> </w:t>
      </w:r>
      <w:r>
        <w:t>preventing</w:t>
      </w:r>
      <w:r>
        <w:rPr>
          <w:spacing w:val="-8"/>
        </w:rPr>
        <w:t xml:space="preserve"> </w:t>
      </w:r>
      <w:r>
        <w:t>public</w:t>
      </w:r>
      <w:r>
        <w:rPr>
          <w:spacing w:val="-7"/>
        </w:rPr>
        <w:t xml:space="preserve"> </w:t>
      </w:r>
      <w:r>
        <w:t>or</w:t>
      </w:r>
      <w:r>
        <w:rPr>
          <w:spacing w:val="-10"/>
        </w:rPr>
        <w:t xml:space="preserve"> </w:t>
      </w:r>
      <w:r>
        <w:t>private</w:t>
      </w:r>
      <w:r>
        <w:rPr>
          <w:spacing w:val="-7"/>
        </w:rPr>
        <w:t xml:space="preserve"> </w:t>
      </w:r>
      <w:r>
        <w:t>rights</w:t>
      </w:r>
      <w:r>
        <w:rPr>
          <w:spacing w:val="-10"/>
        </w:rPr>
        <w:t xml:space="preserve"> </w:t>
      </w:r>
      <w:r>
        <w:t>being</w:t>
      </w:r>
      <w:r>
        <w:rPr>
          <w:spacing w:val="-8"/>
        </w:rPr>
        <w:t xml:space="preserve"> </w:t>
      </w:r>
      <w:r>
        <w:t>created</w:t>
      </w:r>
      <w:r>
        <w:rPr>
          <w:spacing w:val="-8"/>
        </w:rPr>
        <w:t xml:space="preserve"> </w:t>
      </w:r>
      <w:r>
        <w:t>by means of prescription or other legal processes.</w:t>
      </w:r>
      <w:r>
        <w:rPr>
          <w:vertAlign w:val="superscript"/>
        </w:rPr>
        <w:t>37</w:t>
      </w:r>
    </w:p>
    <w:p w14:paraId="7CDF37DA" w14:textId="44FF6DCB" w:rsidR="00876A6F" w:rsidRPr="00692C95" w:rsidRDefault="006D7FB5" w:rsidP="00692C95">
      <w:pPr>
        <w:pStyle w:val="ListParagraph"/>
        <w:widowControl/>
        <w:numPr>
          <w:ilvl w:val="0"/>
          <w:numId w:val="13"/>
        </w:numPr>
        <w:tabs>
          <w:tab w:val="left" w:pos="976"/>
        </w:tabs>
        <w:spacing w:before="120"/>
        <w:ind w:right="111"/>
        <w:jc w:val="both"/>
      </w:pPr>
      <w:r>
        <w:t xml:space="preserve">To submit the Public Realm Costing Plan to the Council for its written approval on Practical Completion of the Public Realm Works </w:t>
      </w:r>
      <w:r w:rsidRPr="00692C95">
        <w:rPr>
          <w:color w:val="FF0000"/>
        </w:rPr>
        <w:t xml:space="preserve">[and in any event not later than first Occupation of the </w:t>
      </w:r>
      <w:r w:rsidRPr="00692C95">
        <w:rPr>
          <w:color w:val="FF0000"/>
          <w:spacing w:val="-2"/>
        </w:rPr>
        <w:t>Development].</w:t>
      </w:r>
    </w:p>
    <w:p w14:paraId="23B2D4A1" w14:textId="42798BE7" w:rsidR="00876A6F" w:rsidRPr="00692C95" w:rsidRDefault="006D7FB5" w:rsidP="00692C95">
      <w:pPr>
        <w:pStyle w:val="ListParagraph"/>
        <w:widowControl/>
        <w:numPr>
          <w:ilvl w:val="0"/>
          <w:numId w:val="13"/>
        </w:numPr>
        <w:tabs>
          <w:tab w:val="left" w:pos="976"/>
        </w:tabs>
        <w:spacing w:before="120"/>
        <w:ind w:right="107"/>
        <w:jc w:val="both"/>
      </w:pPr>
      <w:r>
        <w:t>There shall be no Occupation unless and until the Owner has submitted to the Council the Public Realm Costing Plan and it has received the Council’s written approval in writing of the same.</w:t>
      </w:r>
    </w:p>
    <w:p w14:paraId="6421A471" w14:textId="1623D705" w:rsidR="00876A6F" w:rsidRPr="00692C95" w:rsidRDefault="006D7FB5" w:rsidP="00692C95">
      <w:pPr>
        <w:pStyle w:val="ListParagraph"/>
        <w:widowControl/>
        <w:numPr>
          <w:ilvl w:val="0"/>
          <w:numId w:val="13"/>
        </w:numPr>
        <w:tabs>
          <w:tab w:val="left" w:pos="976"/>
        </w:tabs>
        <w:spacing w:before="120"/>
        <w:ind w:right="102"/>
        <w:jc w:val="both"/>
      </w:pPr>
      <w:r>
        <w:t>That from the date of Practical Completion of the Public Realm Works, it will maintain the Public Realm Works in perpetuity to the reasonable satisfaction of the Council in accordance with the Public Realm Works Management Plan or any amendments and updates thereto as agreed in writing by the Council.</w:t>
      </w:r>
    </w:p>
    <w:p w14:paraId="2B1BC51E" w14:textId="7F919BA0" w:rsidR="00876A6F" w:rsidRPr="00692C95" w:rsidRDefault="006D7FB5" w:rsidP="00692C95">
      <w:pPr>
        <w:pStyle w:val="ListParagraph"/>
        <w:widowControl/>
        <w:numPr>
          <w:ilvl w:val="0"/>
          <w:numId w:val="13"/>
        </w:numPr>
        <w:tabs>
          <w:tab w:val="left" w:pos="976"/>
        </w:tabs>
        <w:spacing w:before="120"/>
        <w:ind w:right="104"/>
        <w:jc w:val="both"/>
      </w:pPr>
      <w:r>
        <w:t>To</w:t>
      </w:r>
      <w:r>
        <w:rPr>
          <w:spacing w:val="-5"/>
        </w:rPr>
        <w:t xml:space="preserve"> </w:t>
      </w:r>
      <w:r>
        <w:t>enter</w:t>
      </w:r>
      <w:r>
        <w:rPr>
          <w:spacing w:val="-4"/>
        </w:rPr>
        <w:t xml:space="preserve"> </w:t>
      </w:r>
      <w:r>
        <w:t>into</w:t>
      </w:r>
      <w:r>
        <w:rPr>
          <w:spacing w:val="-5"/>
        </w:rPr>
        <w:t xml:space="preserve"> </w:t>
      </w:r>
      <w:r>
        <w:t>a</w:t>
      </w:r>
      <w:r>
        <w:rPr>
          <w:spacing w:val="-4"/>
        </w:rPr>
        <w:t xml:space="preserve"> </w:t>
      </w:r>
      <w:r>
        <w:t>Section</w:t>
      </w:r>
      <w:r>
        <w:rPr>
          <w:spacing w:val="-7"/>
        </w:rPr>
        <w:t xml:space="preserve"> </w:t>
      </w:r>
      <w:r>
        <w:t>38</w:t>
      </w:r>
      <w:r>
        <w:rPr>
          <w:spacing w:val="-8"/>
        </w:rPr>
        <w:t xml:space="preserve"> </w:t>
      </w:r>
      <w:r>
        <w:t>Agreement</w:t>
      </w:r>
      <w:r>
        <w:rPr>
          <w:spacing w:val="-7"/>
        </w:rPr>
        <w:t xml:space="preserve"> </w:t>
      </w:r>
      <w:r>
        <w:t>with</w:t>
      </w:r>
      <w:r>
        <w:rPr>
          <w:spacing w:val="-7"/>
        </w:rPr>
        <w:t xml:space="preserve"> </w:t>
      </w:r>
      <w:r>
        <w:t>the</w:t>
      </w:r>
      <w:r>
        <w:rPr>
          <w:spacing w:val="-6"/>
        </w:rPr>
        <w:t xml:space="preserve"> </w:t>
      </w:r>
      <w:r>
        <w:t>Council</w:t>
      </w:r>
      <w:r>
        <w:rPr>
          <w:spacing w:val="-4"/>
        </w:rPr>
        <w:t xml:space="preserve"> </w:t>
      </w:r>
      <w:r>
        <w:t>(as</w:t>
      </w:r>
      <w:r>
        <w:rPr>
          <w:spacing w:val="-7"/>
        </w:rPr>
        <w:t xml:space="preserve"> </w:t>
      </w:r>
      <w:r>
        <w:t>highway</w:t>
      </w:r>
      <w:r>
        <w:rPr>
          <w:spacing w:val="-6"/>
        </w:rPr>
        <w:t xml:space="preserve"> </w:t>
      </w:r>
      <w:r>
        <w:t>authority)</w:t>
      </w:r>
      <w:r>
        <w:rPr>
          <w:spacing w:val="-4"/>
        </w:rPr>
        <w:t xml:space="preserve"> </w:t>
      </w:r>
      <w:r>
        <w:t>for</w:t>
      </w:r>
      <w:r>
        <w:rPr>
          <w:spacing w:val="-9"/>
        </w:rPr>
        <w:t xml:space="preserve"> </w:t>
      </w:r>
      <w:r>
        <w:t>the</w:t>
      </w:r>
      <w:r>
        <w:rPr>
          <w:spacing w:val="-4"/>
        </w:rPr>
        <w:t xml:space="preserve"> </w:t>
      </w:r>
      <w:r>
        <w:t>adoption</w:t>
      </w:r>
      <w:r>
        <w:rPr>
          <w:spacing w:val="-10"/>
        </w:rPr>
        <w:t xml:space="preserve"> </w:t>
      </w:r>
      <w:r>
        <w:t xml:space="preserve">of any of the Highway Works as the Council considers necessary prior to Commencement of the </w:t>
      </w:r>
      <w:r>
        <w:rPr>
          <w:spacing w:val="-2"/>
        </w:rPr>
        <w:t>Development.</w:t>
      </w:r>
    </w:p>
    <w:p w14:paraId="556084E1" w14:textId="79B5EC16" w:rsidR="00876A6F" w:rsidRPr="00692C95" w:rsidRDefault="006D7FB5" w:rsidP="00692C95">
      <w:pPr>
        <w:pStyle w:val="ListParagraph"/>
        <w:widowControl/>
        <w:numPr>
          <w:ilvl w:val="0"/>
          <w:numId w:val="13"/>
        </w:numPr>
        <w:tabs>
          <w:tab w:val="left" w:pos="976"/>
        </w:tabs>
        <w:spacing w:before="120"/>
        <w:ind w:right="108"/>
        <w:jc w:val="both"/>
      </w:pPr>
      <w:r>
        <w:t>There shall be no Commencement unless and until the Owner has entered into the Section 38 Agreement with the Council.</w:t>
      </w:r>
    </w:p>
    <w:p w14:paraId="2A0EB91B" w14:textId="022913C7" w:rsidR="00876A6F" w:rsidRPr="00692C95" w:rsidRDefault="006D7FB5" w:rsidP="00692C95">
      <w:pPr>
        <w:pStyle w:val="ListParagraph"/>
        <w:widowControl/>
        <w:numPr>
          <w:ilvl w:val="0"/>
          <w:numId w:val="13"/>
        </w:numPr>
        <w:tabs>
          <w:tab w:val="left" w:pos="976"/>
        </w:tabs>
        <w:spacing w:before="120"/>
        <w:ind w:right="103"/>
        <w:jc w:val="both"/>
      </w:pPr>
      <w:r>
        <w:t>In</w:t>
      </w:r>
      <w:r>
        <w:rPr>
          <w:spacing w:val="-7"/>
        </w:rPr>
        <w:t xml:space="preserve"> </w:t>
      </w:r>
      <w:r>
        <w:t>the</w:t>
      </w:r>
      <w:r>
        <w:rPr>
          <w:spacing w:val="-5"/>
        </w:rPr>
        <w:t xml:space="preserve"> </w:t>
      </w:r>
      <w:r>
        <w:t>event</w:t>
      </w:r>
      <w:r>
        <w:rPr>
          <w:spacing w:val="-5"/>
        </w:rPr>
        <w:t xml:space="preserve"> </w:t>
      </w:r>
      <w:r>
        <w:t>that</w:t>
      </w:r>
      <w:r>
        <w:rPr>
          <w:spacing w:val="-6"/>
        </w:rPr>
        <w:t xml:space="preserve"> </w:t>
      </w:r>
      <w:r>
        <w:t>the</w:t>
      </w:r>
      <w:r>
        <w:rPr>
          <w:spacing w:val="-5"/>
        </w:rPr>
        <w:t xml:space="preserve"> </w:t>
      </w:r>
      <w:r>
        <w:t>Council</w:t>
      </w:r>
      <w:r>
        <w:rPr>
          <w:spacing w:val="-6"/>
        </w:rPr>
        <w:t xml:space="preserve"> </w:t>
      </w:r>
      <w:r>
        <w:t>has</w:t>
      </w:r>
      <w:r>
        <w:rPr>
          <w:spacing w:val="-6"/>
        </w:rPr>
        <w:t xml:space="preserve"> </w:t>
      </w:r>
      <w:r>
        <w:t>agreed</w:t>
      </w:r>
      <w:r>
        <w:rPr>
          <w:spacing w:val="-6"/>
        </w:rPr>
        <w:t xml:space="preserve"> </w:t>
      </w:r>
      <w:r>
        <w:t>in</w:t>
      </w:r>
      <w:r>
        <w:rPr>
          <w:spacing w:val="-7"/>
        </w:rPr>
        <w:t xml:space="preserve"> </w:t>
      </w:r>
      <w:r>
        <w:t>writing</w:t>
      </w:r>
      <w:r>
        <w:rPr>
          <w:spacing w:val="-6"/>
        </w:rPr>
        <w:t xml:space="preserve"> </w:t>
      </w:r>
      <w:r>
        <w:t>with</w:t>
      </w:r>
      <w:r>
        <w:rPr>
          <w:spacing w:val="-8"/>
        </w:rPr>
        <w:t xml:space="preserve"> </w:t>
      </w:r>
      <w:r>
        <w:t>the</w:t>
      </w:r>
      <w:r>
        <w:rPr>
          <w:spacing w:val="-5"/>
        </w:rPr>
        <w:t xml:space="preserve"> </w:t>
      </w:r>
      <w:r>
        <w:t>Owner</w:t>
      </w:r>
      <w:r>
        <w:rPr>
          <w:spacing w:val="-8"/>
        </w:rPr>
        <w:t xml:space="preserve"> </w:t>
      </w:r>
      <w:r>
        <w:t>that</w:t>
      </w:r>
      <w:r>
        <w:rPr>
          <w:spacing w:val="-6"/>
        </w:rPr>
        <w:t xml:space="preserve"> </w:t>
      </w:r>
      <w:r>
        <w:t>the</w:t>
      </w:r>
      <w:r>
        <w:rPr>
          <w:spacing w:val="-5"/>
        </w:rPr>
        <w:t xml:space="preserve"> </w:t>
      </w:r>
      <w:r>
        <w:t>Council</w:t>
      </w:r>
      <w:r>
        <w:rPr>
          <w:spacing w:val="-6"/>
        </w:rPr>
        <w:t xml:space="preserve"> </w:t>
      </w:r>
      <w:r>
        <w:t>rather</w:t>
      </w:r>
      <w:r>
        <w:rPr>
          <w:spacing w:val="-5"/>
        </w:rPr>
        <w:t xml:space="preserve"> </w:t>
      </w:r>
      <w:r>
        <w:t>than</w:t>
      </w:r>
      <w:r>
        <w:rPr>
          <w:spacing w:val="-7"/>
        </w:rPr>
        <w:t xml:space="preserve"> </w:t>
      </w:r>
      <w:r>
        <w:t>the Owner</w:t>
      </w:r>
      <w:r>
        <w:rPr>
          <w:spacing w:val="-6"/>
        </w:rPr>
        <w:t xml:space="preserve"> </w:t>
      </w:r>
      <w:r>
        <w:t>will</w:t>
      </w:r>
      <w:r>
        <w:rPr>
          <w:spacing w:val="-5"/>
        </w:rPr>
        <w:t xml:space="preserve"> </w:t>
      </w:r>
      <w:r>
        <w:t>contract</w:t>
      </w:r>
      <w:r>
        <w:rPr>
          <w:spacing w:val="-4"/>
        </w:rPr>
        <w:t xml:space="preserve"> </w:t>
      </w:r>
      <w:r>
        <w:t>to</w:t>
      </w:r>
      <w:r>
        <w:rPr>
          <w:spacing w:val="-5"/>
        </w:rPr>
        <w:t xml:space="preserve"> </w:t>
      </w:r>
      <w:r>
        <w:t>provide</w:t>
      </w:r>
      <w:r>
        <w:rPr>
          <w:spacing w:val="-4"/>
        </w:rPr>
        <w:t xml:space="preserve"> </w:t>
      </w:r>
      <w:r>
        <w:t>the</w:t>
      </w:r>
      <w:r>
        <w:rPr>
          <w:spacing w:val="-5"/>
        </w:rPr>
        <w:t xml:space="preserve"> </w:t>
      </w:r>
      <w:r>
        <w:t>Public</w:t>
      </w:r>
      <w:r>
        <w:rPr>
          <w:spacing w:val="-6"/>
        </w:rPr>
        <w:t xml:space="preserve"> </w:t>
      </w:r>
      <w:r>
        <w:t>Realm</w:t>
      </w:r>
      <w:r>
        <w:rPr>
          <w:spacing w:val="-6"/>
        </w:rPr>
        <w:t xml:space="preserve"> </w:t>
      </w:r>
      <w:r>
        <w:t>Works,</w:t>
      </w:r>
      <w:r>
        <w:rPr>
          <w:spacing w:val="-4"/>
        </w:rPr>
        <w:t xml:space="preserve"> </w:t>
      </w:r>
      <w:r>
        <w:t>the</w:t>
      </w:r>
      <w:r>
        <w:rPr>
          <w:spacing w:val="-6"/>
        </w:rPr>
        <w:t xml:space="preserve"> </w:t>
      </w:r>
      <w:r>
        <w:t>Owner</w:t>
      </w:r>
      <w:r>
        <w:rPr>
          <w:spacing w:val="-5"/>
        </w:rPr>
        <w:t xml:space="preserve"> </w:t>
      </w:r>
      <w:r>
        <w:t>shall</w:t>
      </w:r>
      <w:r>
        <w:rPr>
          <w:spacing w:val="-5"/>
        </w:rPr>
        <w:t xml:space="preserve"> </w:t>
      </w:r>
      <w:r>
        <w:t>pay</w:t>
      </w:r>
      <w:r>
        <w:rPr>
          <w:spacing w:val="-4"/>
        </w:rPr>
        <w:t xml:space="preserve"> </w:t>
      </w:r>
      <w:r>
        <w:t>the</w:t>
      </w:r>
      <w:r>
        <w:rPr>
          <w:spacing w:val="-3"/>
        </w:rPr>
        <w:t xml:space="preserve"> </w:t>
      </w:r>
      <w:r>
        <w:t>Council</w:t>
      </w:r>
      <w:r>
        <w:rPr>
          <w:spacing w:val="-5"/>
        </w:rPr>
        <w:t xml:space="preserve"> </w:t>
      </w:r>
      <w:r>
        <w:t>the</w:t>
      </w:r>
      <w:r>
        <w:rPr>
          <w:spacing w:val="-7"/>
        </w:rPr>
        <w:t xml:space="preserve"> </w:t>
      </w:r>
      <w:r>
        <w:t xml:space="preserve">Public Realm Financial Contribution prior to </w:t>
      </w:r>
      <w:r w:rsidRPr="004018EE">
        <w:rPr>
          <w:color w:val="FF0000"/>
        </w:rPr>
        <w:t>[Commencement].</w:t>
      </w:r>
    </w:p>
    <w:p w14:paraId="11DFFB7B" w14:textId="12CB80E5" w:rsidR="00876A6F" w:rsidRDefault="006D7FB5" w:rsidP="00692C95">
      <w:pPr>
        <w:pStyle w:val="ListParagraph"/>
        <w:widowControl/>
        <w:numPr>
          <w:ilvl w:val="0"/>
          <w:numId w:val="13"/>
        </w:numPr>
        <w:tabs>
          <w:tab w:val="left" w:pos="976"/>
        </w:tabs>
        <w:spacing w:before="120"/>
        <w:ind w:right="104"/>
        <w:jc w:val="both"/>
      </w:pPr>
      <w:r>
        <w:t>There</w:t>
      </w:r>
      <w:r>
        <w:rPr>
          <w:spacing w:val="-9"/>
        </w:rPr>
        <w:t xml:space="preserve"> </w:t>
      </w:r>
      <w:r>
        <w:t>shall</w:t>
      </w:r>
      <w:r>
        <w:rPr>
          <w:spacing w:val="-9"/>
        </w:rPr>
        <w:t xml:space="preserve"> </w:t>
      </w:r>
      <w:r>
        <w:t>be</w:t>
      </w:r>
      <w:r>
        <w:rPr>
          <w:spacing w:val="-8"/>
        </w:rPr>
        <w:t xml:space="preserve"> </w:t>
      </w:r>
      <w:r>
        <w:t>no</w:t>
      </w:r>
      <w:r>
        <w:rPr>
          <w:spacing w:val="-8"/>
        </w:rPr>
        <w:t xml:space="preserve"> </w:t>
      </w:r>
      <w:r w:rsidRPr="004018EE">
        <w:rPr>
          <w:color w:val="FF0000"/>
        </w:rPr>
        <w:t>[Commencement]</w:t>
      </w:r>
      <w:r w:rsidRPr="004018EE">
        <w:rPr>
          <w:color w:val="FF0000"/>
          <w:spacing w:val="-9"/>
        </w:rPr>
        <w:t xml:space="preserve"> </w:t>
      </w:r>
      <w:r>
        <w:t>unless</w:t>
      </w:r>
      <w:r>
        <w:rPr>
          <w:spacing w:val="-9"/>
        </w:rPr>
        <w:t xml:space="preserve"> </w:t>
      </w:r>
      <w:r>
        <w:t>and</w:t>
      </w:r>
      <w:r>
        <w:rPr>
          <w:spacing w:val="-10"/>
        </w:rPr>
        <w:t xml:space="preserve"> </w:t>
      </w:r>
      <w:r>
        <w:t>until</w:t>
      </w:r>
      <w:r>
        <w:rPr>
          <w:spacing w:val="-9"/>
        </w:rPr>
        <w:t xml:space="preserve"> </w:t>
      </w:r>
      <w:r>
        <w:t>the</w:t>
      </w:r>
      <w:r>
        <w:rPr>
          <w:spacing w:val="-8"/>
        </w:rPr>
        <w:t xml:space="preserve"> </w:t>
      </w:r>
      <w:r>
        <w:t>Owner</w:t>
      </w:r>
      <w:r>
        <w:rPr>
          <w:spacing w:val="-9"/>
        </w:rPr>
        <w:t xml:space="preserve"> </w:t>
      </w:r>
      <w:r>
        <w:t>has</w:t>
      </w:r>
      <w:r>
        <w:rPr>
          <w:spacing w:val="-9"/>
        </w:rPr>
        <w:t xml:space="preserve"> </w:t>
      </w:r>
      <w:r>
        <w:t>paid</w:t>
      </w:r>
      <w:r>
        <w:rPr>
          <w:spacing w:val="-10"/>
        </w:rPr>
        <w:t xml:space="preserve"> </w:t>
      </w:r>
      <w:r>
        <w:t>the</w:t>
      </w:r>
      <w:r>
        <w:rPr>
          <w:spacing w:val="-9"/>
        </w:rPr>
        <w:t xml:space="preserve"> </w:t>
      </w:r>
      <w:r>
        <w:t>Public</w:t>
      </w:r>
      <w:r>
        <w:rPr>
          <w:spacing w:val="-9"/>
        </w:rPr>
        <w:t xml:space="preserve"> </w:t>
      </w:r>
      <w:r>
        <w:t>Realm</w:t>
      </w:r>
      <w:r>
        <w:rPr>
          <w:spacing w:val="-8"/>
        </w:rPr>
        <w:t xml:space="preserve"> </w:t>
      </w:r>
      <w:r>
        <w:t>Financial Contribution to the Council</w:t>
      </w:r>
    </w:p>
    <w:p w14:paraId="58BF59C6" w14:textId="77777777" w:rsidR="00876A6F" w:rsidRDefault="00876A6F" w:rsidP="00692C95">
      <w:pPr>
        <w:pStyle w:val="BodyText"/>
        <w:widowControl/>
        <w:spacing w:before="120"/>
        <w:rPr>
          <w:sz w:val="19"/>
        </w:rPr>
      </w:pPr>
    </w:p>
    <w:p w14:paraId="3FE3F4B2" w14:textId="77777777" w:rsidR="00876A6F" w:rsidRDefault="006D7FB5" w:rsidP="00692C95">
      <w:pPr>
        <w:pStyle w:val="Heading1"/>
        <w:widowControl/>
        <w:spacing w:before="120"/>
        <w:ind w:left="112"/>
      </w:pPr>
      <w:r>
        <w:t>PART</w:t>
      </w:r>
      <w:r>
        <w:rPr>
          <w:spacing w:val="-1"/>
        </w:rPr>
        <w:t xml:space="preserve"> </w:t>
      </w:r>
      <w:r>
        <w:t>2:</w:t>
      </w:r>
      <w:r>
        <w:rPr>
          <w:spacing w:val="-5"/>
        </w:rPr>
        <w:t xml:space="preserve"> </w:t>
      </w:r>
      <w:r>
        <w:t>PUBLIC</w:t>
      </w:r>
      <w:r>
        <w:rPr>
          <w:spacing w:val="-1"/>
        </w:rPr>
        <w:t xml:space="preserve"> </w:t>
      </w:r>
      <w:r>
        <w:rPr>
          <w:spacing w:val="-5"/>
        </w:rPr>
        <w:t>ART</w:t>
      </w:r>
    </w:p>
    <w:p w14:paraId="272F1C7E" w14:textId="77777777" w:rsidR="00876A6F" w:rsidRDefault="00876A6F" w:rsidP="00692C95">
      <w:pPr>
        <w:pStyle w:val="BodyText"/>
        <w:widowControl/>
        <w:spacing w:before="120"/>
        <w:rPr>
          <w:b/>
          <w:sz w:val="19"/>
        </w:rPr>
      </w:pPr>
    </w:p>
    <w:p w14:paraId="5564E0B8" w14:textId="77777777" w:rsidR="00876A6F" w:rsidRDefault="006D7FB5" w:rsidP="00692C95">
      <w:pPr>
        <w:pStyle w:val="BodyText"/>
        <w:widowControl/>
        <w:spacing w:before="120"/>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1A0DCF9C" w14:textId="77777777" w:rsidR="00876A6F" w:rsidRDefault="00876A6F" w:rsidP="00692C95">
      <w:pPr>
        <w:pStyle w:val="BodyText"/>
        <w:widowControl/>
        <w:spacing w:before="120"/>
        <w:rPr>
          <w:sz w:val="19"/>
        </w:rPr>
      </w:pPr>
    </w:p>
    <w:p w14:paraId="69129703" w14:textId="03A873BA" w:rsidR="00876A6F" w:rsidRPr="005A58AB" w:rsidRDefault="006D7FB5" w:rsidP="00692C95">
      <w:pPr>
        <w:pStyle w:val="ListParagraph"/>
        <w:widowControl/>
        <w:numPr>
          <w:ilvl w:val="0"/>
          <w:numId w:val="12"/>
        </w:numPr>
        <w:tabs>
          <w:tab w:val="left" w:pos="976"/>
        </w:tabs>
        <w:spacing w:before="120"/>
        <w:ind w:right="106"/>
        <w:jc w:val="both"/>
        <w:rPr>
          <w:sz w:val="19"/>
        </w:rPr>
      </w:pPr>
      <w:r>
        <w:t>To</w:t>
      </w:r>
      <w:r w:rsidRPr="005A58AB">
        <w:rPr>
          <w:spacing w:val="-10"/>
        </w:rPr>
        <w:t xml:space="preserve"> </w:t>
      </w:r>
      <w:r>
        <w:t>submit</w:t>
      </w:r>
      <w:r w:rsidRPr="005A58AB">
        <w:rPr>
          <w:spacing w:val="-11"/>
        </w:rPr>
        <w:t xml:space="preserve"> </w:t>
      </w:r>
      <w:r>
        <w:t>the</w:t>
      </w:r>
      <w:r w:rsidRPr="005A58AB">
        <w:rPr>
          <w:spacing w:val="-13"/>
        </w:rPr>
        <w:t xml:space="preserve"> </w:t>
      </w:r>
      <w:r>
        <w:t>Public</w:t>
      </w:r>
      <w:r w:rsidRPr="005A58AB">
        <w:rPr>
          <w:spacing w:val="-10"/>
        </w:rPr>
        <w:t xml:space="preserve"> </w:t>
      </w:r>
      <w:r>
        <w:t>Art</w:t>
      </w:r>
      <w:r w:rsidRPr="005A58AB">
        <w:rPr>
          <w:spacing w:val="-11"/>
        </w:rPr>
        <w:t xml:space="preserve"> </w:t>
      </w:r>
      <w:r>
        <w:t>Action</w:t>
      </w:r>
      <w:r w:rsidRPr="005A58AB">
        <w:rPr>
          <w:spacing w:val="-12"/>
        </w:rPr>
        <w:t xml:space="preserve"> </w:t>
      </w:r>
      <w:r>
        <w:t>Plan</w:t>
      </w:r>
      <w:r w:rsidRPr="005A58AB">
        <w:rPr>
          <w:spacing w:val="-13"/>
        </w:rPr>
        <w:t xml:space="preserve"> </w:t>
      </w:r>
      <w:r>
        <w:t>to</w:t>
      </w:r>
      <w:r w:rsidRPr="005A58AB">
        <w:rPr>
          <w:spacing w:val="-9"/>
        </w:rPr>
        <w:t xml:space="preserve"> </w:t>
      </w:r>
      <w:r>
        <w:t>the</w:t>
      </w:r>
      <w:r w:rsidRPr="005A58AB">
        <w:rPr>
          <w:spacing w:val="-11"/>
        </w:rPr>
        <w:t xml:space="preserve"> </w:t>
      </w:r>
      <w:r>
        <w:t>Council</w:t>
      </w:r>
      <w:r w:rsidRPr="005A58AB">
        <w:rPr>
          <w:spacing w:val="-12"/>
        </w:rPr>
        <w:t xml:space="preserve"> </w:t>
      </w:r>
      <w:r>
        <w:t>for</w:t>
      </w:r>
      <w:r w:rsidRPr="005A58AB">
        <w:rPr>
          <w:spacing w:val="-12"/>
        </w:rPr>
        <w:t xml:space="preserve"> </w:t>
      </w:r>
      <w:r>
        <w:t>its</w:t>
      </w:r>
      <w:r w:rsidRPr="005A58AB">
        <w:rPr>
          <w:spacing w:val="-11"/>
        </w:rPr>
        <w:t xml:space="preserve"> </w:t>
      </w:r>
      <w:r>
        <w:t>written</w:t>
      </w:r>
      <w:r w:rsidRPr="005A58AB">
        <w:rPr>
          <w:spacing w:val="-12"/>
        </w:rPr>
        <w:t xml:space="preserve"> </w:t>
      </w:r>
      <w:r>
        <w:t>approval</w:t>
      </w:r>
      <w:r w:rsidRPr="005A58AB">
        <w:rPr>
          <w:spacing w:val="-12"/>
        </w:rPr>
        <w:t xml:space="preserve"> </w:t>
      </w:r>
      <w:r>
        <w:t>prior</w:t>
      </w:r>
      <w:r w:rsidRPr="005A58AB">
        <w:rPr>
          <w:spacing w:val="-11"/>
        </w:rPr>
        <w:t xml:space="preserve"> </w:t>
      </w:r>
      <w:r>
        <w:t>to</w:t>
      </w:r>
      <w:r w:rsidRPr="005A58AB">
        <w:rPr>
          <w:spacing w:val="-13"/>
        </w:rPr>
        <w:t xml:space="preserve"> </w:t>
      </w:r>
      <w:r>
        <w:t>Commencement of Development and this shall provide for Public Art to be incorporated at the Site</w:t>
      </w:r>
      <w:r w:rsidR="005A58AB">
        <w:t xml:space="preserve"> </w:t>
      </w:r>
    </w:p>
    <w:p w14:paraId="09382AEE" w14:textId="77777777" w:rsidR="00876A6F" w:rsidRDefault="006D7FB5" w:rsidP="00692C95">
      <w:pPr>
        <w:pStyle w:val="ListParagraph"/>
        <w:widowControl/>
        <w:numPr>
          <w:ilvl w:val="0"/>
          <w:numId w:val="12"/>
        </w:numPr>
        <w:tabs>
          <w:tab w:val="left" w:pos="976"/>
        </w:tabs>
        <w:spacing w:before="120"/>
        <w:ind w:hanging="864"/>
      </w:pPr>
      <w:r>
        <w:t>There</w:t>
      </w:r>
      <w:r>
        <w:rPr>
          <w:spacing w:val="-6"/>
        </w:rPr>
        <w:t xml:space="preserve"> </w:t>
      </w:r>
      <w:r>
        <w:t>shall</w:t>
      </w:r>
      <w:r>
        <w:rPr>
          <w:spacing w:val="-6"/>
        </w:rPr>
        <w:t xml:space="preserve"> </w:t>
      </w:r>
      <w:r>
        <w:t>be</w:t>
      </w:r>
      <w:r>
        <w:rPr>
          <w:spacing w:val="-4"/>
        </w:rPr>
        <w:t xml:space="preserve"> </w:t>
      </w:r>
      <w:r>
        <w:t>no</w:t>
      </w:r>
      <w:r>
        <w:rPr>
          <w:spacing w:val="-2"/>
        </w:rPr>
        <w:t xml:space="preserve"> </w:t>
      </w:r>
      <w:r>
        <w:t>Commencement</w:t>
      </w:r>
      <w:r>
        <w:rPr>
          <w:spacing w:val="-3"/>
        </w:rPr>
        <w:t xml:space="preserve"> </w:t>
      </w:r>
      <w:r>
        <w:t>until</w:t>
      </w:r>
      <w:r>
        <w:rPr>
          <w:spacing w:val="-6"/>
        </w:rPr>
        <w:t xml:space="preserve"> </w:t>
      </w:r>
      <w:r>
        <w:t>the</w:t>
      </w:r>
      <w:r>
        <w:rPr>
          <w:spacing w:val="-3"/>
        </w:rPr>
        <w:t xml:space="preserve"> </w:t>
      </w:r>
      <w:r>
        <w:t>Council</w:t>
      </w:r>
      <w:r>
        <w:rPr>
          <w:spacing w:val="-4"/>
        </w:rPr>
        <w:t xml:space="preserve"> </w:t>
      </w:r>
      <w:r>
        <w:t>has</w:t>
      </w:r>
      <w:r>
        <w:rPr>
          <w:spacing w:val="-3"/>
        </w:rPr>
        <w:t xml:space="preserve"> </w:t>
      </w:r>
      <w:r>
        <w:t>approved</w:t>
      </w:r>
      <w:r>
        <w:rPr>
          <w:spacing w:val="-3"/>
        </w:rPr>
        <w:t xml:space="preserve"> </w:t>
      </w:r>
      <w:r>
        <w:t>the</w:t>
      </w:r>
      <w:r>
        <w:rPr>
          <w:spacing w:val="-4"/>
        </w:rPr>
        <w:t xml:space="preserve"> </w:t>
      </w:r>
      <w:r>
        <w:t>Public</w:t>
      </w:r>
      <w:r>
        <w:rPr>
          <w:spacing w:val="-6"/>
        </w:rPr>
        <w:t xml:space="preserve"> </w:t>
      </w:r>
      <w:r>
        <w:t>Art</w:t>
      </w:r>
      <w:r>
        <w:rPr>
          <w:spacing w:val="-5"/>
        </w:rPr>
        <w:t xml:space="preserve"> </w:t>
      </w:r>
      <w:r>
        <w:t>Action</w:t>
      </w:r>
      <w:r>
        <w:rPr>
          <w:spacing w:val="-6"/>
        </w:rPr>
        <w:t xml:space="preserve"> </w:t>
      </w:r>
      <w:r>
        <w:rPr>
          <w:spacing w:val="-2"/>
        </w:rPr>
        <w:t>Plan.</w:t>
      </w:r>
    </w:p>
    <w:p w14:paraId="33F9285E" w14:textId="77777777" w:rsidR="00876A6F" w:rsidRDefault="006D7FB5" w:rsidP="00692C95">
      <w:pPr>
        <w:pStyle w:val="ListParagraph"/>
        <w:widowControl/>
        <w:numPr>
          <w:ilvl w:val="0"/>
          <w:numId w:val="12"/>
        </w:numPr>
        <w:tabs>
          <w:tab w:val="left" w:pos="976"/>
        </w:tabs>
        <w:spacing w:before="120"/>
        <w:ind w:right="104"/>
        <w:jc w:val="both"/>
      </w:pPr>
      <w:r>
        <w:t>That the total cost to be incurred by the Owner in the development of the Public Art Action Plan and the procurement and installation of the Public Art (with the installation to be undertaken as per the delivery programme which</w:t>
      </w:r>
      <w:r>
        <w:rPr>
          <w:spacing w:val="-1"/>
        </w:rPr>
        <w:t xml:space="preserve"> </w:t>
      </w:r>
      <w:r>
        <w:t>is to be</w:t>
      </w:r>
      <w:r>
        <w:rPr>
          <w:spacing w:val="-2"/>
        </w:rPr>
        <w:t xml:space="preserve"> </w:t>
      </w:r>
      <w:r>
        <w:t>included in</w:t>
      </w:r>
      <w:r>
        <w:rPr>
          <w:spacing w:val="-1"/>
        </w:rPr>
        <w:t xml:space="preserve"> </w:t>
      </w:r>
      <w:r>
        <w:t>the Public Art Action Plan)</w:t>
      </w:r>
      <w:r>
        <w:rPr>
          <w:spacing w:val="-2"/>
        </w:rPr>
        <w:t xml:space="preserve"> </w:t>
      </w:r>
      <w:r>
        <w:t>shall be not less than the Public Art Delivery Costs</w:t>
      </w:r>
    </w:p>
    <w:p w14:paraId="0D1F50C4" w14:textId="77777777" w:rsidR="00876A6F" w:rsidRDefault="006D7FB5" w:rsidP="00692C95">
      <w:pPr>
        <w:pStyle w:val="ListParagraph"/>
        <w:widowControl/>
        <w:numPr>
          <w:ilvl w:val="0"/>
          <w:numId w:val="12"/>
        </w:numPr>
        <w:tabs>
          <w:tab w:val="left" w:pos="976"/>
        </w:tabs>
        <w:spacing w:before="120"/>
        <w:ind w:right="105"/>
        <w:jc w:val="both"/>
      </w:pPr>
      <w:r>
        <w:t>That the total cost to be incurred by the Owner in the provision of Stand-alone Work(s)</w:t>
      </w:r>
      <w:r>
        <w:rPr>
          <w:spacing w:val="40"/>
        </w:rPr>
        <w:t xml:space="preserve"> </w:t>
      </w:r>
      <w:r>
        <w:t>shall be not less than the Public Art Standalone</w:t>
      </w:r>
      <w:r>
        <w:rPr>
          <w:spacing w:val="40"/>
        </w:rPr>
        <w:t xml:space="preserve"> </w:t>
      </w:r>
      <w:r>
        <w:t>Costs</w:t>
      </w:r>
    </w:p>
    <w:p w14:paraId="54A73489" w14:textId="77777777" w:rsidR="00876A6F" w:rsidRDefault="006D7FB5" w:rsidP="00692C95">
      <w:pPr>
        <w:pStyle w:val="ListParagraph"/>
        <w:widowControl/>
        <w:numPr>
          <w:ilvl w:val="0"/>
          <w:numId w:val="12"/>
        </w:numPr>
        <w:tabs>
          <w:tab w:val="left" w:pos="976"/>
        </w:tabs>
        <w:spacing w:before="120"/>
        <w:ind w:right="106"/>
        <w:jc w:val="both"/>
      </w:pPr>
      <w:r>
        <w:t>Prior to the Practical Completion of the Development the Owner will procure the completion, placing and unveiling of the Stand-Alone</w:t>
      </w:r>
      <w:r>
        <w:rPr>
          <w:spacing w:val="-2"/>
        </w:rPr>
        <w:t xml:space="preserve"> </w:t>
      </w:r>
      <w:r>
        <w:t>Work(s)</w:t>
      </w:r>
      <w:r>
        <w:rPr>
          <w:spacing w:val="-1"/>
        </w:rPr>
        <w:t xml:space="preserve"> </w:t>
      </w:r>
      <w:r>
        <w:t>commissioned in</w:t>
      </w:r>
      <w:r>
        <w:rPr>
          <w:spacing w:val="-1"/>
        </w:rPr>
        <w:t xml:space="preserve"> </w:t>
      </w:r>
      <w:r>
        <w:t>accordance</w:t>
      </w:r>
      <w:r>
        <w:rPr>
          <w:spacing w:val="-1"/>
        </w:rPr>
        <w:t xml:space="preserve"> </w:t>
      </w:r>
      <w:r>
        <w:t>with the</w:t>
      </w:r>
      <w:r>
        <w:rPr>
          <w:spacing w:val="-2"/>
        </w:rPr>
        <w:t xml:space="preserve"> </w:t>
      </w:r>
      <w:r>
        <w:t>Public Art Action Plan.</w:t>
      </w:r>
    </w:p>
    <w:p w14:paraId="425FF2C0" w14:textId="71CCF61F" w:rsidR="00876A6F" w:rsidRPr="00EA33CD" w:rsidRDefault="006D7FB5" w:rsidP="00EA33CD">
      <w:pPr>
        <w:pStyle w:val="ListParagraph"/>
        <w:widowControl/>
        <w:numPr>
          <w:ilvl w:val="0"/>
          <w:numId w:val="12"/>
        </w:numPr>
        <w:tabs>
          <w:tab w:val="left" w:pos="976"/>
        </w:tabs>
        <w:spacing w:before="120"/>
        <w:ind w:right="109"/>
        <w:jc w:val="both"/>
      </w:pPr>
      <w:r>
        <w:t>There shall be no Occupation of the Development other than in accordance with the Public Art Action</w:t>
      </w:r>
      <w:r>
        <w:rPr>
          <w:spacing w:val="-3"/>
        </w:rPr>
        <w:t xml:space="preserve"> </w:t>
      </w:r>
      <w:r>
        <w:t>Plan</w:t>
      </w:r>
      <w:r>
        <w:rPr>
          <w:spacing w:val="-1"/>
        </w:rPr>
        <w:t xml:space="preserve"> </w:t>
      </w:r>
      <w:r>
        <w:t>as</w:t>
      </w:r>
      <w:r>
        <w:rPr>
          <w:spacing w:val="-2"/>
        </w:rPr>
        <w:t xml:space="preserve"> </w:t>
      </w:r>
      <w:r>
        <w:t>approved pursuant to paragraph 1</w:t>
      </w:r>
      <w:r>
        <w:rPr>
          <w:spacing w:val="-1"/>
        </w:rPr>
        <w:t xml:space="preserve"> </w:t>
      </w:r>
      <w:r>
        <w:t>above or</w:t>
      </w:r>
      <w:r>
        <w:rPr>
          <w:spacing w:val="-2"/>
        </w:rPr>
        <w:t xml:space="preserve"> </w:t>
      </w:r>
      <w:r>
        <w:t>as amended with</w:t>
      </w:r>
      <w:r>
        <w:rPr>
          <w:spacing w:val="-2"/>
        </w:rPr>
        <w:t xml:space="preserve"> </w:t>
      </w:r>
      <w:r>
        <w:t>the</w:t>
      </w:r>
      <w:r>
        <w:rPr>
          <w:spacing w:val="-2"/>
        </w:rPr>
        <w:t xml:space="preserve"> </w:t>
      </w:r>
      <w:r>
        <w:t>Council’s</w:t>
      </w:r>
      <w:r>
        <w:rPr>
          <w:spacing w:val="-2"/>
        </w:rPr>
        <w:t xml:space="preserve"> </w:t>
      </w:r>
      <w:r>
        <w:t xml:space="preserve">written </w:t>
      </w:r>
      <w:r>
        <w:rPr>
          <w:spacing w:val="-2"/>
        </w:rPr>
        <w:t>agreement.</w:t>
      </w:r>
    </w:p>
    <w:p w14:paraId="4202CD4A" w14:textId="77777777" w:rsidR="00EA33CD" w:rsidRDefault="00EA33CD" w:rsidP="00EA33CD">
      <w:pPr>
        <w:pStyle w:val="ListParagraph"/>
        <w:widowControl/>
        <w:numPr>
          <w:ilvl w:val="0"/>
          <w:numId w:val="12"/>
        </w:numPr>
        <w:tabs>
          <w:tab w:val="left" w:pos="976"/>
        </w:tabs>
        <w:spacing w:before="120"/>
        <w:ind w:right="109"/>
        <w:jc w:val="both"/>
        <w:sectPr w:rsidR="00EA33CD" w:rsidSect="002A1F14">
          <w:pgSz w:w="11910" w:h="16840"/>
          <w:pgMar w:top="1100" w:right="1040" w:bottom="1380" w:left="1040" w:header="0" w:footer="1185" w:gutter="0"/>
          <w:cols w:space="720"/>
        </w:sectPr>
      </w:pPr>
    </w:p>
    <w:p w14:paraId="6DD3B978" w14:textId="59EAC17D" w:rsidR="00876A6F" w:rsidRDefault="006D7FB5" w:rsidP="001150A5">
      <w:pPr>
        <w:pStyle w:val="Heading1"/>
        <w:widowControl/>
        <w:spacing w:before="30" w:line="267" w:lineRule="exact"/>
        <w:ind w:left="5" w:right="57"/>
        <w:jc w:val="center"/>
        <w:rPr>
          <w:b w:val="0"/>
        </w:rPr>
      </w:pPr>
      <w:r>
        <w:lastRenderedPageBreak/>
        <w:t>SCHEDULE</w:t>
      </w:r>
      <w:r>
        <w:rPr>
          <w:spacing w:val="-4"/>
        </w:rPr>
        <w:t xml:space="preserve"> </w:t>
      </w:r>
      <w:r>
        <w:rPr>
          <w:spacing w:val="-10"/>
        </w:rPr>
        <w:t>6</w:t>
      </w:r>
      <w:r w:rsidR="008737E8">
        <w:rPr>
          <w:spacing w:val="-10"/>
        </w:rPr>
        <w:br/>
      </w:r>
      <w:r>
        <w:t>HISTORIC</w:t>
      </w:r>
      <w:r>
        <w:rPr>
          <w:spacing w:val="-8"/>
        </w:rPr>
        <w:t xml:space="preserve"> </w:t>
      </w:r>
      <w:r>
        <w:t>ENVIRONMENT</w:t>
      </w:r>
      <w:r>
        <w:rPr>
          <w:spacing w:val="-8"/>
        </w:rPr>
        <w:t xml:space="preserve"> </w:t>
      </w:r>
      <w:r>
        <w:t>AND</w:t>
      </w:r>
      <w:r>
        <w:rPr>
          <w:spacing w:val="-8"/>
        </w:rPr>
        <w:t xml:space="preserve"> </w:t>
      </w:r>
      <w:r>
        <w:rPr>
          <w:spacing w:val="-2"/>
        </w:rPr>
        <w:t>HERITAGE</w:t>
      </w:r>
    </w:p>
    <w:p w14:paraId="6E7F33DE" w14:textId="77777777" w:rsidR="00876A6F" w:rsidRDefault="00876A6F" w:rsidP="001150A5">
      <w:pPr>
        <w:pStyle w:val="BodyText"/>
        <w:widowControl/>
        <w:spacing w:before="9"/>
        <w:rPr>
          <w:b/>
          <w:sz w:val="19"/>
        </w:rPr>
      </w:pPr>
    </w:p>
    <w:p w14:paraId="20F5AE7B" w14:textId="77777777" w:rsidR="00876A6F" w:rsidRDefault="006D7FB5" w:rsidP="001150A5">
      <w:pPr>
        <w:pStyle w:val="Heading2"/>
        <w:widowControl/>
      </w:pPr>
      <w:r>
        <w:rPr>
          <w:u w:val="single"/>
        </w:rPr>
        <w:t>Part</w:t>
      </w:r>
      <w:r>
        <w:rPr>
          <w:spacing w:val="-5"/>
          <w:u w:val="single"/>
        </w:rPr>
        <w:t xml:space="preserve"> </w:t>
      </w:r>
      <w:r>
        <w:rPr>
          <w:u w:val="single"/>
        </w:rPr>
        <w:t>1:</w:t>
      </w:r>
      <w:r>
        <w:rPr>
          <w:spacing w:val="-7"/>
          <w:u w:val="single"/>
        </w:rPr>
        <w:t xml:space="preserve"> </w:t>
      </w:r>
      <w:r>
        <w:rPr>
          <w:u w:val="single"/>
        </w:rPr>
        <w:t>Heritage</w:t>
      </w:r>
      <w:r>
        <w:rPr>
          <w:spacing w:val="-6"/>
          <w:u w:val="single"/>
        </w:rPr>
        <w:t xml:space="preserve"> </w:t>
      </w:r>
      <w:r>
        <w:rPr>
          <w:u w:val="single"/>
        </w:rPr>
        <w:t>Assets</w:t>
      </w:r>
      <w:r>
        <w:rPr>
          <w:spacing w:val="-4"/>
          <w:u w:val="single"/>
        </w:rPr>
        <w:t xml:space="preserve"> </w:t>
      </w:r>
      <w:r>
        <w:rPr>
          <w:u w:val="single"/>
        </w:rPr>
        <w:t>Management</w:t>
      </w:r>
      <w:r>
        <w:rPr>
          <w:spacing w:val="-4"/>
          <w:u w:val="single"/>
        </w:rPr>
        <w:t xml:space="preserve"> Plan</w:t>
      </w:r>
    </w:p>
    <w:p w14:paraId="0C336EA4" w14:textId="77777777" w:rsidR="00876A6F" w:rsidRDefault="00876A6F" w:rsidP="001150A5">
      <w:pPr>
        <w:pStyle w:val="BodyText"/>
        <w:widowControl/>
        <w:spacing w:before="1"/>
        <w:rPr>
          <w:b/>
          <w:sz w:val="15"/>
        </w:rPr>
      </w:pPr>
    </w:p>
    <w:p w14:paraId="2C2847C5" w14:textId="77777777" w:rsidR="00876A6F" w:rsidRDefault="006D7FB5" w:rsidP="001150A5">
      <w:pPr>
        <w:pStyle w:val="BodyText"/>
        <w:widowControl/>
        <w:spacing w:before="56"/>
        <w:ind w:left="112"/>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20562144" w14:textId="77777777" w:rsidR="00876A6F" w:rsidRDefault="00876A6F" w:rsidP="001150A5">
      <w:pPr>
        <w:pStyle w:val="BodyText"/>
        <w:widowControl/>
        <w:spacing w:before="8"/>
        <w:rPr>
          <w:sz w:val="19"/>
        </w:rPr>
      </w:pPr>
    </w:p>
    <w:p w14:paraId="2346F93C" w14:textId="77777777" w:rsidR="00876A6F" w:rsidRDefault="006D7FB5" w:rsidP="001150A5">
      <w:pPr>
        <w:pStyle w:val="ListParagraph"/>
        <w:widowControl/>
        <w:numPr>
          <w:ilvl w:val="0"/>
          <w:numId w:val="11"/>
        </w:numPr>
        <w:tabs>
          <w:tab w:val="left" w:pos="976"/>
        </w:tabs>
        <w:ind w:right="111"/>
        <w:jc w:val="both"/>
      </w:pPr>
      <w:r>
        <w:t>To submit the Heritage Assets Management Plan to the Council for its written approval prior to Commencement of Development.</w:t>
      </w:r>
    </w:p>
    <w:p w14:paraId="74D429DE" w14:textId="77777777" w:rsidR="00876A6F" w:rsidRDefault="00876A6F" w:rsidP="001150A5">
      <w:pPr>
        <w:pStyle w:val="BodyText"/>
        <w:widowControl/>
        <w:spacing w:before="9"/>
        <w:rPr>
          <w:sz w:val="19"/>
        </w:rPr>
      </w:pPr>
    </w:p>
    <w:p w14:paraId="0A5716E6" w14:textId="77777777" w:rsidR="00876A6F" w:rsidRDefault="006D7FB5" w:rsidP="001150A5">
      <w:pPr>
        <w:pStyle w:val="ListParagraph"/>
        <w:widowControl/>
        <w:numPr>
          <w:ilvl w:val="0"/>
          <w:numId w:val="11"/>
        </w:numPr>
        <w:tabs>
          <w:tab w:val="left" w:pos="976"/>
        </w:tabs>
        <w:ind w:right="108"/>
        <w:jc w:val="both"/>
      </w:pPr>
      <w:r>
        <w:t>There shall be no Commencement unless and until the Council has provided its written approval to the Heritage Assets Management Plan.</w:t>
      </w:r>
    </w:p>
    <w:p w14:paraId="4A1622BC" w14:textId="77777777" w:rsidR="00876A6F" w:rsidRDefault="00876A6F" w:rsidP="001150A5">
      <w:pPr>
        <w:pStyle w:val="BodyText"/>
        <w:widowControl/>
        <w:spacing w:before="8"/>
        <w:rPr>
          <w:sz w:val="19"/>
        </w:rPr>
      </w:pPr>
    </w:p>
    <w:p w14:paraId="4E3F7471" w14:textId="7DA8FB08" w:rsidR="00876A6F" w:rsidRDefault="006D7FB5" w:rsidP="001150A5">
      <w:pPr>
        <w:pStyle w:val="ListParagraph"/>
        <w:widowControl/>
        <w:numPr>
          <w:ilvl w:val="0"/>
          <w:numId w:val="11"/>
        </w:numPr>
        <w:tabs>
          <w:tab w:val="left" w:pos="976"/>
        </w:tabs>
        <w:spacing w:before="1"/>
        <w:ind w:right="108"/>
        <w:jc w:val="both"/>
      </w:pPr>
      <w:r>
        <w:t>To Practically Complete the Heritage Assets Public Access Areas Works in accordance with the Heritage Assets Management Plan approved pursuant to paragraph 1 of this Schedule prior to Occupation of the Development.</w:t>
      </w:r>
    </w:p>
    <w:p w14:paraId="7362ED56" w14:textId="77777777" w:rsidR="00876A6F" w:rsidRDefault="00876A6F" w:rsidP="001150A5">
      <w:pPr>
        <w:pStyle w:val="BodyText"/>
        <w:widowControl/>
        <w:spacing w:before="6"/>
        <w:rPr>
          <w:sz w:val="19"/>
        </w:rPr>
      </w:pPr>
    </w:p>
    <w:p w14:paraId="3537F7BA" w14:textId="77777777" w:rsidR="00876A6F" w:rsidRDefault="006D7FB5" w:rsidP="001150A5">
      <w:pPr>
        <w:pStyle w:val="ListParagraph"/>
        <w:widowControl/>
        <w:numPr>
          <w:ilvl w:val="0"/>
          <w:numId w:val="11"/>
        </w:numPr>
        <w:tabs>
          <w:tab w:val="left" w:pos="976"/>
        </w:tabs>
        <w:spacing w:before="1"/>
        <w:ind w:right="105"/>
        <w:jc w:val="both"/>
      </w:pPr>
      <w:r>
        <w:t xml:space="preserve">There shall be no Occupation unless and until the Owner has Practically Completed the Heritage Assets Management Public Access Works in accordance with the Heritage Assets Management </w:t>
      </w:r>
      <w:r>
        <w:rPr>
          <w:spacing w:val="-2"/>
        </w:rPr>
        <w:t>Plan.</w:t>
      </w:r>
    </w:p>
    <w:p w14:paraId="3F275B3C" w14:textId="77777777" w:rsidR="00876A6F" w:rsidRDefault="00876A6F" w:rsidP="001150A5">
      <w:pPr>
        <w:pStyle w:val="BodyText"/>
        <w:widowControl/>
        <w:spacing w:before="8"/>
        <w:rPr>
          <w:sz w:val="19"/>
        </w:rPr>
      </w:pPr>
    </w:p>
    <w:p w14:paraId="63E3DD45" w14:textId="77777777" w:rsidR="00876A6F" w:rsidRDefault="006D7FB5" w:rsidP="001150A5">
      <w:pPr>
        <w:pStyle w:val="ListParagraph"/>
        <w:widowControl/>
        <w:numPr>
          <w:ilvl w:val="0"/>
          <w:numId w:val="11"/>
        </w:numPr>
        <w:tabs>
          <w:tab w:val="left" w:pos="976"/>
        </w:tabs>
        <w:ind w:right="103"/>
        <w:jc w:val="both"/>
      </w:pPr>
      <w:r>
        <w:t>To</w:t>
      </w:r>
      <w:r>
        <w:rPr>
          <w:spacing w:val="-10"/>
        </w:rPr>
        <w:t xml:space="preserve"> </w:t>
      </w:r>
      <w:r>
        <w:t>manage</w:t>
      </w:r>
      <w:r>
        <w:rPr>
          <w:spacing w:val="-11"/>
        </w:rPr>
        <w:t xml:space="preserve"> </w:t>
      </w:r>
      <w:r>
        <w:t>and</w:t>
      </w:r>
      <w:r>
        <w:rPr>
          <w:spacing w:val="-10"/>
        </w:rPr>
        <w:t xml:space="preserve"> </w:t>
      </w:r>
      <w:r>
        <w:t>maintain</w:t>
      </w:r>
      <w:r>
        <w:rPr>
          <w:spacing w:val="-12"/>
        </w:rPr>
        <w:t xml:space="preserve"> </w:t>
      </w:r>
      <w:r>
        <w:t>the</w:t>
      </w:r>
      <w:r>
        <w:rPr>
          <w:spacing w:val="-8"/>
        </w:rPr>
        <w:t xml:space="preserve"> </w:t>
      </w:r>
      <w:r>
        <w:t>Heritage</w:t>
      </w:r>
      <w:r>
        <w:rPr>
          <w:spacing w:val="-11"/>
        </w:rPr>
        <w:t xml:space="preserve"> </w:t>
      </w:r>
      <w:r>
        <w:t>Assets</w:t>
      </w:r>
      <w:r>
        <w:rPr>
          <w:spacing w:val="-11"/>
        </w:rPr>
        <w:t xml:space="preserve"> </w:t>
      </w:r>
      <w:r>
        <w:t>Public</w:t>
      </w:r>
      <w:r>
        <w:rPr>
          <w:spacing w:val="-9"/>
        </w:rPr>
        <w:t xml:space="preserve"> </w:t>
      </w:r>
      <w:r>
        <w:t>Access</w:t>
      </w:r>
      <w:r>
        <w:rPr>
          <w:spacing w:val="-9"/>
        </w:rPr>
        <w:t xml:space="preserve"> </w:t>
      </w:r>
      <w:r>
        <w:t>Areas</w:t>
      </w:r>
      <w:r>
        <w:rPr>
          <w:spacing w:val="-9"/>
        </w:rPr>
        <w:t xml:space="preserve"> </w:t>
      </w:r>
      <w:r>
        <w:t>and</w:t>
      </w:r>
      <w:r>
        <w:rPr>
          <w:spacing w:val="-10"/>
        </w:rPr>
        <w:t xml:space="preserve"> </w:t>
      </w:r>
      <w:r>
        <w:t>Heritage</w:t>
      </w:r>
      <w:r>
        <w:rPr>
          <w:spacing w:val="-9"/>
        </w:rPr>
        <w:t xml:space="preserve"> </w:t>
      </w:r>
      <w:r>
        <w:t>Assets</w:t>
      </w:r>
      <w:r>
        <w:rPr>
          <w:spacing w:val="-11"/>
        </w:rPr>
        <w:t xml:space="preserve"> </w:t>
      </w:r>
      <w:r>
        <w:t>Public</w:t>
      </w:r>
      <w:r>
        <w:rPr>
          <w:spacing w:val="-9"/>
        </w:rPr>
        <w:t xml:space="preserve"> </w:t>
      </w:r>
      <w:r>
        <w:t>Access Areas Works in accordance with the Heritage Assets Management Plan in perpetuity and subject to</w:t>
      </w:r>
      <w:r>
        <w:rPr>
          <w:spacing w:val="-3"/>
        </w:rPr>
        <w:t xml:space="preserve"> </w:t>
      </w:r>
      <w:r>
        <w:t>paragraph</w:t>
      </w:r>
      <w:r>
        <w:rPr>
          <w:spacing w:val="-5"/>
        </w:rPr>
        <w:t xml:space="preserve"> </w:t>
      </w:r>
      <w:r>
        <w:t>8</w:t>
      </w:r>
      <w:r>
        <w:rPr>
          <w:spacing w:val="-4"/>
        </w:rPr>
        <w:t xml:space="preserve"> </w:t>
      </w:r>
      <w:r>
        <w:t>below,</w:t>
      </w:r>
      <w:r>
        <w:rPr>
          <w:spacing w:val="-4"/>
        </w:rPr>
        <w:t xml:space="preserve"> </w:t>
      </w:r>
      <w:r>
        <w:t>to</w:t>
      </w:r>
      <w:r>
        <w:rPr>
          <w:spacing w:val="-3"/>
        </w:rPr>
        <w:t xml:space="preserve"> </w:t>
      </w:r>
      <w:r>
        <w:t>ensure</w:t>
      </w:r>
      <w:r>
        <w:rPr>
          <w:spacing w:val="-4"/>
        </w:rPr>
        <w:t xml:space="preserve"> </w:t>
      </w:r>
      <w:r>
        <w:t>that</w:t>
      </w:r>
      <w:r>
        <w:rPr>
          <w:spacing w:val="-4"/>
        </w:rPr>
        <w:t xml:space="preserve"> </w:t>
      </w:r>
      <w:r>
        <w:t>access</w:t>
      </w:r>
      <w:r>
        <w:rPr>
          <w:spacing w:val="-4"/>
        </w:rPr>
        <w:t xml:space="preserve"> </w:t>
      </w:r>
      <w:r>
        <w:t>is</w:t>
      </w:r>
      <w:r>
        <w:rPr>
          <w:spacing w:val="-5"/>
        </w:rPr>
        <w:t xml:space="preserve"> </w:t>
      </w:r>
      <w:r>
        <w:t>provided</w:t>
      </w:r>
      <w:r>
        <w:rPr>
          <w:spacing w:val="-5"/>
        </w:rPr>
        <w:t xml:space="preserve"> </w:t>
      </w:r>
      <w:r>
        <w:t>to</w:t>
      </w:r>
      <w:r>
        <w:rPr>
          <w:spacing w:val="-3"/>
        </w:rPr>
        <w:t xml:space="preserve"> </w:t>
      </w:r>
      <w:r>
        <w:t>the</w:t>
      </w:r>
      <w:r>
        <w:rPr>
          <w:spacing w:val="-4"/>
        </w:rPr>
        <w:t xml:space="preserve"> </w:t>
      </w:r>
      <w:r>
        <w:t>Heritage</w:t>
      </w:r>
      <w:r>
        <w:rPr>
          <w:spacing w:val="-4"/>
        </w:rPr>
        <w:t xml:space="preserve"> </w:t>
      </w:r>
      <w:r>
        <w:t>Assets</w:t>
      </w:r>
      <w:r>
        <w:rPr>
          <w:spacing w:val="-4"/>
        </w:rPr>
        <w:t xml:space="preserve"> </w:t>
      </w:r>
      <w:r>
        <w:t>Public</w:t>
      </w:r>
      <w:r>
        <w:rPr>
          <w:spacing w:val="-4"/>
        </w:rPr>
        <w:t xml:space="preserve"> </w:t>
      </w:r>
      <w:r>
        <w:t>Access</w:t>
      </w:r>
      <w:r>
        <w:rPr>
          <w:spacing w:val="-4"/>
        </w:rPr>
        <w:t xml:space="preserve"> </w:t>
      </w:r>
      <w:r>
        <w:t>Areas on a daily basis for 24 hours per day to members of the public and emergency services by foot, bicycle [or vehicle] as appropriate in accordance with the Heritage Assets Management Plan.</w:t>
      </w:r>
    </w:p>
    <w:p w14:paraId="37AC7D0E" w14:textId="77777777" w:rsidR="00876A6F" w:rsidRDefault="00876A6F" w:rsidP="001150A5">
      <w:pPr>
        <w:pStyle w:val="BodyText"/>
        <w:widowControl/>
        <w:spacing w:before="10"/>
        <w:rPr>
          <w:sz w:val="19"/>
        </w:rPr>
      </w:pPr>
    </w:p>
    <w:p w14:paraId="6F464585" w14:textId="77777777" w:rsidR="00876A6F" w:rsidRDefault="006D7FB5" w:rsidP="001150A5">
      <w:pPr>
        <w:pStyle w:val="BodyText"/>
        <w:widowControl/>
        <w:tabs>
          <w:tab w:val="left" w:pos="976"/>
          <w:tab w:val="left" w:pos="1840"/>
        </w:tabs>
        <w:ind w:left="976" w:right="106" w:hanging="865"/>
        <w:jc w:val="both"/>
      </w:pPr>
      <w:r>
        <w:rPr>
          <w:spacing w:val="-6"/>
        </w:rPr>
        <w:t>2.</w:t>
      </w:r>
      <w:r>
        <w:tab/>
      </w:r>
      <w:r>
        <w:rPr>
          <w:spacing w:val="-6"/>
        </w:rPr>
        <w:t>6.</w:t>
      </w:r>
      <w:r>
        <w:tab/>
        <w:t>The</w:t>
      </w:r>
      <w:r>
        <w:rPr>
          <w:spacing w:val="-5"/>
        </w:rPr>
        <w:t xml:space="preserve"> </w:t>
      </w:r>
      <w:r>
        <w:t>obligations</w:t>
      </w:r>
      <w:r>
        <w:rPr>
          <w:spacing w:val="-6"/>
        </w:rPr>
        <w:t xml:space="preserve"> </w:t>
      </w:r>
      <w:r>
        <w:t>in</w:t>
      </w:r>
      <w:r>
        <w:rPr>
          <w:spacing w:val="-7"/>
        </w:rPr>
        <w:t xml:space="preserve"> </w:t>
      </w:r>
      <w:r>
        <w:t>paragraph</w:t>
      </w:r>
      <w:r>
        <w:rPr>
          <w:spacing w:val="-6"/>
        </w:rPr>
        <w:t xml:space="preserve"> </w:t>
      </w:r>
      <w:r>
        <w:t>7</w:t>
      </w:r>
      <w:r>
        <w:rPr>
          <w:spacing w:val="-5"/>
        </w:rPr>
        <w:t xml:space="preserve"> </w:t>
      </w:r>
      <w:r>
        <w:t>will</w:t>
      </w:r>
      <w:r>
        <w:rPr>
          <w:spacing w:val="-6"/>
        </w:rPr>
        <w:t xml:space="preserve"> </w:t>
      </w:r>
      <w:r>
        <w:t>be</w:t>
      </w:r>
      <w:r>
        <w:rPr>
          <w:spacing w:val="-7"/>
        </w:rPr>
        <w:t xml:space="preserve"> </w:t>
      </w:r>
      <w:r>
        <w:t>subject</w:t>
      </w:r>
      <w:r>
        <w:rPr>
          <w:spacing w:val="-7"/>
        </w:rPr>
        <w:t xml:space="preserve"> </w:t>
      </w:r>
      <w:r>
        <w:t>to:</w:t>
      </w:r>
      <w:r>
        <w:rPr>
          <w:spacing w:val="80"/>
          <w:w w:val="150"/>
        </w:rPr>
        <w:t xml:space="preserve"> </w:t>
      </w:r>
      <w:r>
        <w:t>(i)</w:t>
      </w:r>
      <w:r>
        <w:rPr>
          <w:spacing w:val="34"/>
        </w:rPr>
        <w:t xml:space="preserve"> </w:t>
      </w:r>
      <w:r>
        <w:t>closure</w:t>
      </w:r>
      <w:r>
        <w:rPr>
          <w:spacing w:val="-5"/>
        </w:rPr>
        <w:t xml:space="preserve"> </w:t>
      </w:r>
      <w:r>
        <w:t>in</w:t>
      </w:r>
      <w:r>
        <w:rPr>
          <w:spacing w:val="-9"/>
        </w:rPr>
        <w:t xml:space="preserve"> </w:t>
      </w:r>
      <w:r>
        <w:t>emergencies;</w:t>
      </w:r>
      <w:r>
        <w:rPr>
          <w:spacing w:val="-7"/>
        </w:rPr>
        <w:t xml:space="preserve"> </w:t>
      </w:r>
      <w:r>
        <w:t>(ii)</w:t>
      </w:r>
      <w:r>
        <w:rPr>
          <w:spacing w:val="-8"/>
        </w:rPr>
        <w:t xml:space="preserve"> </w:t>
      </w:r>
      <w:r>
        <w:t>closure for</w:t>
      </w:r>
      <w:r>
        <w:rPr>
          <w:spacing w:val="-13"/>
        </w:rPr>
        <w:t xml:space="preserve"> </w:t>
      </w:r>
      <w:r>
        <w:t>one</w:t>
      </w:r>
      <w:r>
        <w:rPr>
          <w:spacing w:val="-12"/>
        </w:rPr>
        <w:t xml:space="preserve"> </w:t>
      </w:r>
      <w:r>
        <w:t>day</w:t>
      </w:r>
      <w:r>
        <w:rPr>
          <w:spacing w:val="-11"/>
        </w:rPr>
        <w:t xml:space="preserve"> </w:t>
      </w:r>
      <w:r>
        <w:t>per</w:t>
      </w:r>
      <w:r>
        <w:rPr>
          <w:spacing w:val="-11"/>
        </w:rPr>
        <w:t xml:space="preserve"> </w:t>
      </w:r>
      <w:r>
        <w:t>year</w:t>
      </w:r>
      <w:r>
        <w:rPr>
          <w:spacing w:val="-11"/>
        </w:rPr>
        <w:t xml:space="preserve"> </w:t>
      </w:r>
      <w:r>
        <w:t>so</w:t>
      </w:r>
      <w:r>
        <w:rPr>
          <w:spacing w:val="-10"/>
        </w:rPr>
        <w:t xml:space="preserve"> </w:t>
      </w:r>
      <w:r>
        <w:t>as</w:t>
      </w:r>
      <w:r>
        <w:rPr>
          <w:spacing w:val="-13"/>
        </w:rPr>
        <w:t xml:space="preserve"> </w:t>
      </w:r>
      <w:r>
        <w:t>to</w:t>
      </w:r>
      <w:r>
        <w:rPr>
          <w:spacing w:val="-9"/>
        </w:rPr>
        <w:t xml:space="preserve"> </w:t>
      </w:r>
      <w:r>
        <w:t>assert</w:t>
      </w:r>
      <w:r>
        <w:rPr>
          <w:spacing w:val="-11"/>
        </w:rPr>
        <w:t xml:space="preserve"> </w:t>
      </w:r>
      <w:r>
        <w:t>rights</w:t>
      </w:r>
      <w:r>
        <w:rPr>
          <w:spacing w:val="-13"/>
        </w:rPr>
        <w:t xml:space="preserve"> </w:t>
      </w:r>
      <w:r>
        <w:t>of</w:t>
      </w:r>
      <w:r>
        <w:rPr>
          <w:spacing w:val="-11"/>
        </w:rPr>
        <w:t xml:space="preserve"> </w:t>
      </w:r>
      <w:r>
        <w:t>proprietorship</w:t>
      </w:r>
      <w:r>
        <w:rPr>
          <w:spacing w:val="-12"/>
        </w:rPr>
        <w:t xml:space="preserve"> </w:t>
      </w:r>
      <w:r>
        <w:t>preventing</w:t>
      </w:r>
      <w:r>
        <w:rPr>
          <w:spacing w:val="-12"/>
        </w:rPr>
        <w:t xml:space="preserve"> </w:t>
      </w:r>
      <w:r>
        <w:t>public</w:t>
      </w:r>
      <w:r>
        <w:rPr>
          <w:spacing w:val="-13"/>
        </w:rPr>
        <w:t xml:space="preserve"> </w:t>
      </w:r>
      <w:r>
        <w:t>or</w:t>
      </w:r>
      <w:r>
        <w:rPr>
          <w:spacing w:val="-11"/>
        </w:rPr>
        <w:t xml:space="preserve"> </w:t>
      </w:r>
      <w:r>
        <w:t>private</w:t>
      </w:r>
      <w:r>
        <w:rPr>
          <w:spacing w:val="-13"/>
        </w:rPr>
        <w:t xml:space="preserve"> </w:t>
      </w:r>
      <w:r>
        <w:t>rights</w:t>
      </w:r>
      <w:r>
        <w:rPr>
          <w:spacing w:val="-10"/>
        </w:rPr>
        <w:t xml:space="preserve"> </w:t>
      </w:r>
      <w:r>
        <w:t>being created by means of prescription or other legal processes</w:t>
      </w:r>
    </w:p>
    <w:p w14:paraId="75E5EB6F" w14:textId="77777777" w:rsidR="00876A6F" w:rsidRDefault="00876A6F" w:rsidP="001150A5">
      <w:pPr>
        <w:pStyle w:val="BodyText"/>
        <w:widowControl/>
        <w:spacing w:before="6"/>
        <w:rPr>
          <w:sz w:val="19"/>
        </w:rPr>
      </w:pPr>
    </w:p>
    <w:p w14:paraId="108605BA" w14:textId="77777777" w:rsidR="00876A6F" w:rsidRDefault="006D7FB5" w:rsidP="001150A5">
      <w:pPr>
        <w:pStyle w:val="ListParagraph"/>
        <w:widowControl/>
        <w:numPr>
          <w:ilvl w:val="0"/>
          <w:numId w:val="10"/>
        </w:numPr>
        <w:tabs>
          <w:tab w:val="left" w:pos="976"/>
        </w:tabs>
        <w:ind w:right="104"/>
        <w:jc w:val="both"/>
      </w:pPr>
      <w:r>
        <w:t>That</w:t>
      </w:r>
      <w:r>
        <w:rPr>
          <w:spacing w:val="-8"/>
        </w:rPr>
        <w:t xml:space="preserve"> </w:t>
      </w:r>
      <w:r>
        <w:t>from</w:t>
      </w:r>
      <w:r>
        <w:rPr>
          <w:spacing w:val="-7"/>
        </w:rPr>
        <w:t xml:space="preserve"> </w:t>
      </w:r>
      <w:r>
        <w:t>the</w:t>
      </w:r>
      <w:r>
        <w:rPr>
          <w:spacing w:val="-8"/>
        </w:rPr>
        <w:t xml:space="preserve"> </w:t>
      </w:r>
      <w:r>
        <w:t>date</w:t>
      </w:r>
      <w:r>
        <w:rPr>
          <w:spacing w:val="-7"/>
        </w:rPr>
        <w:t xml:space="preserve"> </w:t>
      </w:r>
      <w:r>
        <w:t>of</w:t>
      </w:r>
      <w:r>
        <w:rPr>
          <w:spacing w:val="-11"/>
        </w:rPr>
        <w:t xml:space="preserve"> </w:t>
      </w:r>
      <w:r>
        <w:t>Practical</w:t>
      </w:r>
      <w:r>
        <w:rPr>
          <w:spacing w:val="-8"/>
        </w:rPr>
        <w:t xml:space="preserve"> </w:t>
      </w:r>
      <w:r>
        <w:t>Completion</w:t>
      </w:r>
      <w:r>
        <w:rPr>
          <w:spacing w:val="-9"/>
        </w:rPr>
        <w:t xml:space="preserve"> </w:t>
      </w:r>
      <w:r>
        <w:t>of</w:t>
      </w:r>
      <w:r>
        <w:rPr>
          <w:spacing w:val="-8"/>
        </w:rPr>
        <w:t xml:space="preserve"> </w:t>
      </w:r>
      <w:r>
        <w:t>the</w:t>
      </w:r>
      <w:r>
        <w:rPr>
          <w:spacing w:val="-8"/>
        </w:rPr>
        <w:t xml:space="preserve"> </w:t>
      </w:r>
      <w:r>
        <w:t>Heritage</w:t>
      </w:r>
      <w:r>
        <w:rPr>
          <w:spacing w:val="-7"/>
        </w:rPr>
        <w:t xml:space="preserve"> </w:t>
      </w:r>
      <w:r>
        <w:t>Assets</w:t>
      </w:r>
      <w:r>
        <w:rPr>
          <w:spacing w:val="-10"/>
        </w:rPr>
        <w:t xml:space="preserve"> </w:t>
      </w:r>
      <w:r>
        <w:t>Public</w:t>
      </w:r>
      <w:r>
        <w:rPr>
          <w:spacing w:val="-8"/>
        </w:rPr>
        <w:t xml:space="preserve"> </w:t>
      </w:r>
      <w:r>
        <w:t>Access</w:t>
      </w:r>
      <w:r>
        <w:rPr>
          <w:spacing w:val="-8"/>
        </w:rPr>
        <w:t xml:space="preserve"> </w:t>
      </w:r>
      <w:r>
        <w:t>Areas</w:t>
      </w:r>
      <w:r>
        <w:rPr>
          <w:spacing w:val="-8"/>
        </w:rPr>
        <w:t xml:space="preserve"> </w:t>
      </w:r>
      <w:r>
        <w:t>Works,</w:t>
      </w:r>
      <w:r>
        <w:rPr>
          <w:spacing w:val="-8"/>
        </w:rPr>
        <w:t xml:space="preserve"> </w:t>
      </w:r>
      <w:r>
        <w:t>it</w:t>
      </w:r>
      <w:r>
        <w:rPr>
          <w:spacing w:val="-10"/>
        </w:rPr>
        <w:t xml:space="preserve"> </w:t>
      </w:r>
      <w:r>
        <w:t>will maintain</w:t>
      </w:r>
      <w:r>
        <w:rPr>
          <w:spacing w:val="-12"/>
        </w:rPr>
        <w:t xml:space="preserve"> </w:t>
      </w:r>
      <w:r>
        <w:t>the</w:t>
      </w:r>
      <w:r>
        <w:rPr>
          <w:spacing w:val="-9"/>
        </w:rPr>
        <w:t xml:space="preserve"> </w:t>
      </w:r>
      <w:r>
        <w:t>Heritage</w:t>
      </w:r>
      <w:r>
        <w:rPr>
          <w:spacing w:val="-11"/>
        </w:rPr>
        <w:t xml:space="preserve"> </w:t>
      </w:r>
      <w:r>
        <w:t>Assets</w:t>
      </w:r>
      <w:r>
        <w:rPr>
          <w:spacing w:val="-11"/>
        </w:rPr>
        <w:t xml:space="preserve"> </w:t>
      </w:r>
      <w:r>
        <w:t>Public</w:t>
      </w:r>
      <w:r>
        <w:rPr>
          <w:spacing w:val="-9"/>
        </w:rPr>
        <w:t xml:space="preserve"> </w:t>
      </w:r>
      <w:r>
        <w:t>Access</w:t>
      </w:r>
      <w:r>
        <w:rPr>
          <w:spacing w:val="-11"/>
        </w:rPr>
        <w:t xml:space="preserve"> </w:t>
      </w:r>
      <w:r>
        <w:t>Areas</w:t>
      </w:r>
      <w:r>
        <w:rPr>
          <w:spacing w:val="-11"/>
        </w:rPr>
        <w:t xml:space="preserve"> </w:t>
      </w:r>
      <w:r>
        <w:t>in</w:t>
      </w:r>
      <w:r>
        <w:rPr>
          <w:spacing w:val="-10"/>
        </w:rPr>
        <w:t xml:space="preserve"> </w:t>
      </w:r>
      <w:r>
        <w:t>perpetuity</w:t>
      </w:r>
      <w:r>
        <w:rPr>
          <w:spacing w:val="-10"/>
        </w:rPr>
        <w:t xml:space="preserve"> </w:t>
      </w:r>
      <w:r>
        <w:t>to</w:t>
      </w:r>
      <w:r>
        <w:rPr>
          <w:spacing w:val="-8"/>
        </w:rPr>
        <w:t xml:space="preserve"> </w:t>
      </w:r>
      <w:r>
        <w:t>the</w:t>
      </w:r>
      <w:r>
        <w:rPr>
          <w:spacing w:val="-8"/>
        </w:rPr>
        <w:t xml:space="preserve"> </w:t>
      </w:r>
      <w:r>
        <w:t>reasonable</w:t>
      </w:r>
      <w:r>
        <w:rPr>
          <w:spacing w:val="-8"/>
        </w:rPr>
        <w:t xml:space="preserve"> </w:t>
      </w:r>
      <w:r>
        <w:t>satisfaction</w:t>
      </w:r>
      <w:r>
        <w:rPr>
          <w:spacing w:val="-12"/>
        </w:rPr>
        <w:t xml:space="preserve"> </w:t>
      </w:r>
      <w:r>
        <w:t>of</w:t>
      </w:r>
      <w:r>
        <w:rPr>
          <w:spacing w:val="-12"/>
        </w:rPr>
        <w:t xml:space="preserve"> </w:t>
      </w:r>
      <w:r>
        <w:t>the Council</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the</w:t>
      </w:r>
      <w:r>
        <w:rPr>
          <w:spacing w:val="-13"/>
        </w:rPr>
        <w:t xml:space="preserve"> </w:t>
      </w:r>
      <w:r>
        <w:t>Heritage</w:t>
      </w:r>
      <w:r>
        <w:rPr>
          <w:spacing w:val="-10"/>
        </w:rPr>
        <w:t xml:space="preserve"> </w:t>
      </w:r>
      <w:r>
        <w:t>Assets</w:t>
      </w:r>
      <w:r>
        <w:rPr>
          <w:spacing w:val="-13"/>
        </w:rPr>
        <w:t xml:space="preserve"> </w:t>
      </w:r>
      <w:r>
        <w:t>Management</w:t>
      </w:r>
      <w:r>
        <w:rPr>
          <w:spacing w:val="-12"/>
        </w:rPr>
        <w:t xml:space="preserve"> </w:t>
      </w:r>
      <w:r>
        <w:t>Plan</w:t>
      </w:r>
      <w:r>
        <w:rPr>
          <w:spacing w:val="-13"/>
        </w:rPr>
        <w:t xml:space="preserve"> </w:t>
      </w:r>
      <w:r>
        <w:t>or</w:t>
      </w:r>
      <w:r>
        <w:rPr>
          <w:spacing w:val="-12"/>
        </w:rPr>
        <w:t xml:space="preserve"> </w:t>
      </w:r>
      <w:r>
        <w:t>any</w:t>
      </w:r>
      <w:r>
        <w:rPr>
          <w:spacing w:val="-11"/>
        </w:rPr>
        <w:t xml:space="preserve"> </w:t>
      </w:r>
      <w:r>
        <w:t>amendments</w:t>
      </w:r>
      <w:r>
        <w:rPr>
          <w:spacing w:val="-11"/>
        </w:rPr>
        <w:t xml:space="preserve"> </w:t>
      </w:r>
      <w:r>
        <w:t>and</w:t>
      </w:r>
      <w:r>
        <w:rPr>
          <w:spacing w:val="-12"/>
        </w:rPr>
        <w:t xml:space="preserve"> </w:t>
      </w:r>
      <w:r>
        <w:t>updates thereto as agreed in writing by the Council.</w:t>
      </w:r>
    </w:p>
    <w:p w14:paraId="0096628D" w14:textId="77777777" w:rsidR="00876A6F" w:rsidRDefault="00876A6F" w:rsidP="001150A5">
      <w:pPr>
        <w:pStyle w:val="BodyText"/>
        <w:widowControl/>
        <w:spacing w:before="9"/>
        <w:rPr>
          <w:sz w:val="19"/>
        </w:rPr>
      </w:pPr>
    </w:p>
    <w:p w14:paraId="244F749F" w14:textId="77777777" w:rsidR="00876A6F" w:rsidRDefault="006D7FB5" w:rsidP="001150A5">
      <w:pPr>
        <w:pStyle w:val="Heading2"/>
        <w:widowControl/>
      </w:pPr>
      <w:r>
        <w:rPr>
          <w:u w:val="single"/>
        </w:rPr>
        <w:t>Part</w:t>
      </w:r>
      <w:r>
        <w:rPr>
          <w:spacing w:val="-5"/>
          <w:u w:val="single"/>
        </w:rPr>
        <w:t xml:space="preserve"> </w:t>
      </w:r>
      <w:r>
        <w:rPr>
          <w:u w:val="single"/>
        </w:rPr>
        <w:t>2</w:t>
      </w:r>
      <w:r>
        <w:rPr>
          <w:spacing w:val="-3"/>
          <w:u w:val="single"/>
        </w:rPr>
        <w:t xml:space="preserve"> </w:t>
      </w:r>
      <w:r>
        <w:rPr>
          <w:u w:val="single"/>
        </w:rPr>
        <w:t>Escrow</w:t>
      </w:r>
      <w:r>
        <w:rPr>
          <w:spacing w:val="-3"/>
          <w:u w:val="single"/>
        </w:rPr>
        <w:t xml:space="preserve"> </w:t>
      </w:r>
      <w:r>
        <w:rPr>
          <w:spacing w:val="-2"/>
          <w:u w:val="single"/>
        </w:rPr>
        <w:t>Account</w:t>
      </w:r>
    </w:p>
    <w:p w14:paraId="1739B07D" w14:textId="77777777" w:rsidR="00876A6F" w:rsidRDefault="00876A6F" w:rsidP="001150A5">
      <w:pPr>
        <w:pStyle w:val="BodyText"/>
        <w:widowControl/>
        <w:spacing w:before="1"/>
        <w:rPr>
          <w:b/>
          <w:sz w:val="15"/>
        </w:rPr>
      </w:pPr>
    </w:p>
    <w:p w14:paraId="1B345749" w14:textId="77777777" w:rsidR="00876A6F" w:rsidRDefault="006D7FB5" w:rsidP="001150A5">
      <w:pPr>
        <w:pStyle w:val="BodyText"/>
        <w:widowControl/>
        <w:spacing w:before="57"/>
        <w:ind w:left="112"/>
      </w:pPr>
      <w:r>
        <w:t>The</w:t>
      </w:r>
      <w:r>
        <w:rPr>
          <w:spacing w:val="-3"/>
        </w:rPr>
        <w:t xml:space="preserve"> </w:t>
      </w:r>
      <w:r>
        <w:t>Owner</w:t>
      </w:r>
      <w:r>
        <w:rPr>
          <w:spacing w:val="-3"/>
        </w:rPr>
        <w:t xml:space="preserve"> </w:t>
      </w:r>
      <w:r>
        <w:t>covenants</w:t>
      </w:r>
      <w:r>
        <w:rPr>
          <w:spacing w:val="-5"/>
        </w:rPr>
        <w:t xml:space="preserve"> </w:t>
      </w:r>
      <w:r>
        <w:t>with</w:t>
      </w:r>
      <w:r>
        <w:rPr>
          <w:spacing w:val="-4"/>
        </w:rPr>
        <w:t xml:space="preserve"> </w:t>
      </w:r>
      <w:r>
        <w:t>the</w:t>
      </w:r>
      <w:r>
        <w:rPr>
          <w:spacing w:val="-3"/>
        </w:rPr>
        <w:t xml:space="preserve"> </w:t>
      </w:r>
      <w:r>
        <w:t>Council</w:t>
      </w:r>
      <w:r>
        <w:rPr>
          <w:spacing w:val="-3"/>
        </w:rPr>
        <w:t xml:space="preserve"> </w:t>
      </w:r>
      <w:r>
        <w:t>as</w:t>
      </w:r>
      <w:r>
        <w:rPr>
          <w:spacing w:val="-2"/>
        </w:rPr>
        <w:t xml:space="preserve"> follows:</w:t>
      </w:r>
    </w:p>
    <w:p w14:paraId="42053943" w14:textId="77777777" w:rsidR="00876A6F" w:rsidRDefault="00876A6F" w:rsidP="001150A5">
      <w:pPr>
        <w:pStyle w:val="BodyText"/>
        <w:widowControl/>
        <w:spacing w:before="8"/>
        <w:rPr>
          <w:sz w:val="19"/>
        </w:rPr>
      </w:pPr>
    </w:p>
    <w:p w14:paraId="5D72A833" w14:textId="77777777" w:rsidR="00876A6F" w:rsidRDefault="006D7FB5" w:rsidP="001150A5">
      <w:pPr>
        <w:pStyle w:val="ListParagraph"/>
        <w:widowControl/>
        <w:numPr>
          <w:ilvl w:val="0"/>
          <w:numId w:val="9"/>
        </w:numPr>
        <w:tabs>
          <w:tab w:val="left" w:pos="976"/>
        </w:tabs>
        <w:spacing w:before="1"/>
        <w:ind w:right="110"/>
        <w:jc w:val="both"/>
      </w:pPr>
      <w:r>
        <w:t>To submit its proposed programme for the Heritage Assets Works to the Council [for its written approval] prior to Commencement of Development</w:t>
      </w:r>
    </w:p>
    <w:p w14:paraId="12ABA16B" w14:textId="77777777" w:rsidR="00876A6F" w:rsidRDefault="00876A6F" w:rsidP="001150A5">
      <w:pPr>
        <w:pStyle w:val="BodyText"/>
        <w:widowControl/>
        <w:spacing w:before="10"/>
        <w:rPr>
          <w:sz w:val="19"/>
        </w:rPr>
      </w:pPr>
    </w:p>
    <w:p w14:paraId="5D5C4722" w14:textId="77777777" w:rsidR="00876A6F" w:rsidRDefault="006D7FB5" w:rsidP="001150A5">
      <w:pPr>
        <w:pStyle w:val="ListParagraph"/>
        <w:widowControl/>
        <w:numPr>
          <w:ilvl w:val="0"/>
          <w:numId w:val="9"/>
        </w:numPr>
        <w:tabs>
          <w:tab w:val="left" w:pos="976"/>
        </w:tabs>
        <w:spacing w:line="237" w:lineRule="auto"/>
        <w:ind w:right="105"/>
        <w:jc w:val="both"/>
      </w:pPr>
      <w:r>
        <w:t>To provide the Council with a draft Escrow Letter for approval and thereafter to procure that the Escrow Letter</w:t>
      </w:r>
      <w:r>
        <w:rPr>
          <w:spacing w:val="-1"/>
        </w:rPr>
        <w:t xml:space="preserve"> </w:t>
      </w:r>
      <w:r>
        <w:t>is</w:t>
      </w:r>
      <w:r>
        <w:rPr>
          <w:spacing w:val="-1"/>
        </w:rPr>
        <w:t xml:space="preserve"> </w:t>
      </w:r>
      <w:r>
        <w:t>signed</w:t>
      </w:r>
      <w:r>
        <w:rPr>
          <w:spacing w:val="-1"/>
        </w:rPr>
        <w:t xml:space="preserve"> </w:t>
      </w:r>
      <w:r>
        <w:t>by</w:t>
      </w:r>
      <w:r>
        <w:rPr>
          <w:spacing w:val="-3"/>
        </w:rPr>
        <w:t xml:space="preserve"> </w:t>
      </w:r>
      <w:r>
        <w:t>the</w:t>
      </w:r>
      <w:r>
        <w:rPr>
          <w:spacing w:val="-1"/>
        </w:rPr>
        <w:t xml:space="preserve"> </w:t>
      </w:r>
      <w:r>
        <w:t>Owner</w:t>
      </w:r>
      <w:r>
        <w:rPr>
          <w:spacing w:val="-1"/>
        </w:rPr>
        <w:t xml:space="preserve"> </w:t>
      </w:r>
      <w:r>
        <w:t>and</w:t>
      </w:r>
      <w:r>
        <w:rPr>
          <w:spacing w:val="-2"/>
        </w:rPr>
        <w:t xml:space="preserve"> </w:t>
      </w:r>
      <w:r>
        <w:t>the</w:t>
      </w:r>
      <w:r>
        <w:rPr>
          <w:spacing w:val="-1"/>
        </w:rPr>
        <w:t xml:space="preserve"> </w:t>
      </w:r>
      <w:r>
        <w:t>Council</w:t>
      </w:r>
      <w:r>
        <w:rPr>
          <w:spacing w:val="-1"/>
        </w:rPr>
        <w:t xml:space="preserve"> </w:t>
      </w:r>
      <w:r>
        <w:t>and</w:t>
      </w:r>
      <w:r>
        <w:rPr>
          <w:spacing w:val="-2"/>
        </w:rPr>
        <w:t xml:space="preserve"> </w:t>
      </w:r>
      <w:r>
        <w:t>delivered</w:t>
      </w:r>
      <w:r>
        <w:rPr>
          <w:spacing w:val="-1"/>
        </w:rPr>
        <w:t xml:space="preserve"> </w:t>
      </w:r>
      <w:r>
        <w:t>to the</w:t>
      </w:r>
      <w:r>
        <w:rPr>
          <w:spacing w:val="-1"/>
        </w:rPr>
        <w:t xml:space="preserve"> </w:t>
      </w:r>
      <w:r>
        <w:t>Escrow Agent</w:t>
      </w:r>
      <w:r>
        <w:rPr>
          <w:spacing w:val="-1"/>
        </w:rPr>
        <w:t xml:space="preserve"> </w:t>
      </w:r>
      <w:r>
        <w:t>within</w:t>
      </w:r>
      <w:r>
        <w:rPr>
          <w:spacing w:val="-3"/>
        </w:rPr>
        <w:t xml:space="preserve"> </w:t>
      </w:r>
      <w:r>
        <w:t>[</w:t>
      </w:r>
      <w:r>
        <w:rPr>
          <w:spacing w:val="-1"/>
        </w:rPr>
        <w:t xml:space="preserve"> </w:t>
      </w:r>
      <w:r>
        <w:t>(</w:t>
      </w:r>
    </w:p>
    <w:p w14:paraId="3821C535" w14:textId="77777777" w:rsidR="00876A6F" w:rsidRDefault="006D7FB5" w:rsidP="001150A5">
      <w:pPr>
        <w:pStyle w:val="BodyText"/>
        <w:widowControl/>
        <w:spacing w:before="2"/>
        <w:ind w:left="976"/>
      </w:pPr>
      <w:r>
        <w:t>)</w:t>
      </w:r>
      <w:r>
        <w:rPr>
          <w:spacing w:val="-5"/>
        </w:rPr>
        <w:t xml:space="preserve"> </w:t>
      </w:r>
      <w:r>
        <w:t>Working</w:t>
      </w:r>
      <w:r>
        <w:rPr>
          <w:spacing w:val="-3"/>
        </w:rPr>
        <w:t xml:space="preserve"> </w:t>
      </w:r>
      <w:r>
        <w:t>Days</w:t>
      </w:r>
      <w:r>
        <w:rPr>
          <w:spacing w:val="-5"/>
        </w:rPr>
        <w:t xml:space="preserve"> </w:t>
      </w:r>
      <w:r>
        <w:t>of</w:t>
      </w:r>
      <w:r>
        <w:rPr>
          <w:spacing w:val="-4"/>
        </w:rPr>
        <w:t xml:space="preserve"> </w:t>
      </w:r>
      <w:r>
        <w:t>approval</w:t>
      </w:r>
      <w:r>
        <w:rPr>
          <w:spacing w:val="-5"/>
        </w:rPr>
        <w:t xml:space="preserve"> </w:t>
      </w:r>
      <w:r>
        <w:t>of</w:t>
      </w:r>
      <w:r>
        <w:rPr>
          <w:spacing w:val="-5"/>
        </w:rPr>
        <w:t xml:space="preserve"> </w:t>
      </w:r>
      <w:r>
        <w:t>the</w:t>
      </w:r>
      <w:r>
        <w:rPr>
          <w:spacing w:val="-2"/>
        </w:rPr>
        <w:t xml:space="preserve"> </w:t>
      </w:r>
      <w:r>
        <w:t>Heritage</w:t>
      </w:r>
      <w:r>
        <w:rPr>
          <w:spacing w:val="-3"/>
        </w:rPr>
        <w:t xml:space="preserve"> </w:t>
      </w:r>
      <w:r>
        <w:t>Assets</w:t>
      </w:r>
      <w:r>
        <w:rPr>
          <w:spacing w:val="-5"/>
        </w:rPr>
        <w:t xml:space="preserve"> </w:t>
      </w:r>
      <w:r>
        <w:t>Works</w:t>
      </w:r>
      <w:r>
        <w:rPr>
          <w:spacing w:val="-2"/>
        </w:rPr>
        <w:t xml:space="preserve"> </w:t>
      </w:r>
      <w:r>
        <w:t>by</w:t>
      </w:r>
      <w:r>
        <w:rPr>
          <w:spacing w:val="-5"/>
        </w:rPr>
        <w:t xml:space="preserve"> </w:t>
      </w:r>
      <w:r>
        <w:t>the</w:t>
      </w:r>
      <w:r>
        <w:rPr>
          <w:spacing w:val="-2"/>
        </w:rPr>
        <w:t xml:space="preserve"> </w:t>
      </w:r>
      <w:r>
        <w:t>Council]</w:t>
      </w:r>
      <w:r>
        <w:rPr>
          <w:spacing w:val="-3"/>
        </w:rPr>
        <w:t xml:space="preserve"> </w:t>
      </w:r>
      <w:r>
        <w:rPr>
          <w:spacing w:val="-10"/>
        </w:rPr>
        <w:t>.</w:t>
      </w:r>
    </w:p>
    <w:p w14:paraId="029764A4" w14:textId="77777777" w:rsidR="00876A6F" w:rsidRDefault="00876A6F" w:rsidP="001150A5">
      <w:pPr>
        <w:pStyle w:val="BodyText"/>
        <w:widowControl/>
        <w:spacing w:before="8"/>
        <w:rPr>
          <w:sz w:val="19"/>
        </w:rPr>
      </w:pPr>
    </w:p>
    <w:p w14:paraId="04FC87A7" w14:textId="77777777" w:rsidR="00876A6F" w:rsidRDefault="006D7FB5" w:rsidP="001150A5">
      <w:pPr>
        <w:pStyle w:val="ListParagraph"/>
        <w:widowControl/>
        <w:numPr>
          <w:ilvl w:val="0"/>
          <w:numId w:val="9"/>
        </w:numPr>
        <w:tabs>
          <w:tab w:val="left" w:pos="976"/>
        </w:tabs>
        <w:ind w:right="103"/>
        <w:jc w:val="both"/>
      </w:pPr>
      <w:r>
        <w:t>To</w:t>
      </w:r>
      <w:r>
        <w:rPr>
          <w:spacing w:val="-13"/>
        </w:rPr>
        <w:t xml:space="preserve"> </w:t>
      </w:r>
      <w:r>
        <w:t>procure</w:t>
      </w:r>
      <w:r>
        <w:rPr>
          <w:spacing w:val="-12"/>
        </w:rPr>
        <w:t xml:space="preserve"> </w:t>
      </w:r>
      <w:r>
        <w:t>at</w:t>
      </w:r>
      <w:r>
        <w:rPr>
          <w:spacing w:val="-13"/>
        </w:rPr>
        <w:t xml:space="preserve"> </w:t>
      </w:r>
      <w:r>
        <w:t>its</w:t>
      </w:r>
      <w:r>
        <w:rPr>
          <w:spacing w:val="-12"/>
        </w:rPr>
        <w:t xml:space="preserve"> </w:t>
      </w:r>
      <w:r>
        <w:t>own</w:t>
      </w:r>
      <w:r>
        <w:rPr>
          <w:spacing w:val="-13"/>
        </w:rPr>
        <w:t xml:space="preserve"> </w:t>
      </w:r>
      <w:r>
        <w:t>cost</w:t>
      </w:r>
      <w:r>
        <w:rPr>
          <w:spacing w:val="-12"/>
        </w:rPr>
        <w:t xml:space="preserve"> </w:t>
      </w:r>
      <w:r>
        <w:t>and</w:t>
      </w:r>
      <w:r>
        <w:rPr>
          <w:spacing w:val="-13"/>
        </w:rPr>
        <w:t xml:space="preserve"> </w:t>
      </w:r>
      <w:r>
        <w:t>with</w:t>
      </w:r>
      <w:r>
        <w:rPr>
          <w:spacing w:val="-12"/>
        </w:rPr>
        <w:t xml:space="preserve"> </w:t>
      </w:r>
      <w:r>
        <w:t>no</w:t>
      </w:r>
      <w:r>
        <w:rPr>
          <w:spacing w:val="-12"/>
        </w:rPr>
        <w:t xml:space="preserve"> </w:t>
      </w:r>
      <w:r>
        <w:t>liability</w:t>
      </w:r>
      <w:r>
        <w:rPr>
          <w:spacing w:val="-13"/>
        </w:rPr>
        <w:t xml:space="preserve"> </w:t>
      </w:r>
      <w:r>
        <w:t>on</w:t>
      </w:r>
      <w:r>
        <w:rPr>
          <w:spacing w:val="-12"/>
        </w:rPr>
        <w:t xml:space="preserve"> </w:t>
      </w:r>
      <w:r>
        <w:t>the</w:t>
      </w:r>
      <w:r>
        <w:rPr>
          <w:spacing w:val="-13"/>
        </w:rPr>
        <w:t xml:space="preserve"> </w:t>
      </w:r>
      <w:r>
        <w:t>Council</w:t>
      </w:r>
      <w:r>
        <w:rPr>
          <w:spacing w:val="-12"/>
        </w:rPr>
        <w:t xml:space="preserve"> </w:t>
      </w:r>
      <w:r>
        <w:t>that</w:t>
      </w:r>
      <w:r>
        <w:rPr>
          <w:spacing w:val="-13"/>
        </w:rPr>
        <w:t xml:space="preserve"> </w:t>
      </w:r>
      <w:r>
        <w:t>the</w:t>
      </w:r>
      <w:r>
        <w:rPr>
          <w:spacing w:val="-12"/>
        </w:rPr>
        <w:t xml:space="preserve"> </w:t>
      </w:r>
      <w:r>
        <w:t>Escrow</w:t>
      </w:r>
      <w:r>
        <w:rPr>
          <w:spacing w:val="-12"/>
        </w:rPr>
        <w:t xml:space="preserve"> </w:t>
      </w:r>
      <w:r>
        <w:t>Account</w:t>
      </w:r>
      <w:r>
        <w:rPr>
          <w:spacing w:val="-13"/>
        </w:rPr>
        <w:t xml:space="preserve"> </w:t>
      </w:r>
      <w:r>
        <w:t>is</w:t>
      </w:r>
      <w:r>
        <w:rPr>
          <w:spacing w:val="-12"/>
        </w:rPr>
        <w:t xml:space="preserve"> </w:t>
      </w:r>
      <w:r>
        <w:t>established in the joint names of the Owner and the Council and is available to receive deposits of monies within</w:t>
      </w:r>
      <w:r>
        <w:rPr>
          <w:spacing w:val="-9"/>
        </w:rPr>
        <w:t xml:space="preserve"> </w:t>
      </w:r>
      <w:r>
        <w:t>[</w:t>
      </w:r>
      <w:r>
        <w:rPr>
          <w:spacing w:val="40"/>
        </w:rPr>
        <w:t xml:space="preserve">  </w:t>
      </w:r>
      <w:r>
        <w:t>]</w:t>
      </w:r>
      <w:r>
        <w:rPr>
          <w:spacing w:val="-9"/>
        </w:rPr>
        <w:t xml:space="preserve"> </w:t>
      </w:r>
      <w:r>
        <w:t>(</w:t>
      </w:r>
      <w:r>
        <w:rPr>
          <w:spacing w:val="-10"/>
        </w:rPr>
        <w:t xml:space="preserve"> </w:t>
      </w:r>
      <w:r>
        <w:t>)</w:t>
      </w:r>
      <w:r>
        <w:rPr>
          <w:spacing w:val="-8"/>
        </w:rPr>
        <w:t xml:space="preserve"> </w:t>
      </w:r>
      <w:r>
        <w:t>Working</w:t>
      </w:r>
      <w:r>
        <w:rPr>
          <w:spacing w:val="-11"/>
        </w:rPr>
        <w:t xml:space="preserve"> </w:t>
      </w:r>
      <w:r>
        <w:t>Days</w:t>
      </w:r>
      <w:r>
        <w:rPr>
          <w:spacing w:val="-10"/>
        </w:rPr>
        <w:t xml:space="preserve"> </w:t>
      </w:r>
      <w:r>
        <w:t>of</w:t>
      </w:r>
      <w:r>
        <w:rPr>
          <w:spacing w:val="-8"/>
        </w:rPr>
        <w:t xml:space="preserve"> </w:t>
      </w:r>
      <w:r>
        <w:t>approval</w:t>
      </w:r>
      <w:r>
        <w:rPr>
          <w:spacing w:val="-11"/>
        </w:rPr>
        <w:t xml:space="preserve"> </w:t>
      </w:r>
      <w:r>
        <w:t>of</w:t>
      </w:r>
      <w:r>
        <w:rPr>
          <w:spacing w:val="-8"/>
        </w:rPr>
        <w:t xml:space="preserve"> </w:t>
      </w:r>
      <w:r>
        <w:t>the</w:t>
      </w:r>
      <w:r>
        <w:rPr>
          <w:spacing w:val="-7"/>
        </w:rPr>
        <w:t xml:space="preserve"> </w:t>
      </w:r>
      <w:r>
        <w:t>Heritage</w:t>
      </w:r>
      <w:r>
        <w:rPr>
          <w:spacing w:val="-10"/>
        </w:rPr>
        <w:t xml:space="preserve"> </w:t>
      </w:r>
      <w:r>
        <w:t>Assets</w:t>
      </w:r>
      <w:r>
        <w:rPr>
          <w:spacing w:val="-10"/>
        </w:rPr>
        <w:t xml:space="preserve"> </w:t>
      </w:r>
      <w:r>
        <w:t>Works</w:t>
      </w:r>
      <w:r>
        <w:rPr>
          <w:spacing w:val="-8"/>
        </w:rPr>
        <w:t xml:space="preserve"> </w:t>
      </w:r>
      <w:r>
        <w:t>by</w:t>
      </w:r>
      <w:r>
        <w:rPr>
          <w:spacing w:val="-9"/>
        </w:rPr>
        <w:t xml:space="preserve"> </w:t>
      </w:r>
      <w:r>
        <w:t>the</w:t>
      </w:r>
      <w:r>
        <w:rPr>
          <w:spacing w:val="-8"/>
        </w:rPr>
        <w:t xml:space="preserve"> </w:t>
      </w:r>
      <w:r>
        <w:t>Council</w:t>
      </w:r>
      <w:r>
        <w:rPr>
          <w:spacing w:val="-8"/>
        </w:rPr>
        <w:t xml:space="preserve"> </w:t>
      </w:r>
      <w:r>
        <w:t>and</w:t>
      </w:r>
      <w:r>
        <w:rPr>
          <w:spacing w:val="-9"/>
        </w:rPr>
        <w:t xml:space="preserve"> </w:t>
      </w:r>
      <w:r>
        <w:t>to</w:t>
      </w:r>
      <w:r>
        <w:rPr>
          <w:spacing w:val="-6"/>
        </w:rPr>
        <w:t xml:space="preserve"> </w:t>
      </w:r>
      <w:r>
        <w:t>provide the Council with written confirmation thereof.</w:t>
      </w:r>
    </w:p>
    <w:p w14:paraId="66ECBB41" w14:textId="77777777" w:rsidR="00876A6F" w:rsidRDefault="00876A6F" w:rsidP="001150A5">
      <w:pPr>
        <w:pStyle w:val="BodyText"/>
        <w:widowControl/>
        <w:spacing w:before="9"/>
        <w:rPr>
          <w:sz w:val="19"/>
        </w:rPr>
      </w:pPr>
    </w:p>
    <w:p w14:paraId="22D8962E" w14:textId="77777777" w:rsidR="00876A6F" w:rsidRDefault="006D7FB5" w:rsidP="001150A5">
      <w:pPr>
        <w:pStyle w:val="ListParagraph"/>
        <w:widowControl/>
        <w:numPr>
          <w:ilvl w:val="0"/>
          <w:numId w:val="9"/>
        </w:numPr>
        <w:tabs>
          <w:tab w:val="left" w:pos="976"/>
        </w:tabs>
        <w:ind w:right="107"/>
        <w:jc w:val="both"/>
      </w:pPr>
      <w:r>
        <w:t>There</w:t>
      </w:r>
      <w:r>
        <w:rPr>
          <w:spacing w:val="-4"/>
        </w:rPr>
        <w:t xml:space="preserve"> </w:t>
      </w:r>
      <w:r>
        <w:t>shall</w:t>
      </w:r>
      <w:r>
        <w:rPr>
          <w:spacing w:val="-2"/>
        </w:rPr>
        <w:t xml:space="preserve"> </w:t>
      </w:r>
      <w:r>
        <w:t>be</w:t>
      </w:r>
      <w:r>
        <w:rPr>
          <w:spacing w:val="-5"/>
        </w:rPr>
        <w:t xml:space="preserve"> </w:t>
      </w:r>
      <w:r>
        <w:t>no</w:t>
      </w:r>
      <w:r>
        <w:rPr>
          <w:spacing w:val="-4"/>
        </w:rPr>
        <w:t xml:space="preserve"> </w:t>
      </w:r>
      <w:r>
        <w:t>Commencement</w:t>
      </w:r>
      <w:r>
        <w:rPr>
          <w:spacing w:val="-2"/>
        </w:rPr>
        <w:t xml:space="preserve"> </w:t>
      </w:r>
      <w:r>
        <w:t>unless</w:t>
      </w:r>
      <w:r>
        <w:rPr>
          <w:spacing w:val="-2"/>
        </w:rPr>
        <w:t xml:space="preserve"> </w:t>
      </w:r>
      <w:r>
        <w:t>and</w:t>
      </w:r>
      <w:r>
        <w:rPr>
          <w:spacing w:val="-6"/>
        </w:rPr>
        <w:t xml:space="preserve"> </w:t>
      </w:r>
      <w:r>
        <w:t>until</w:t>
      </w:r>
      <w:r>
        <w:rPr>
          <w:spacing w:val="-2"/>
        </w:rPr>
        <w:t xml:space="preserve"> </w:t>
      </w:r>
      <w:r>
        <w:t>the</w:t>
      </w:r>
      <w:r>
        <w:rPr>
          <w:spacing w:val="-2"/>
        </w:rPr>
        <w:t xml:space="preserve"> </w:t>
      </w:r>
      <w:r>
        <w:t>Council</w:t>
      </w:r>
      <w:r>
        <w:rPr>
          <w:spacing w:val="-2"/>
        </w:rPr>
        <w:t xml:space="preserve"> </w:t>
      </w:r>
      <w:r>
        <w:t>has</w:t>
      </w:r>
      <w:r>
        <w:rPr>
          <w:spacing w:val="-5"/>
        </w:rPr>
        <w:t xml:space="preserve"> </w:t>
      </w:r>
      <w:r>
        <w:t>provided</w:t>
      </w:r>
      <w:r>
        <w:rPr>
          <w:spacing w:val="-2"/>
        </w:rPr>
        <w:t xml:space="preserve"> </w:t>
      </w:r>
      <w:r>
        <w:t>its</w:t>
      </w:r>
      <w:r>
        <w:rPr>
          <w:spacing w:val="-4"/>
        </w:rPr>
        <w:t xml:space="preserve"> </w:t>
      </w:r>
      <w:r>
        <w:t>written</w:t>
      </w:r>
      <w:r>
        <w:rPr>
          <w:spacing w:val="-5"/>
        </w:rPr>
        <w:t xml:space="preserve"> </w:t>
      </w:r>
      <w:r>
        <w:t>consent</w:t>
      </w:r>
      <w:r>
        <w:rPr>
          <w:spacing w:val="-7"/>
        </w:rPr>
        <w:t xml:space="preserve"> </w:t>
      </w:r>
      <w:r>
        <w:t>to the proposed Heritage Assets Works and the Owner has complied with paragraph 3 above.</w:t>
      </w:r>
    </w:p>
    <w:p w14:paraId="6A062AA4"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099EBDCF" w14:textId="77777777" w:rsidR="00876A6F" w:rsidRDefault="006D7FB5" w:rsidP="001150A5">
      <w:pPr>
        <w:pStyle w:val="ListParagraph"/>
        <w:widowControl/>
        <w:numPr>
          <w:ilvl w:val="0"/>
          <w:numId w:val="9"/>
        </w:numPr>
        <w:tabs>
          <w:tab w:val="left" w:pos="976"/>
        </w:tabs>
        <w:spacing w:before="32" w:line="237" w:lineRule="auto"/>
        <w:ind w:right="104"/>
        <w:jc w:val="both"/>
      </w:pPr>
      <w:r>
        <w:lastRenderedPageBreak/>
        <w:t>The</w:t>
      </w:r>
      <w:r>
        <w:rPr>
          <w:spacing w:val="-9"/>
        </w:rPr>
        <w:t xml:space="preserve"> </w:t>
      </w:r>
      <w:r>
        <w:t>Escrow</w:t>
      </w:r>
      <w:r>
        <w:rPr>
          <w:spacing w:val="-8"/>
        </w:rPr>
        <w:t xml:space="preserve"> </w:t>
      </w:r>
      <w:r>
        <w:t>Account</w:t>
      </w:r>
      <w:r>
        <w:rPr>
          <w:spacing w:val="-8"/>
        </w:rPr>
        <w:t xml:space="preserve"> </w:t>
      </w:r>
      <w:r>
        <w:t>shall</w:t>
      </w:r>
      <w:r>
        <w:rPr>
          <w:spacing w:val="-9"/>
        </w:rPr>
        <w:t xml:space="preserve"> </w:t>
      </w:r>
      <w:r>
        <w:t>be</w:t>
      </w:r>
      <w:r>
        <w:rPr>
          <w:spacing w:val="-8"/>
        </w:rPr>
        <w:t xml:space="preserve"> </w:t>
      </w:r>
      <w:r>
        <w:t>managed</w:t>
      </w:r>
      <w:r>
        <w:rPr>
          <w:spacing w:val="-9"/>
        </w:rPr>
        <w:t xml:space="preserve"> </w:t>
      </w:r>
      <w:r>
        <w:t>and</w:t>
      </w:r>
      <w:r>
        <w:rPr>
          <w:spacing w:val="-10"/>
        </w:rPr>
        <w:t xml:space="preserve"> </w:t>
      </w:r>
      <w:r>
        <w:t>maintained</w:t>
      </w:r>
      <w:r>
        <w:rPr>
          <w:spacing w:val="-9"/>
        </w:rPr>
        <w:t xml:space="preserve"> </w:t>
      </w:r>
      <w:r>
        <w:t>by</w:t>
      </w:r>
      <w:r>
        <w:rPr>
          <w:spacing w:val="-8"/>
        </w:rPr>
        <w:t xml:space="preserve"> </w:t>
      </w:r>
      <w:r>
        <w:t>the</w:t>
      </w:r>
      <w:r>
        <w:rPr>
          <w:spacing w:val="-9"/>
        </w:rPr>
        <w:t xml:space="preserve"> </w:t>
      </w:r>
      <w:r>
        <w:t>Escrow</w:t>
      </w:r>
      <w:r>
        <w:rPr>
          <w:spacing w:val="-8"/>
        </w:rPr>
        <w:t xml:space="preserve"> </w:t>
      </w:r>
      <w:r>
        <w:t>Agent</w:t>
      </w:r>
      <w:r>
        <w:rPr>
          <w:spacing w:val="-8"/>
        </w:rPr>
        <w:t xml:space="preserve"> </w:t>
      </w:r>
      <w:r>
        <w:t>in</w:t>
      </w:r>
      <w:r>
        <w:rPr>
          <w:spacing w:val="-10"/>
        </w:rPr>
        <w:t xml:space="preserve"> </w:t>
      </w:r>
      <w:r>
        <w:t>accordance</w:t>
      </w:r>
      <w:r>
        <w:rPr>
          <w:spacing w:val="-8"/>
        </w:rPr>
        <w:t xml:space="preserve"> </w:t>
      </w:r>
      <w:r>
        <w:t>with</w:t>
      </w:r>
      <w:r>
        <w:rPr>
          <w:spacing w:val="-9"/>
        </w:rPr>
        <w:t xml:space="preserve"> </w:t>
      </w:r>
      <w:r>
        <w:t>the Escrow Letter unless otherwise agreed in writing by the parties.</w:t>
      </w:r>
    </w:p>
    <w:p w14:paraId="29E454B7" w14:textId="77777777" w:rsidR="00876A6F" w:rsidRDefault="00876A6F" w:rsidP="001150A5">
      <w:pPr>
        <w:pStyle w:val="BodyText"/>
        <w:widowControl/>
        <w:spacing w:before="10"/>
        <w:rPr>
          <w:sz w:val="19"/>
        </w:rPr>
      </w:pPr>
    </w:p>
    <w:p w14:paraId="3792B1E5" w14:textId="77777777" w:rsidR="00876A6F" w:rsidRDefault="006D7FB5" w:rsidP="001150A5">
      <w:pPr>
        <w:pStyle w:val="ListParagraph"/>
        <w:widowControl/>
        <w:numPr>
          <w:ilvl w:val="0"/>
          <w:numId w:val="9"/>
        </w:numPr>
        <w:tabs>
          <w:tab w:val="left" w:pos="976"/>
        </w:tabs>
        <w:ind w:right="109"/>
        <w:jc w:val="both"/>
      </w:pPr>
      <w:r>
        <w:t>The Owner and the Council may draw down monies from the Escrow Account in</w:t>
      </w:r>
      <w:r>
        <w:rPr>
          <w:spacing w:val="-1"/>
        </w:rPr>
        <w:t xml:space="preserve"> </w:t>
      </w:r>
      <w:r>
        <w:t>accordance with the terms of the Escrow Letter.</w:t>
      </w:r>
    </w:p>
    <w:p w14:paraId="11BF67A0" w14:textId="77777777" w:rsidR="00876A6F" w:rsidRDefault="00876A6F" w:rsidP="001150A5">
      <w:pPr>
        <w:pStyle w:val="BodyText"/>
        <w:widowControl/>
        <w:spacing w:before="9"/>
        <w:rPr>
          <w:sz w:val="19"/>
        </w:rPr>
      </w:pPr>
    </w:p>
    <w:p w14:paraId="76F718E6" w14:textId="77777777" w:rsidR="00876A6F" w:rsidRDefault="006D7FB5" w:rsidP="001150A5">
      <w:pPr>
        <w:pStyle w:val="ListParagraph"/>
        <w:widowControl/>
        <w:numPr>
          <w:ilvl w:val="0"/>
          <w:numId w:val="9"/>
        </w:numPr>
        <w:tabs>
          <w:tab w:val="left" w:pos="976"/>
        </w:tabs>
        <w:ind w:right="105"/>
        <w:jc w:val="both"/>
      </w:pPr>
      <w:r>
        <w:t>The Owner shall be responsible for paying the professional fees incurred by the Escrow Agent in managing and maintaining the Escrow Account. For the avoidance of doubt, the Escrow Account will only</w:t>
      </w:r>
      <w:r>
        <w:rPr>
          <w:spacing w:val="-1"/>
        </w:rPr>
        <w:t xml:space="preserve"> </w:t>
      </w:r>
      <w:r>
        <w:t>operate</w:t>
      </w:r>
      <w:r>
        <w:rPr>
          <w:spacing w:val="-1"/>
        </w:rPr>
        <w:t xml:space="preserve"> </w:t>
      </w:r>
      <w:r>
        <w:t>on the basis that it</w:t>
      </w:r>
      <w:r>
        <w:rPr>
          <w:spacing w:val="-1"/>
        </w:rPr>
        <w:t xml:space="preserve"> </w:t>
      </w:r>
      <w:r>
        <w:t>will not be in</w:t>
      </w:r>
      <w:r>
        <w:rPr>
          <w:spacing w:val="-3"/>
        </w:rPr>
        <w:t xml:space="preserve"> </w:t>
      </w:r>
      <w:r>
        <w:t>overdraft and that no account</w:t>
      </w:r>
      <w:r>
        <w:rPr>
          <w:spacing w:val="-1"/>
        </w:rPr>
        <w:t xml:space="preserve"> </w:t>
      </w:r>
      <w:r>
        <w:t>charges, interest or any other expenses will be borne by the Council.</w:t>
      </w:r>
    </w:p>
    <w:p w14:paraId="00831D1B" w14:textId="77777777" w:rsidR="00876A6F" w:rsidRDefault="00876A6F" w:rsidP="001150A5">
      <w:pPr>
        <w:pStyle w:val="BodyText"/>
        <w:widowControl/>
        <w:spacing w:before="9"/>
        <w:rPr>
          <w:sz w:val="19"/>
        </w:rPr>
      </w:pPr>
    </w:p>
    <w:p w14:paraId="41003780" w14:textId="253D569B" w:rsidR="00876A6F" w:rsidRDefault="006D7FB5" w:rsidP="001150A5">
      <w:pPr>
        <w:pStyle w:val="ListParagraph"/>
        <w:widowControl/>
        <w:numPr>
          <w:ilvl w:val="0"/>
          <w:numId w:val="9"/>
        </w:numPr>
        <w:tabs>
          <w:tab w:val="left" w:pos="976"/>
        </w:tabs>
        <w:ind w:right="105"/>
        <w:jc w:val="both"/>
      </w:pPr>
      <w:r>
        <w:t>The</w:t>
      </w:r>
      <w:r>
        <w:rPr>
          <w:spacing w:val="-3"/>
        </w:rPr>
        <w:t xml:space="preserve"> </w:t>
      </w:r>
      <w:r>
        <w:t>Owner</w:t>
      </w:r>
      <w:r>
        <w:rPr>
          <w:spacing w:val="-6"/>
        </w:rPr>
        <w:t xml:space="preserve"> </w:t>
      </w:r>
      <w:r>
        <w:t>shall</w:t>
      </w:r>
      <w:r>
        <w:rPr>
          <w:spacing w:val="-3"/>
        </w:rPr>
        <w:t xml:space="preserve"> </w:t>
      </w:r>
      <w:r>
        <w:t>undertake</w:t>
      </w:r>
      <w:r>
        <w:rPr>
          <w:spacing w:val="-5"/>
        </w:rPr>
        <w:t xml:space="preserve"> </w:t>
      </w:r>
      <w:r>
        <w:t>and</w:t>
      </w:r>
      <w:r>
        <w:rPr>
          <w:spacing w:val="-5"/>
        </w:rPr>
        <w:t xml:space="preserve"> </w:t>
      </w:r>
      <w:r>
        <w:t>Practically</w:t>
      </w:r>
      <w:r>
        <w:rPr>
          <w:spacing w:val="-3"/>
        </w:rPr>
        <w:t xml:space="preserve"> </w:t>
      </w:r>
      <w:r>
        <w:t>Complete</w:t>
      </w:r>
      <w:r>
        <w:rPr>
          <w:spacing w:val="-3"/>
        </w:rPr>
        <w:t xml:space="preserve"> </w:t>
      </w:r>
      <w:r>
        <w:t>the</w:t>
      </w:r>
      <w:r>
        <w:rPr>
          <w:spacing w:val="-3"/>
        </w:rPr>
        <w:t xml:space="preserve"> </w:t>
      </w:r>
      <w:r>
        <w:t>Heritage</w:t>
      </w:r>
      <w:r>
        <w:rPr>
          <w:spacing w:val="-3"/>
        </w:rPr>
        <w:t xml:space="preserve"> </w:t>
      </w:r>
      <w:r>
        <w:t>Assets</w:t>
      </w:r>
      <w:r>
        <w:rPr>
          <w:spacing w:val="-6"/>
        </w:rPr>
        <w:t xml:space="preserve"> </w:t>
      </w:r>
      <w:r>
        <w:t>Works</w:t>
      </w:r>
      <w:r>
        <w:rPr>
          <w:spacing w:val="-6"/>
        </w:rPr>
        <w:t xml:space="preserve"> </w:t>
      </w:r>
      <w:r>
        <w:t>to</w:t>
      </w:r>
      <w:r>
        <w:rPr>
          <w:spacing w:val="-2"/>
        </w:rPr>
        <w:t xml:space="preserve"> </w:t>
      </w:r>
      <w:r>
        <w:t>the</w:t>
      </w:r>
      <w:r>
        <w:rPr>
          <w:spacing w:val="-3"/>
        </w:rPr>
        <w:t xml:space="preserve"> </w:t>
      </w:r>
      <w:r>
        <w:t>satisfaction of the Council prior to Occupation of the Development.</w:t>
      </w:r>
    </w:p>
    <w:p w14:paraId="405E0729" w14:textId="77777777" w:rsidR="00876A6F" w:rsidRDefault="00876A6F" w:rsidP="001150A5">
      <w:pPr>
        <w:pStyle w:val="BodyText"/>
        <w:widowControl/>
        <w:spacing w:before="9"/>
        <w:rPr>
          <w:sz w:val="19"/>
        </w:rPr>
      </w:pPr>
    </w:p>
    <w:p w14:paraId="72459725" w14:textId="77777777" w:rsidR="00876A6F" w:rsidRDefault="006D7FB5" w:rsidP="001150A5">
      <w:pPr>
        <w:pStyle w:val="ListParagraph"/>
        <w:widowControl/>
        <w:numPr>
          <w:ilvl w:val="0"/>
          <w:numId w:val="9"/>
        </w:numPr>
        <w:tabs>
          <w:tab w:val="left" w:pos="976"/>
        </w:tabs>
        <w:ind w:hanging="864"/>
      </w:pPr>
      <w:r>
        <w:t>There</w:t>
      </w:r>
      <w:r>
        <w:rPr>
          <w:spacing w:val="-5"/>
        </w:rPr>
        <w:t xml:space="preserve"> </w:t>
      </w:r>
      <w:r>
        <w:t>shall</w:t>
      </w:r>
      <w:r>
        <w:rPr>
          <w:spacing w:val="-6"/>
        </w:rPr>
        <w:t xml:space="preserve"> </w:t>
      </w:r>
      <w:r>
        <w:t>be</w:t>
      </w:r>
      <w:r>
        <w:rPr>
          <w:spacing w:val="-3"/>
        </w:rPr>
        <w:t xml:space="preserve"> </w:t>
      </w:r>
      <w:r>
        <w:t>no</w:t>
      </w:r>
      <w:r>
        <w:rPr>
          <w:spacing w:val="-2"/>
        </w:rPr>
        <w:t xml:space="preserve"> </w:t>
      </w:r>
      <w:r>
        <w:t>Occupation</w:t>
      </w:r>
      <w:r>
        <w:rPr>
          <w:spacing w:val="-4"/>
        </w:rPr>
        <w:t xml:space="preserve"> </w:t>
      </w:r>
      <w:r>
        <w:t>until</w:t>
      </w:r>
      <w:r>
        <w:rPr>
          <w:spacing w:val="-3"/>
        </w:rPr>
        <w:t xml:space="preserve"> </w:t>
      </w:r>
      <w:r>
        <w:t>the</w:t>
      </w:r>
      <w:r>
        <w:rPr>
          <w:spacing w:val="-5"/>
        </w:rPr>
        <w:t xml:space="preserve"> </w:t>
      </w:r>
      <w:r>
        <w:t>Owner</w:t>
      </w:r>
      <w:r>
        <w:rPr>
          <w:spacing w:val="-3"/>
        </w:rPr>
        <w:t xml:space="preserve"> </w:t>
      </w:r>
      <w:r>
        <w:t>has</w:t>
      </w:r>
      <w:r>
        <w:rPr>
          <w:spacing w:val="-5"/>
        </w:rPr>
        <w:t xml:space="preserve"> </w:t>
      </w:r>
      <w:r>
        <w:t>complied</w:t>
      </w:r>
      <w:r>
        <w:rPr>
          <w:spacing w:val="-3"/>
        </w:rPr>
        <w:t xml:space="preserve"> </w:t>
      </w:r>
      <w:r>
        <w:t>with</w:t>
      </w:r>
      <w:r>
        <w:rPr>
          <w:spacing w:val="-1"/>
        </w:rPr>
        <w:t xml:space="preserve"> </w:t>
      </w:r>
      <w:r>
        <w:t>paragraph</w:t>
      </w:r>
      <w:r>
        <w:rPr>
          <w:spacing w:val="-4"/>
        </w:rPr>
        <w:t xml:space="preserve"> </w:t>
      </w:r>
      <w:r>
        <w:t>8</w:t>
      </w:r>
      <w:r>
        <w:rPr>
          <w:spacing w:val="-3"/>
        </w:rPr>
        <w:t xml:space="preserve"> </w:t>
      </w:r>
      <w:r>
        <w:rPr>
          <w:spacing w:val="-2"/>
        </w:rPr>
        <w:t>above.</w:t>
      </w:r>
    </w:p>
    <w:p w14:paraId="72C44BD1" w14:textId="77777777" w:rsidR="00876A6F" w:rsidRDefault="00876A6F" w:rsidP="001150A5">
      <w:pPr>
        <w:pStyle w:val="BodyText"/>
        <w:widowControl/>
        <w:spacing w:before="6"/>
        <w:rPr>
          <w:sz w:val="19"/>
        </w:rPr>
      </w:pPr>
    </w:p>
    <w:p w14:paraId="6F9D87FC" w14:textId="77777777" w:rsidR="00876A6F" w:rsidRDefault="006D7FB5" w:rsidP="001150A5">
      <w:pPr>
        <w:pStyle w:val="ListParagraph"/>
        <w:widowControl/>
        <w:numPr>
          <w:ilvl w:val="0"/>
          <w:numId w:val="9"/>
        </w:numPr>
        <w:tabs>
          <w:tab w:val="left" w:pos="976"/>
        </w:tabs>
        <w:ind w:right="107"/>
        <w:jc w:val="both"/>
      </w:pPr>
      <w:r>
        <w:t>The parties agree that the Escrow Account shall be closed by the Escrow Agent as soon as reasonably practicable following the Council’s written confirmation that the Owner has complied with paragraph 8 above, in</w:t>
      </w:r>
      <w:r>
        <w:rPr>
          <w:spacing w:val="-1"/>
        </w:rPr>
        <w:t xml:space="preserve"> </w:t>
      </w:r>
      <w:r>
        <w:t>which</w:t>
      </w:r>
      <w:r>
        <w:rPr>
          <w:spacing w:val="-1"/>
        </w:rPr>
        <w:t xml:space="preserve"> </w:t>
      </w:r>
      <w:r>
        <w:t>case any credit balance in</w:t>
      </w:r>
      <w:r>
        <w:rPr>
          <w:spacing w:val="-1"/>
        </w:rPr>
        <w:t xml:space="preserve"> </w:t>
      </w:r>
      <w:r>
        <w:t>the Escrow Account</w:t>
      </w:r>
      <w:r>
        <w:rPr>
          <w:spacing w:val="-1"/>
        </w:rPr>
        <w:t xml:space="preserve"> </w:t>
      </w:r>
      <w:r>
        <w:t>at that time may be drawn down.</w:t>
      </w:r>
    </w:p>
    <w:p w14:paraId="0976C084"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23C0EA45" w14:textId="484B2E16" w:rsidR="00876A6F" w:rsidRDefault="006D7FB5" w:rsidP="001150A5">
      <w:pPr>
        <w:pStyle w:val="Heading1"/>
        <w:widowControl/>
        <w:spacing w:before="30" w:line="267" w:lineRule="exact"/>
        <w:ind w:left="5" w:right="57"/>
        <w:jc w:val="center"/>
        <w:rPr>
          <w:b w:val="0"/>
        </w:rPr>
      </w:pPr>
      <w:r>
        <w:lastRenderedPageBreak/>
        <w:t>SCHEDULE</w:t>
      </w:r>
      <w:r>
        <w:rPr>
          <w:spacing w:val="-4"/>
        </w:rPr>
        <w:t xml:space="preserve"> </w:t>
      </w:r>
      <w:r>
        <w:rPr>
          <w:spacing w:val="-10"/>
        </w:rPr>
        <w:t>7</w:t>
      </w:r>
      <w:r w:rsidR="008737E8">
        <w:rPr>
          <w:spacing w:val="-10"/>
        </w:rPr>
        <w:br/>
      </w:r>
      <w:r>
        <w:t>AFFORDABLE</w:t>
      </w:r>
      <w:r>
        <w:rPr>
          <w:spacing w:val="-8"/>
        </w:rPr>
        <w:t xml:space="preserve"> </w:t>
      </w:r>
      <w:r>
        <w:t>AND</w:t>
      </w:r>
      <w:r>
        <w:rPr>
          <w:spacing w:val="-6"/>
        </w:rPr>
        <w:t xml:space="preserve"> </w:t>
      </w:r>
      <w:r>
        <w:t>FLEXIBLE</w:t>
      </w:r>
      <w:r>
        <w:rPr>
          <w:spacing w:val="-6"/>
        </w:rPr>
        <w:t xml:space="preserve"> </w:t>
      </w:r>
      <w:r>
        <w:rPr>
          <w:spacing w:val="-2"/>
        </w:rPr>
        <w:t>WORKSPACE</w:t>
      </w:r>
    </w:p>
    <w:p w14:paraId="3AE828B7" w14:textId="77777777" w:rsidR="00876A6F" w:rsidRDefault="00876A6F" w:rsidP="001150A5">
      <w:pPr>
        <w:pStyle w:val="BodyText"/>
        <w:widowControl/>
        <w:spacing w:before="9"/>
        <w:rPr>
          <w:b/>
          <w:sz w:val="19"/>
        </w:rPr>
      </w:pPr>
    </w:p>
    <w:p w14:paraId="776ED18A" w14:textId="77777777" w:rsidR="00876A6F" w:rsidRDefault="006D7FB5" w:rsidP="001150A5">
      <w:pPr>
        <w:pStyle w:val="Heading2"/>
        <w:widowControl/>
      </w:pPr>
      <w:r>
        <w:rPr>
          <w:u w:val="single"/>
        </w:rPr>
        <w:t>Part</w:t>
      </w:r>
      <w:r>
        <w:rPr>
          <w:spacing w:val="-5"/>
          <w:u w:val="single"/>
        </w:rPr>
        <w:t xml:space="preserve"> </w:t>
      </w:r>
      <w:r>
        <w:rPr>
          <w:u w:val="single"/>
        </w:rPr>
        <w:t>1:</w:t>
      </w:r>
      <w:r>
        <w:rPr>
          <w:spacing w:val="-6"/>
          <w:u w:val="single"/>
        </w:rPr>
        <w:t xml:space="preserve"> </w:t>
      </w:r>
      <w:r>
        <w:rPr>
          <w:u w:val="single"/>
        </w:rPr>
        <w:t>Provision</w:t>
      </w:r>
      <w:r>
        <w:rPr>
          <w:spacing w:val="-5"/>
          <w:u w:val="single"/>
        </w:rPr>
        <w:t xml:space="preserve"> </w:t>
      </w:r>
      <w:r>
        <w:rPr>
          <w:u w:val="single"/>
        </w:rPr>
        <w:t>of</w:t>
      </w:r>
      <w:r>
        <w:rPr>
          <w:spacing w:val="-4"/>
          <w:u w:val="single"/>
        </w:rPr>
        <w:t xml:space="preserve"> </w:t>
      </w:r>
      <w:r>
        <w:rPr>
          <w:u w:val="single"/>
        </w:rPr>
        <w:t>Affordable</w:t>
      </w:r>
      <w:r>
        <w:rPr>
          <w:spacing w:val="-5"/>
          <w:u w:val="single"/>
        </w:rPr>
        <w:t xml:space="preserve"> </w:t>
      </w:r>
      <w:r>
        <w:rPr>
          <w:spacing w:val="-2"/>
          <w:u w:val="single"/>
        </w:rPr>
        <w:t>Workspace</w:t>
      </w:r>
    </w:p>
    <w:p w14:paraId="71698BE6" w14:textId="77777777" w:rsidR="00876A6F" w:rsidRDefault="00876A6F" w:rsidP="001150A5">
      <w:pPr>
        <w:pStyle w:val="BodyText"/>
        <w:widowControl/>
        <w:spacing w:before="1"/>
        <w:rPr>
          <w:b/>
          <w:sz w:val="15"/>
        </w:rPr>
      </w:pPr>
    </w:p>
    <w:p w14:paraId="7928DEA0" w14:textId="77777777" w:rsidR="00876A6F" w:rsidRDefault="006D7FB5" w:rsidP="001150A5">
      <w:pPr>
        <w:pStyle w:val="ListParagraph"/>
        <w:widowControl/>
        <w:numPr>
          <w:ilvl w:val="0"/>
          <w:numId w:val="8"/>
        </w:numPr>
        <w:tabs>
          <w:tab w:val="left" w:pos="976"/>
        </w:tabs>
        <w:spacing w:before="56"/>
        <w:ind w:hanging="864"/>
      </w:pPr>
      <w:r>
        <w:t>The</w:t>
      </w:r>
      <w:r>
        <w:rPr>
          <w:spacing w:val="-3"/>
        </w:rPr>
        <w:t xml:space="preserve"> </w:t>
      </w:r>
      <w:r>
        <w:t>Owner</w:t>
      </w:r>
      <w:r>
        <w:rPr>
          <w:spacing w:val="-3"/>
        </w:rPr>
        <w:t xml:space="preserve"> </w:t>
      </w:r>
      <w:r>
        <w:t>covenants</w:t>
      </w:r>
      <w:r>
        <w:rPr>
          <w:spacing w:val="-5"/>
        </w:rPr>
        <w:t xml:space="preserve"> </w:t>
      </w:r>
      <w:r>
        <w:t>with</w:t>
      </w:r>
      <w:r>
        <w:rPr>
          <w:spacing w:val="-5"/>
        </w:rPr>
        <w:t xml:space="preserve"> </w:t>
      </w:r>
      <w:r>
        <w:t>the</w:t>
      </w:r>
      <w:r>
        <w:rPr>
          <w:spacing w:val="-3"/>
        </w:rPr>
        <w:t xml:space="preserve"> </w:t>
      </w:r>
      <w:r>
        <w:t>Council</w:t>
      </w:r>
      <w:r>
        <w:rPr>
          <w:spacing w:val="-3"/>
        </w:rPr>
        <w:t xml:space="preserve"> </w:t>
      </w:r>
      <w:r>
        <w:t>as</w:t>
      </w:r>
      <w:r>
        <w:rPr>
          <w:spacing w:val="-2"/>
        </w:rPr>
        <w:t xml:space="preserve"> follows:-</w:t>
      </w:r>
    </w:p>
    <w:p w14:paraId="2FF1ABDE" w14:textId="77777777" w:rsidR="00876A6F" w:rsidRDefault="00876A6F" w:rsidP="001150A5">
      <w:pPr>
        <w:pStyle w:val="BodyText"/>
        <w:widowControl/>
        <w:spacing w:before="8"/>
        <w:rPr>
          <w:sz w:val="19"/>
        </w:rPr>
      </w:pPr>
    </w:p>
    <w:p w14:paraId="655B3458" w14:textId="77777777" w:rsidR="00876A6F" w:rsidRDefault="006D7FB5" w:rsidP="001150A5">
      <w:pPr>
        <w:pStyle w:val="ListParagraph"/>
        <w:widowControl/>
        <w:numPr>
          <w:ilvl w:val="1"/>
          <w:numId w:val="8"/>
        </w:numPr>
        <w:tabs>
          <w:tab w:val="left" w:pos="976"/>
        </w:tabs>
        <w:ind w:right="834"/>
      </w:pPr>
      <w:r>
        <w:t>that</w:t>
      </w:r>
      <w:r>
        <w:rPr>
          <w:spacing w:val="-3"/>
        </w:rPr>
        <w:t xml:space="preserve"> </w:t>
      </w:r>
      <w:r>
        <w:t>it</w:t>
      </w:r>
      <w:r>
        <w:rPr>
          <w:spacing w:val="-5"/>
        </w:rPr>
        <w:t xml:space="preserve"> </w:t>
      </w:r>
      <w:r>
        <w:t>will</w:t>
      </w:r>
      <w:r>
        <w:rPr>
          <w:spacing w:val="-3"/>
        </w:rPr>
        <w:t xml:space="preserve"> </w:t>
      </w:r>
      <w:r>
        <w:t>engage</w:t>
      </w:r>
      <w:r>
        <w:rPr>
          <w:spacing w:val="-5"/>
        </w:rPr>
        <w:t xml:space="preserve"> </w:t>
      </w:r>
      <w:r>
        <w:t>and</w:t>
      </w:r>
      <w:r>
        <w:rPr>
          <w:spacing w:val="-5"/>
        </w:rPr>
        <w:t xml:space="preserve"> </w:t>
      </w:r>
      <w:r>
        <w:t>work</w:t>
      </w:r>
      <w:r>
        <w:rPr>
          <w:spacing w:val="-3"/>
        </w:rPr>
        <w:t xml:space="preserve"> </w:t>
      </w:r>
      <w:r>
        <w:t>with</w:t>
      </w:r>
      <w:r>
        <w:rPr>
          <w:spacing w:val="-5"/>
        </w:rPr>
        <w:t xml:space="preserve"> </w:t>
      </w:r>
      <w:r>
        <w:t>Redbridge</w:t>
      </w:r>
      <w:r>
        <w:rPr>
          <w:spacing w:val="-1"/>
        </w:rPr>
        <w:t xml:space="preserve"> </w:t>
      </w:r>
      <w:r>
        <w:t>Business</w:t>
      </w:r>
      <w:r>
        <w:rPr>
          <w:spacing w:val="-5"/>
        </w:rPr>
        <w:t xml:space="preserve"> </w:t>
      </w:r>
      <w:r>
        <w:t>and</w:t>
      </w:r>
      <w:r>
        <w:rPr>
          <w:spacing w:val="-4"/>
        </w:rPr>
        <w:t xml:space="preserve"> </w:t>
      </w:r>
      <w:r>
        <w:t>Enterprise</w:t>
      </w:r>
      <w:r>
        <w:rPr>
          <w:spacing w:val="-3"/>
        </w:rPr>
        <w:t xml:space="preserve"> </w:t>
      </w:r>
      <w:r>
        <w:t>Service</w:t>
      </w:r>
      <w:r>
        <w:rPr>
          <w:spacing w:val="-2"/>
        </w:rPr>
        <w:t xml:space="preserve"> </w:t>
      </w:r>
      <w:r>
        <w:t>regarding</w:t>
      </w:r>
      <w:r>
        <w:rPr>
          <w:spacing w:val="-4"/>
        </w:rPr>
        <w:t xml:space="preserve"> </w:t>
      </w:r>
      <w:r>
        <w:t>the provision of the Affordable Workspace;</w:t>
      </w:r>
    </w:p>
    <w:p w14:paraId="76F405DB" w14:textId="77777777" w:rsidR="00876A6F" w:rsidRDefault="00876A6F" w:rsidP="001150A5">
      <w:pPr>
        <w:pStyle w:val="BodyText"/>
        <w:widowControl/>
        <w:spacing w:before="9"/>
        <w:rPr>
          <w:sz w:val="19"/>
        </w:rPr>
      </w:pPr>
    </w:p>
    <w:p w14:paraId="0A91A65C" w14:textId="77777777" w:rsidR="00876A6F" w:rsidRDefault="006D7FB5" w:rsidP="001150A5">
      <w:pPr>
        <w:pStyle w:val="ListParagraph"/>
        <w:widowControl/>
        <w:numPr>
          <w:ilvl w:val="1"/>
          <w:numId w:val="8"/>
        </w:numPr>
        <w:tabs>
          <w:tab w:val="left" w:pos="976"/>
        </w:tabs>
        <w:ind w:right="227"/>
      </w:pPr>
      <w:r>
        <w:t>to</w:t>
      </w:r>
      <w:r>
        <w:rPr>
          <w:spacing w:val="-1"/>
        </w:rPr>
        <w:t xml:space="preserve"> </w:t>
      </w:r>
      <w:r>
        <w:t>submit</w:t>
      </w:r>
      <w:r>
        <w:rPr>
          <w:spacing w:val="-4"/>
        </w:rPr>
        <w:t xml:space="preserve"> </w:t>
      </w:r>
      <w:r>
        <w:t>the</w:t>
      </w:r>
      <w:r>
        <w:rPr>
          <w:spacing w:val="-2"/>
        </w:rPr>
        <w:t xml:space="preserve"> </w:t>
      </w:r>
      <w:r>
        <w:t>proposed</w:t>
      </w:r>
      <w:r>
        <w:rPr>
          <w:spacing w:val="-2"/>
        </w:rPr>
        <w:t xml:space="preserve"> </w:t>
      </w:r>
      <w:r>
        <w:t>Workspace</w:t>
      </w:r>
      <w:r>
        <w:rPr>
          <w:spacing w:val="-4"/>
        </w:rPr>
        <w:t xml:space="preserve"> </w:t>
      </w:r>
      <w:r>
        <w:t>Provider</w:t>
      </w:r>
      <w:r>
        <w:rPr>
          <w:spacing w:val="-4"/>
        </w:rPr>
        <w:t xml:space="preserve"> </w:t>
      </w:r>
      <w:r>
        <w:t>Business</w:t>
      </w:r>
      <w:r>
        <w:rPr>
          <w:spacing w:val="-4"/>
        </w:rPr>
        <w:t xml:space="preserve"> </w:t>
      </w:r>
      <w:r>
        <w:t>Plan</w:t>
      </w:r>
      <w:r>
        <w:rPr>
          <w:spacing w:val="-4"/>
        </w:rPr>
        <w:t xml:space="preserve"> </w:t>
      </w:r>
      <w:r>
        <w:t>to</w:t>
      </w:r>
      <w:r>
        <w:rPr>
          <w:spacing w:val="-3"/>
        </w:rPr>
        <w:t xml:space="preserve"> </w:t>
      </w:r>
      <w:r>
        <w:t>the</w:t>
      </w:r>
      <w:r>
        <w:rPr>
          <w:spacing w:val="-2"/>
        </w:rPr>
        <w:t xml:space="preserve"> </w:t>
      </w:r>
      <w:r>
        <w:t>Council</w:t>
      </w:r>
      <w:r>
        <w:rPr>
          <w:spacing w:val="-2"/>
        </w:rPr>
        <w:t xml:space="preserve"> </w:t>
      </w:r>
      <w:r>
        <w:t>for</w:t>
      </w:r>
      <w:r>
        <w:rPr>
          <w:spacing w:val="-2"/>
        </w:rPr>
        <w:t xml:space="preserve"> </w:t>
      </w:r>
      <w:r>
        <w:t>its</w:t>
      </w:r>
      <w:r>
        <w:rPr>
          <w:spacing w:val="-6"/>
        </w:rPr>
        <w:t xml:space="preserve"> </w:t>
      </w:r>
      <w:r>
        <w:t>written</w:t>
      </w:r>
      <w:r>
        <w:rPr>
          <w:spacing w:val="-5"/>
        </w:rPr>
        <w:t xml:space="preserve"> </w:t>
      </w:r>
      <w:r>
        <w:t>approval prior to Commencement of the Development;</w:t>
      </w:r>
    </w:p>
    <w:p w14:paraId="10A7DE62" w14:textId="77777777" w:rsidR="00876A6F" w:rsidRDefault="00876A6F" w:rsidP="001150A5">
      <w:pPr>
        <w:pStyle w:val="BodyText"/>
        <w:widowControl/>
        <w:spacing w:before="8"/>
        <w:rPr>
          <w:sz w:val="19"/>
        </w:rPr>
      </w:pPr>
    </w:p>
    <w:p w14:paraId="130B099B" w14:textId="2C699BF4" w:rsidR="00876A6F" w:rsidRDefault="006D7FB5" w:rsidP="001150A5">
      <w:pPr>
        <w:pStyle w:val="ListParagraph"/>
        <w:widowControl/>
        <w:numPr>
          <w:ilvl w:val="1"/>
          <w:numId w:val="8"/>
        </w:numPr>
        <w:tabs>
          <w:tab w:val="left" w:pos="976"/>
        </w:tabs>
        <w:spacing w:before="1"/>
        <w:ind w:right="491"/>
      </w:pPr>
      <w:r>
        <w:t>not to Commence the Development until the Council has approved the proposed Workspace Provider</w:t>
      </w:r>
      <w:r>
        <w:rPr>
          <w:spacing w:val="-4"/>
        </w:rPr>
        <w:t xml:space="preserve"> </w:t>
      </w:r>
      <w:r>
        <w:t>Business</w:t>
      </w:r>
      <w:r>
        <w:rPr>
          <w:spacing w:val="-4"/>
        </w:rPr>
        <w:t xml:space="preserve"> </w:t>
      </w:r>
      <w:r>
        <w:t>Plan</w:t>
      </w:r>
      <w:r>
        <w:rPr>
          <w:spacing w:val="-4"/>
        </w:rPr>
        <w:t xml:space="preserve"> </w:t>
      </w:r>
      <w:r>
        <w:t>in</w:t>
      </w:r>
      <w:r>
        <w:rPr>
          <w:spacing w:val="-5"/>
        </w:rPr>
        <w:t xml:space="preserve"> </w:t>
      </w:r>
      <w:r>
        <w:t>writing,</w:t>
      </w:r>
      <w:r>
        <w:rPr>
          <w:spacing w:val="-2"/>
        </w:rPr>
        <w:t xml:space="preserve"> </w:t>
      </w:r>
      <w:r>
        <w:t>including</w:t>
      </w:r>
      <w:r>
        <w:rPr>
          <w:spacing w:val="-3"/>
        </w:rPr>
        <w:t xml:space="preserve"> </w:t>
      </w:r>
      <w:r>
        <w:t>incorporation</w:t>
      </w:r>
      <w:r>
        <w:rPr>
          <w:spacing w:val="-3"/>
        </w:rPr>
        <w:t xml:space="preserve"> </w:t>
      </w:r>
      <w:r>
        <w:t>of</w:t>
      </w:r>
      <w:r>
        <w:rPr>
          <w:spacing w:val="-5"/>
        </w:rPr>
        <w:t xml:space="preserve"> </w:t>
      </w:r>
      <w:r>
        <w:t>any</w:t>
      </w:r>
      <w:r>
        <w:rPr>
          <w:spacing w:val="-4"/>
        </w:rPr>
        <w:t xml:space="preserve"> </w:t>
      </w:r>
      <w:r>
        <w:t>amendments</w:t>
      </w:r>
      <w:r>
        <w:rPr>
          <w:spacing w:val="-1"/>
        </w:rPr>
        <w:t xml:space="preserve"> </w:t>
      </w:r>
      <w:r>
        <w:t>required</w:t>
      </w:r>
      <w:r>
        <w:rPr>
          <w:spacing w:val="-3"/>
        </w:rPr>
        <w:t xml:space="preserve"> </w:t>
      </w:r>
      <w:r>
        <w:t>by</w:t>
      </w:r>
      <w:r>
        <w:rPr>
          <w:spacing w:val="-1"/>
        </w:rPr>
        <w:t xml:space="preserve"> </w:t>
      </w:r>
      <w:r>
        <w:t>the Council following the submission under paragraph 1.2 above;</w:t>
      </w:r>
    </w:p>
    <w:p w14:paraId="297C3509" w14:textId="77777777" w:rsidR="00876A6F" w:rsidRDefault="00876A6F" w:rsidP="001150A5">
      <w:pPr>
        <w:pStyle w:val="BodyText"/>
        <w:widowControl/>
        <w:spacing w:before="6"/>
        <w:rPr>
          <w:sz w:val="19"/>
        </w:rPr>
      </w:pPr>
    </w:p>
    <w:p w14:paraId="1D0B56D0" w14:textId="77777777" w:rsidR="00876A6F" w:rsidRDefault="006D7FB5" w:rsidP="001150A5">
      <w:pPr>
        <w:pStyle w:val="ListParagraph"/>
        <w:widowControl/>
        <w:numPr>
          <w:ilvl w:val="1"/>
          <w:numId w:val="8"/>
        </w:numPr>
        <w:tabs>
          <w:tab w:val="left" w:pos="976"/>
        </w:tabs>
        <w:spacing w:before="1"/>
        <w:ind w:right="441"/>
      </w:pPr>
      <w:r>
        <w:t>to</w:t>
      </w:r>
      <w:r>
        <w:rPr>
          <w:spacing w:val="-3"/>
        </w:rPr>
        <w:t xml:space="preserve"> </w:t>
      </w:r>
      <w:r>
        <w:t>Practically</w:t>
      </w:r>
      <w:r>
        <w:rPr>
          <w:spacing w:val="-4"/>
        </w:rPr>
        <w:t xml:space="preserve"> </w:t>
      </w:r>
      <w:r>
        <w:t>Complete</w:t>
      </w:r>
      <w:r>
        <w:rPr>
          <w:spacing w:val="-3"/>
        </w:rPr>
        <w:t xml:space="preserve"> </w:t>
      </w:r>
      <w:r>
        <w:t>the</w:t>
      </w:r>
      <w:r>
        <w:rPr>
          <w:spacing w:val="-4"/>
        </w:rPr>
        <w:t xml:space="preserve"> </w:t>
      </w:r>
      <w:r>
        <w:t>Affordable</w:t>
      </w:r>
      <w:r>
        <w:rPr>
          <w:spacing w:val="-4"/>
        </w:rPr>
        <w:t xml:space="preserve"> </w:t>
      </w:r>
      <w:r>
        <w:t>Workspace in</w:t>
      </w:r>
      <w:r>
        <w:rPr>
          <w:spacing w:val="-4"/>
        </w:rPr>
        <w:t xml:space="preserve"> </w:t>
      </w:r>
      <w:r>
        <w:t>accordance</w:t>
      </w:r>
      <w:r>
        <w:rPr>
          <w:spacing w:val="-3"/>
        </w:rPr>
        <w:t xml:space="preserve"> </w:t>
      </w:r>
      <w:r>
        <w:t>with</w:t>
      </w:r>
      <w:r>
        <w:rPr>
          <w:spacing w:val="-3"/>
        </w:rPr>
        <w:t xml:space="preserve"> </w:t>
      </w:r>
      <w:r>
        <w:t>the</w:t>
      </w:r>
      <w:r>
        <w:rPr>
          <w:spacing w:val="-4"/>
        </w:rPr>
        <w:t xml:space="preserve"> </w:t>
      </w:r>
      <w:r>
        <w:t>Workspace</w:t>
      </w:r>
      <w:r>
        <w:rPr>
          <w:spacing w:val="-4"/>
        </w:rPr>
        <w:t xml:space="preserve"> </w:t>
      </w:r>
      <w:r>
        <w:t>Provider Business Plan;</w:t>
      </w:r>
    </w:p>
    <w:p w14:paraId="570E3A69" w14:textId="77777777" w:rsidR="00876A6F" w:rsidRDefault="00876A6F" w:rsidP="001150A5">
      <w:pPr>
        <w:pStyle w:val="BodyText"/>
        <w:widowControl/>
        <w:spacing w:before="8"/>
        <w:rPr>
          <w:sz w:val="19"/>
        </w:rPr>
      </w:pPr>
    </w:p>
    <w:p w14:paraId="57E3A79C" w14:textId="77777777" w:rsidR="00876A6F" w:rsidRDefault="006D7FB5" w:rsidP="001150A5">
      <w:pPr>
        <w:pStyle w:val="ListParagraph"/>
        <w:widowControl/>
        <w:numPr>
          <w:ilvl w:val="1"/>
          <w:numId w:val="8"/>
        </w:numPr>
        <w:tabs>
          <w:tab w:val="left" w:pos="976"/>
        </w:tabs>
        <w:ind w:right="113"/>
      </w:pPr>
      <w:r>
        <w:t>to</w:t>
      </w:r>
      <w:r>
        <w:rPr>
          <w:spacing w:val="-3"/>
        </w:rPr>
        <w:t xml:space="preserve"> </w:t>
      </w:r>
      <w:r>
        <w:t>make</w:t>
      </w:r>
      <w:r>
        <w:rPr>
          <w:spacing w:val="-2"/>
        </w:rPr>
        <w:t xml:space="preserve"> </w:t>
      </w:r>
      <w:r>
        <w:t>the</w:t>
      </w:r>
      <w:r>
        <w:rPr>
          <w:spacing w:val="-2"/>
        </w:rPr>
        <w:t xml:space="preserve"> </w:t>
      </w:r>
      <w:r>
        <w:t>Affordable</w:t>
      </w:r>
      <w:r>
        <w:rPr>
          <w:spacing w:val="-2"/>
        </w:rPr>
        <w:t xml:space="preserve"> </w:t>
      </w:r>
      <w:r>
        <w:t>Workspace</w:t>
      </w:r>
      <w:r>
        <w:rPr>
          <w:spacing w:val="-1"/>
        </w:rPr>
        <w:t xml:space="preserve"> </w:t>
      </w:r>
      <w:r>
        <w:t>available</w:t>
      </w:r>
      <w:r>
        <w:rPr>
          <w:spacing w:val="-5"/>
        </w:rPr>
        <w:t xml:space="preserve"> </w:t>
      </w:r>
      <w:r>
        <w:t>for</w:t>
      </w:r>
      <w:r>
        <w:rPr>
          <w:spacing w:val="-5"/>
        </w:rPr>
        <w:t xml:space="preserve"> </w:t>
      </w:r>
      <w:r>
        <w:t>Occupation</w:t>
      </w:r>
      <w:r>
        <w:rPr>
          <w:spacing w:val="-5"/>
        </w:rPr>
        <w:t xml:space="preserve"> </w:t>
      </w:r>
      <w:r>
        <w:t>of</w:t>
      </w:r>
      <w:r>
        <w:rPr>
          <w:spacing w:val="-2"/>
        </w:rPr>
        <w:t xml:space="preserve"> </w:t>
      </w:r>
      <w:r>
        <w:t>users</w:t>
      </w:r>
      <w:r>
        <w:rPr>
          <w:spacing w:val="-4"/>
        </w:rPr>
        <w:t xml:space="preserve"> </w:t>
      </w:r>
      <w:r>
        <w:t>of</w:t>
      </w:r>
      <w:r>
        <w:rPr>
          <w:spacing w:val="-2"/>
        </w:rPr>
        <w:t xml:space="preserve"> </w:t>
      </w:r>
      <w:r>
        <w:t>the</w:t>
      </w:r>
      <w:r>
        <w:rPr>
          <w:spacing w:val="-4"/>
        </w:rPr>
        <w:t xml:space="preserve"> </w:t>
      </w:r>
      <w:r>
        <w:t>Affordable</w:t>
      </w:r>
      <w:r>
        <w:rPr>
          <w:spacing w:val="-2"/>
        </w:rPr>
        <w:t xml:space="preserve"> </w:t>
      </w:r>
      <w:r>
        <w:t>Workspace prior to Occupation of any Market Housing Units;</w:t>
      </w:r>
    </w:p>
    <w:p w14:paraId="53A1E0DD" w14:textId="77777777" w:rsidR="00876A6F" w:rsidRDefault="00876A6F" w:rsidP="001150A5">
      <w:pPr>
        <w:pStyle w:val="BodyText"/>
        <w:widowControl/>
        <w:spacing w:before="8"/>
        <w:rPr>
          <w:sz w:val="19"/>
        </w:rPr>
      </w:pPr>
    </w:p>
    <w:p w14:paraId="043C6C49" w14:textId="77777777" w:rsidR="00876A6F" w:rsidRDefault="006D7FB5" w:rsidP="001150A5">
      <w:pPr>
        <w:pStyle w:val="ListParagraph"/>
        <w:widowControl/>
        <w:numPr>
          <w:ilvl w:val="1"/>
          <w:numId w:val="8"/>
        </w:numPr>
        <w:tabs>
          <w:tab w:val="left" w:pos="976"/>
        </w:tabs>
        <w:spacing w:before="1"/>
        <w:ind w:right="319"/>
      </w:pPr>
      <w:r>
        <w:t>not to Occupy any Market Housing Units until the Affordable Workspace has been Practically Completed</w:t>
      </w:r>
      <w:r>
        <w:rPr>
          <w:spacing w:val="-5"/>
        </w:rPr>
        <w:t xml:space="preserve"> </w:t>
      </w:r>
      <w:r>
        <w:t>and</w:t>
      </w:r>
      <w:r>
        <w:rPr>
          <w:spacing w:val="-3"/>
        </w:rPr>
        <w:t xml:space="preserve"> </w:t>
      </w:r>
      <w:r>
        <w:t>been</w:t>
      </w:r>
      <w:r>
        <w:rPr>
          <w:spacing w:val="-4"/>
        </w:rPr>
        <w:t xml:space="preserve"> </w:t>
      </w:r>
      <w:r>
        <w:t>made</w:t>
      </w:r>
      <w:r>
        <w:rPr>
          <w:spacing w:val="-3"/>
        </w:rPr>
        <w:t xml:space="preserve"> </w:t>
      </w:r>
      <w:r>
        <w:t>available</w:t>
      </w:r>
      <w:r>
        <w:rPr>
          <w:spacing w:val="-4"/>
        </w:rPr>
        <w:t xml:space="preserve"> </w:t>
      </w:r>
      <w:r>
        <w:t>for</w:t>
      </w:r>
      <w:r>
        <w:rPr>
          <w:spacing w:val="-4"/>
        </w:rPr>
        <w:t xml:space="preserve"> </w:t>
      </w:r>
      <w:r>
        <w:t>occupation</w:t>
      </w:r>
      <w:r>
        <w:rPr>
          <w:spacing w:val="-2"/>
        </w:rPr>
        <w:t xml:space="preserve"> </w:t>
      </w:r>
      <w:r>
        <w:t>for</w:t>
      </w:r>
      <w:r>
        <w:rPr>
          <w:spacing w:val="-2"/>
        </w:rPr>
        <w:t xml:space="preserve"> </w:t>
      </w:r>
      <w:r>
        <w:t>users</w:t>
      </w:r>
      <w:r>
        <w:rPr>
          <w:spacing w:val="-3"/>
        </w:rPr>
        <w:t xml:space="preserve"> </w:t>
      </w:r>
      <w:r>
        <w:t>of</w:t>
      </w:r>
      <w:r>
        <w:rPr>
          <w:spacing w:val="-2"/>
        </w:rPr>
        <w:t xml:space="preserve"> </w:t>
      </w:r>
      <w:r>
        <w:t>the</w:t>
      </w:r>
      <w:r>
        <w:rPr>
          <w:spacing w:val="-2"/>
        </w:rPr>
        <w:t xml:space="preserve"> </w:t>
      </w:r>
      <w:r>
        <w:t>Affordable</w:t>
      </w:r>
      <w:r>
        <w:rPr>
          <w:spacing w:val="-2"/>
        </w:rPr>
        <w:t xml:space="preserve"> </w:t>
      </w:r>
      <w:r>
        <w:t>Workspace;</w:t>
      </w:r>
      <w:r>
        <w:rPr>
          <w:spacing w:val="-2"/>
        </w:rPr>
        <w:t xml:space="preserve"> </w:t>
      </w:r>
      <w:r>
        <w:t>and</w:t>
      </w:r>
    </w:p>
    <w:p w14:paraId="1D12D283" w14:textId="77777777" w:rsidR="00876A6F" w:rsidRDefault="00876A6F" w:rsidP="001150A5">
      <w:pPr>
        <w:pStyle w:val="BodyText"/>
        <w:widowControl/>
        <w:spacing w:before="8"/>
        <w:rPr>
          <w:sz w:val="19"/>
        </w:rPr>
      </w:pPr>
    </w:p>
    <w:p w14:paraId="7622A296" w14:textId="77777777" w:rsidR="00876A6F" w:rsidRDefault="006D7FB5" w:rsidP="001150A5">
      <w:pPr>
        <w:pStyle w:val="ListParagraph"/>
        <w:widowControl/>
        <w:numPr>
          <w:ilvl w:val="1"/>
          <w:numId w:val="8"/>
        </w:numPr>
        <w:tabs>
          <w:tab w:val="left" w:pos="976"/>
        </w:tabs>
        <w:ind w:right="748"/>
      </w:pPr>
      <w:r>
        <w:t>that</w:t>
      </w:r>
      <w:r>
        <w:rPr>
          <w:spacing w:val="-2"/>
        </w:rPr>
        <w:t xml:space="preserve"> </w:t>
      </w:r>
      <w:r>
        <w:t>following</w:t>
      </w:r>
      <w:r>
        <w:rPr>
          <w:spacing w:val="-4"/>
        </w:rPr>
        <w:t xml:space="preserve"> </w:t>
      </w:r>
      <w:r>
        <w:t>its</w:t>
      </w:r>
      <w:r>
        <w:rPr>
          <w:spacing w:val="-4"/>
        </w:rPr>
        <w:t xml:space="preserve"> </w:t>
      </w:r>
      <w:r>
        <w:t>Practical</w:t>
      </w:r>
      <w:r>
        <w:rPr>
          <w:spacing w:val="-4"/>
        </w:rPr>
        <w:t xml:space="preserve"> </w:t>
      </w:r>
      <w:r>
        <w:t>Completion</w:t>
      </w:r>
      <w:r>
        <w:rPr>
          <w:spacing w:val="-3"/>
        </w:rPr>
        <w:t xml:space="preserve"> </w:t>
      </w:r>
      <w:r>
        <w:t>the</w:t>
      </w:r>
      <w:r>
        <w:rPr>
          <w:spacing w:val="-4"/>
        </w:rPr>
        <w:t xml:space="preserve"> </w:t>
      </w:r>
      <w:r>
        <w:t>Affordable</w:t>
      </w:r>
      <w:r>
        <w:rPr>
          <w:spacing w:val="-7"/>
        </w:rPr>
        <w:t xml:space="preserve"> </w:t>
      </w:r>
      <w:r>
        <w:t>Workspace</w:t>
      </w:r>
      <w:r>
        <w:rPr>
          <w:spacing w:val="-4"/>
        </w:rPr>
        <w:t xml:space="preserve"> </w:t>
      </w:r>
      <w:r>
        <w:t>Units</w:t>
      </w:r>
      <w:r>
        <w:rPr>
          <w:spacing w:val="-2"/>
        </w:rPr>
        <w:t xml:space="preserve"> </w:t>
      </w:r>
      <w:r>
        <w:t>shall</w:t>
      </w:r>
      <w:r>
        <w:rPr>
          <w:spacing w:val="-3"/>
        </w:rPr>
        <w:t xml:space="preserve"> </w:t>
      </w:r>
      <w:r>
        <w:t>be</w:t>
      </w:r>
      <w:r>
        <w:rPr>
          <w:spacing w:val="-2"/>
        </w:rPr>
        <w:t xml:space="preserve"> </w:t>
      </w:r>
      <w:r>
        <w:t>retained</w:t>
      </w:r>
      <w:r>
        <w:rPr>
          <w:spacing w:val="-2"/>
        </w:rPr>
        <w:t xml:space="preserve"> </w:t>
      </w:r>
      <w:r>
        <w:t>as Affordable Workspace and shall not be occupied other than as Affordable Workspace in accordance with the Workspace Provider Business Plan.</w:t>
      </w:r>
    </w:p>
    <w:p w14:paraId="29C43AC5" w14:textId="77777777" w:rsidR="00876A6F" w:rsidRDefault="00876A6F" w:rsidP="001150A5">
      <w:pPr>
        <w:pStyle w:val="BodyText"/>
        <w:widowControl/>
        <w:spacing w:before="9"/>
        <w:rPr>
          <w:sz w:val="19"/>
        </w:rPr>
      </w:pPr>
    </w:p>
    <w:p w14:paraId="680F6F28" w14:textId="77777777" w:rsidR="00876A6F" w:rsidRDefault="006D7FB5" w:rsidP="001150A5">
      <w:pPr>
        <w:pStyle w:val="Heading2"/>
        <w:widowControl/>
      </w:pPr>
      <w:r>
        <w:rPr>
          <w:u w:val="single"/>
        </w:rPr>
        <w:t>Part</w:t>
      </w:r>
      <w:r>
        <w:rPr>
          <w:spacing w:val="-4"/>
          <w:u w:val="single"/>
        </w:rPr>
        <w:t xml:space="preserve"> </w:t>
      </w:r>
      <w:r>
        <w:rPr>
          <w:u w:val="single"/>
        </w:rPr>
        <w:t>2:</w:t>
      </w:r>
      <w:r>
        <w:rPr>
          <w:spacing w:val="-5"/>
          <w:u w:val="single"/>
        </w:rPr>
        <w:t xml:space="preserve"> </w:t>
      </w:r>
      <w:r>
        <w:rPr>
          <w:u w:val="single"/>
        </w:rPr>
        <w:t>Affordable</w:t>
      </w:r>
      <w:r>
        <w:rPr>
          <w:spacing w:val="-4"/>
          <w:u w:val="single"/>
        </w:rPr>
        <w:t xml:space="preserve"> </w:t>
      </w:r>
      <w:r>
        <w:rPr>
          <w:u w:val="single"/>
        </w:rPr>
        <w:t>Workspace</w:t>
      </w:r>
      <w:r>
        <w:rPr>
          <w:spacing w:val="-4"/>
          <w:u w:val="single"/>
        </w:rPr>
        <w:t xml:space="preserve"> </w:t>
      </w:r>
      <w:r>
        <w:rPr>
          <w:spacing w:val="-2"/>
          <w:u w:val="single"/>
        </w:rPr>
        <w:t>Contribution</w:t>
      </w:r>
    </w:p>
    <w:p w14:paraId="33283855" w14:textId="77777777" w:rsidR="00876A6F" w:rsidRDefault="00876A6F" w:rsidP="001150A5">
      <w:pPr>
        <w:pStyle w:val="BodyText"/>
        <w:widowControl/>
        <w:spacing w:before="11"/>
        <w:rPr>
          <w:b/>
          <w:sz w:val="14"/>
        </w:rPr>
      </w:pPr>
    </w:p>
    <w:p w14:paraId="2905F6D0" w14:textId="77777777" w:rsidR="00876A6F" w:rsidRDefault="006D7FB5" w:rsidP="001150A5">
      <w:pPr>
        <w:pStyle w:val="ListParagraph"/>
        <w:widowControl/>
        <w:numPr>
          <w:ilvl w:val="0"/>
          <w:numId w:val="7"/>
        </w:numPr>
        <w:tabs>
          <w:tab w:val="left" w:pos="976"/>
        </w:tabs>
        <w:spacing w:before="56"/>
        <w:ind w:right="106"/>
        <w:jc w:val="both"/>
      </w:pPr>
      <w:r>
        <w:t>The</w:t>
      </w:r>
      <w:r>
        <w:rPr>
          <w:spacing w:val="-13"/>
        </w:rPr>
        <w:t xml:space="preserve"> </w:t>
      </w:r>
      <w:r>
        <w:t>Owner</w:t>
      </w:r>
      <w:r>
        <w:rPr>
          <w:spacing w:val="-12"/>
        </w:rPr>
        <w:t xml:space="preserve"> </w:t>
      </w:r>
      <w:r>
        <w:t>will</w:t>
      </w:r>
      <w:r>
        <w:rPr>
          <w:spacing w:val="-13"/>
        </w:rPr>
        <w:t xml:space="preserve"> </w:t>
      </w:r>
      <w:r>
        <w:t>pay</w:t>
      </w:r>
      <w:r>
        <w:rPr>
          <w:spacing w:val="-12"/>
        </w:rPr>
        <w:t xml:space="preserve"> </w:t>
      </w:r>
      <w:r>
        <w:t>the</w:t>
      </w:r>
      <w:r>
        <w:rPr>
          <w:spacing w:val="-13"/>
        </w:rPr>
        <w:t xml:space="preserve"> </w:t>
      </w:r>
      <w:r>
        <w:t>Affordable</w:t>
      </w:r>
      <w:r>
        <w:rPr>
          <w:spacing w:val="-12"/>
        </w:rPr>
        <w:t xml:space="preserve"> </w:t>
      </w:r>
      <w:r>
        <w:t>Workspace</w:t>
      </w:r>
      <w:r>
        <w:rPr>
          <w:spacing w:val="-13"/>
        </w:rPr>
        <w:t xml:space="preserve"> </w:t>
      </w:r>
      <w:r>
        <w:t>Contribution</w:t>
      </w:r>
      <w:r>
        <w:rPr>
          <w:spacing w:val="-12"/>
        </w:rPr>
        <w:t xml:space="preserve"> </w:t>
      </w:r>
      <w:r>
        <w:t>to</w:t>
      </w:r>
      <w:r>
        <w:rPr>
          <w:spacing w:val="-12"/>
        </w:rPr>
        <w:t xml:space="preserve"> </w:t>
      </w:r>
      <w:r>
        <w:t>the</w:t>
      </w:r>
      <w:r>
        <w:rPr>
          <w:spacing w:val="-13"/>
        </w:rPr>
        <w:t xml:space="preserve"> </w:t>
      </w:r>
      <w:r>
        <w:t>Council</w:t>
      </w:r>
      <w:r>
        <w:rPr>
          <w:spacing w:val="-12"/>
        </w:rPr>
        <w:t xml:space="preserve"> </w:t>
      </w:r>
      <w:r>
        <w:t>prior</w:t>
      </w:r>
      <w:r>
        <w:rPr>
          <w:spacing w:val="-13"/>
        </w:rPr>
        <w:t xml:space="preserve"> </w:t>
      </w:r>
      <w:r>
        <w:t>to</w:t>
      </w:r>
      <w:r>
        <w:rPr>
          <w:spacing w:val="-12"/>
        </w:rPr>
        <w:t xml:space="preserve"> </w:t>
      </w:r>
      <w:r>
        <w:t>[commencement of the Development] [Occupation] if the Council is satisfied that it is not viable for the Owner to provide any or all of the Affordable Workspace as part of the Development.</w:t>
      </w:r>
    </w:p>
    <w:p w14:paraId="64DA4C8C" w14:textId="77777777" w:rsidR="00876A6F" w:rsidRDefault="00876A6F" w:rsidP="001150A5">
      <w:pPr>
        <w:pStyle w:val="BodyText"/>
        <w:widowControl/>
        <w:spacing w:before="9"/>
        <w:rPr>
          <w:sz w:val="19"/>
        </w:rPr>
      </w:pPr>
    </w:p>
    <w:p w14:paraId="25B77F89" w14:textId="77777777" w:rsidR="00876A6F" w:rsidRDefault="006D7FB5" w:rsidP="001150A5">
      <w:pPr>
        <w:pStyle w:val="ListParagraph"/>
        <w:widowControl/>
        <w:numPr>
          <w:ilvl w:val="0"/>
          <w:numId w:val="7"/>
        </w:numPr>
        <w:tabs>
          <w:tab w:val="left" w:pos="976"/>
        </w:tabs>
        <w:ind w:right="108"/>
        <w:jc w:val="both"/>
      </w:pPr>
      <w:r>
        <w:t>The payment of the Affordable Workspace Contribution will be additional to any Affordable Workspace where the Owner has provided some Affordable Workspace Units as part of the Development but which is insufficient to meet the requirements of the Council’s Local Plan.</w:t>
      </w:r>
    </w:p>
    <w:p w14:paraId="0BA47B19" w14:textId="77777777" w:rsidR="00876A6F" w:rsidRDefault="00876A6F" w:rsidP="001150A5">
      <w:pPr>
        <w:pStyle w:val="BodyText"/>
        <w:widowControl/>
        <w:spacing w:before="9"/>
        <w:rPr>
          <w:sz w:val="19"/>
        </w:rPr>
      </w:pPr>
    </w:p>
    <w:p w14:paraId="401316C5" w14:textId="77777777" w:rsidR="00876A6F" w:rsidRDefault="006D7FB5" w:rsidP="001150A5">
      <w:pPr>
        <w:pStyle w:val="ListParagraph"/>
        <w:widowControl/>
        <w:numPr>
          <w:ilvl w:val="0"/>
          <w:numId w:val="7"/>
        </w:numPr>
        <w:tabs>
          <w:tab w:val="left" w:pos="976"/>
        </w:tabs>
        <w:spacing w:before="1"/>
        <w:ind w:right="105"/>
        <w:jc w:val="both"/>
      </w:pPr>
      <w:r>
        <w:t>The</w:t>
      </w:r>
      <w:r>
        <w:rPr>
          <w:spacing w:val="-9"/>
        </w:rPr>
        <w:t xml:space="preserve"> </w:t>
      </w:r>
      <w:r>
        <w:t>Owner</w:t>
      </w:r>
      <w:r>
        <w:rPr>
          <w:spacing w:val="-9"/>
        </w:rPr>
        <w:t xml:space="preserve"> </w:t>
      </w:r>
      <w:r>
        <w:t>shall</w:t>
      </w:r>
      <w:r>
        <w:rPr>
          <w:spacing w:val="-9"/>
        </w:rPr>
        <w:t xml:space="preserve"> </w:t>
      </w:r>
      <w:r>
        <w:t>not</w:t>
      </w:r>
      <w:r>
        <w:rPr>
          <w:spacing w:val="-8"/>
        </w:rPr>
        <w:t xml:space="preserve"> </w:t>
      </w:r>
      <w:r>
        <w:t>[Commence</w:t>
      </w:r>
      <w:r>
        <w:rPr>
          <w:spacing w:val="-8"/>
        </w:rPr>
        <w:t xml:space="preserve"> </w:t>
      </w:r>
      <w:r>
        <w:t>the</w:t>
      </w:r>
      <w:r>
        <w:rPr>
          <w:spacing w:val="-11"/>
        </w:rPr>
        <w:t xml:space="preserve"> </w:t>
      </w:r>
      <w:r>
        <w:t>Development]</w:t>
      </w:r>
      <w:r>
        <w:rPr>
          <w:spacing w:val="-9"/>
        </w:rPr>
        <w:t xml:space="preserve"> </w:t>
      </w:r>
      <w:r>
        <w:t>[Occupy</w:t>
      </w:r>
      <w:r>
        <w:rPr>
          <w:spacing w:val="-8"/>
        </w:rPr>
        <w:t xml:space="preserve"> </w:t>
      </w:r>
      <w:r>
        <w:t>the</w:t>
      </w:r>
      <w:r>
        <w:rPr>
          <w:spacing w:val="-11"/>
        </w:rPr>
        <w:t xml:space="preserve"> </w:t>
      </w:r>
      <w:r>
        <w:t>Development]</w:t>
      </w:r>
      <w:r>
        <w:rPr>
          <w:spacing w:val="-12"/>
        </w:rPr>
        <w:t xml:space="preserve"> </w:t>
      </w:r>
      <w:r>
        <w:t>until</w:t>
      </w:r>
      <w:r>
        <w:rPr>
          <w:spacing w:val="-7"/>
        </w:rPr>
        <w:t xml:space="preserve"> </w:t>
      </w:r>
      <w:r>
        <w:t>it</w:t>
      </w:r>
      <w:r>
        <w:rPr>
          <w:spacing w:val="-9"/>
        </w:rPr>
        <w:t xml:space="preserve"> </w:t>
      </w:r>
      <w:r>
        <w:t>has</w:t>
      </w:r>
      <w:r>
        <w:rPr>
          <w:spacing w:val="-9"/>
        </w:rPr>
        <w:t xml:space="preserve"> </w:t>
      </w:r>
      <w:r>
        <w:t>paid</w:t>
      </w:r>
      <w:r>
        <w:rPr>
          <w:spacing w:val="-10"/>
        </w:rPr>
        <w:t xml:space="preserve"> </w:t>
      </w:r>
      <w:r>
        <w:t>the Affordable Workspace Contribution.</w:t>
      </w:r>
    </w:p>
    <w:p w14:paraId="375D4F3F" w14:textId="77777777" w:rsidR="00876A6F" w:rsidRDefault="00876A6F" w:rsidP="001150A5">
      <w:pPr>
        <w:pStyle w:val="BodyText"/>
        <w:widowControl/>
        <w:spacing w:before="8"/>
        <w:rPr>
          <w:sz w:val="19"/>
        </w:rPr>
      </w:pPr>
    </w:p>
    <w:p w14:paraId="11B5E8E6" w14:textId="77777777" w:rsidR="00876A6F" w:rsidRDefault="006D7FB5" w:rsidP="001150A5">
      <w:pPr>
        <w:pStyle w:val="Heading2"/>
        <w:widowControl/>
      </w:pPr>
      <w:r>
        <w:rPr>
          <w:u w:val="single"/>
        </w:rPr>
        <w:t>Part</w:t>
      </w:r>
      <w:r>
        <w:rPr>
          <w:spacing w:val="-3"/>
          <w:u w:val="single"/>
        </w:rPr>
        <w:t xml:space="preserve"> </w:t>
      </w:r>
      <w:r>
        <w:rPr>
          <w:u w:val="single"/>
        </w:rPr>
        <w:t>3:</w:t>
      </w:r>
      <w:r>
        <w:rPr>
          <w:spacing w:val="-4"/>
          <w:u w:val="single"/>
        </w:rPr>
        <w:t xml:space="preserve"> </w:t>
      </w:r>
      <w:r>
        <w:rPr>
          <w:u w:val="single"/>
        </w:rPr>
        <w:t>Monitoring</w:t>
      </w:r>
      <w:r>
        <w:rPr>
          <w:spacing w:val="-5"/>
          <w:u w:val="single"/>
        </w:rPr>
        <w:t xml:space="preserve"> </w:t>
      </w:r>
      <w:r>
        <w:rPr>
          <w:u w:val="single"/>
        </w:rPr>
        <w:t>and</w:t>
      </w:r>
      <w:r>
        <w:rPr>
          <w:spacing w:val="-3"/>
          <w:u w:val="single"/>
        </w:rPr>
        <w:t xml:space="preserve"> </w:t>
      </w:r>
      <w:r>
        <w:rPr>
          <w:spacing w:val="-2"/>
          <w:u w:val="single"/>
        </w:rPr>
        <w:t>Review</w:t>
      </w:r>
    </w:p>
    <w:p w14:paraId="0AB47E33" w14:textId="77777777" w:rsidR="00876A6F" w:rsidRDefault="00876A6F" w:rsidP="001150A5">
      <w:pPr>
        <w:pStyle w:val="BodyText"/>
        <w:widowControl/>
        <w:spacing w:before="1"/>
        <w:rPr>
          <w:b/>
          <w:sz w:val="15"/>
        </w:rPr>
      </w:pPr>
    </w:p>
    <w:p w14:paraId="00B7BC9F" w14:textId="77777777" w:rsidR="005A6E7A" w:rsidRPr="005A6E7A" w:rsidRDefault="005A6E7A" w:rsidP="001150A5">
      <w:pPr>
        <w:pStyle w:val="ListParagraph"/>
        <w:widowControl/>
        <w:numPr>
          <w:ilvl w:val="0"/>
          <w:numId w:val="6"/>
        </w:numPr>
        <w:tabs>
          <w:tab w:val="left" w:pos="279"/>
        </w:tabs>
        <w:spacing w:before="56"/>
        <w:ind w:left="279" w:hanging="167"/>
        <w:rPr>
          <w:color w:val="FF0000"/>
        </w:rPr>
      </w:pPr>
      <w:r w:rsidRPr="005A6E7A">
        <w:rPr>
          <w:color w:val="FF0000"/>
        </w:rPr>
        <w:t>This section is to be developed</w:t>
      </w:r>
    </w:p>
    <w:p w14:paraId="495A184F" w14:textId="1E5D69FC" w:rsidR="00876A6F" w:rsidRDefault="006D7FB5" w:rsidP="005A6E7A">
      <w:pPr>
        <w:widowControl/>
        <w:tabs>
          <w:tab w:val="left" w:pos="279"/>
        </w:tabs>
        <w:spacing w:before="56"/>
        <w:ind w:left="112"/>
      </w:pPr>
      <w:r>
        <w:t>​</w:t>
      </w:r>
    </w:p>
    <w:p w14:paraId="206367DE" w14:textId="77777777" w:rsidR="00876A6F" w:rsidRDefault="00876A6F" w:rsidP="001150A5">
      <w:pPr>
        <w:widowControl/>
        <w:sectPr w:rsidR="00876A6F" w:rsidSect="002A1F14">
          <w:pgSz w:w="11910" w:h="16840"/>
          <w:pgMar w:top="1100" w:right="1040" w:bottom="1380" w:left="1040" w:header="0" w:footer="1185" w:gutter="0"/>
          <w:cols w:space="720"/>
        </w:sectPr>
      </w:pPr>
    </w:p>
    <w:p w14:paraId="209468F9" w14:textId="77777777" w:rsidR="00876A6F" w:rsidRDefault="006D7FB5" w:rsidP="001150A5">
      <w:pPr>
        <w:pStyle w:val="Heading1"/>
        <w:widowControl/>
        <w:spacing w:before="32" w:line="237" w:lineRule="auto"/>
        <w:ind w:left="3835" w:right="3697" w:firstLine="494"/>
      </w:pPr>
      <w:bookmarkStart w:id="39" w:name="_TOC_250002"/>
      <w:r>
        <w:lastRenderedPageBreak/>
        <w:t>SCHEDULE 8 CARBON</w:t>
      </w:r>
      <w:r>
        <w:rPr>
          <w:spacing w:val="-13"/>
        </w:rPr>
        <w:t xml:space="preserve"> </w:t>
      </w:r>
      <w:r>
        <w:t>OFF-SET</w:t>
      </w:r>
      <w:r>
        <w:rPr>
          <w:spacing w:val="-12"/>
        </w:rPr>
        <w:t xml:space="preserve"> </w:t>
      </w:r>
      <w:bookmarkEnd w:id="39"/>
      <w:r>
        <w:t>FUND</w:t>
      </w:r>
    </w:p>
    <w:p w14:paraId="788BCA35" w14:textId="77777777" w:rsidR="00876A6F" w:rsidRDefault="00876A6F" w:rsidP="001150A5">
      <w:pPr>
        <w:pStyle w:val="BodyText"/>
        <w:widowControl/>
        <w:rPr>
          <w:b/>
        </w:rPr>
      </w:pPr>
    </w:p>
    <w:p w14:paraId="25D94479" w14:textId="77777777" w:rsidR="00876A6F" w:rsidRDefault="00876A6F" w:rsidP="001150A5">
      <w:pPr>
        <w:pStyle w:val="BodyText"/>
        <w:widowControl/>
        <w:spacing w:before="8"/>
        <w:rPr>
          <w:b/>
          <w:sz w:val="29"/>
        </w:rPr>
      </w:pPr>
    </w:p>
    <w:p w14:paraId="1B249B1E" w14:textId="77777777" w:rsidR="00876A6F" w:rsidRDefault="006D7FB5" w:rsidP="001150A5">
      <w:pPr>
        <w:pStyle w:val="ListParagraph"/>
        <w:widowControl/>
        <w:numPr>
          <w:ilvl w:val="1"/>
          <w:numId w:val="6"/>
        </w:numPr>
        <w:tabs>
          <w:tab w:val="left" w:pos="832"/>
        </w:tabs>
        <w:ind w:right="179"/>
      </w:pPr>
      <w:r>
        <w:t>The</w:t>
      </w:r>
      <w:r>
        <w:rPr>
          <w:spacing w:val="-2"/>
        </w:rPr>
        <w:t xml:space="preserve"> </w:t>
      </w:r>
      <w:r>
        <w:t>Owner</w:t>
      </w:r>
      <w:r>
        <w:rPr>
          <w:spacing w:val="-2"/>
        </w:rPr>
        <w:t xml:space="preserve"> </w:t>
      </w:r>
      <w:r>
        <w:t>shall</w:t>
      </w:r>
      <w:r>
        <w:rPr>
          <w:spacing w:val="-2"/>
        </w:rPr>
        <w:t xml:space="preserve"> </w:t>
      </w:r>
      <w:r>
        <w:t>pay</w:t>
      </w:r>
      <w:r>
        <w:rPr>
          <w:spacing w:val="-2"/>
        </w:rPr>
        <w:t xml:space="preserve"> </w:t>
      </w:r>
      <w:r>
        <w:t>the</w:t>
      </w:r>
      <w:r>
        <w:rPr>
          <w:spacing w:val="-2"/>
        </w:rPr>
        <w:t xml:space="preserve"> </w:t>
      </w:r>
      <w:r>
        <w:t>Council</w:t>
      </w:r>
      <w:r>
        <w:rPr>
          <w:spacing w:val="-2"/>
        </w:rPr>
        <w:t xml:space="preserve"> </w:t>
      </w:r>
      <w:r>
        <w:t>the</w:t>
      </w:r>
      <w:r>
        <w:rPr>
          <w:spacing w:val="-2"/>
        </w:rPr>
        <w:t xml:space="preserve"> </w:t>
      </w:r>
      <w:r>
        <w:t>Carbon</w:t>
      </w:r>
      <w:r>
        <w:rPr>
          <w:spacing w:val="-3"/>
        </w:rPr>
        <w:t xml:space="preserve"> </w:t>
      </w:r>
      <w:r>
        <w:t>Off-</w:t>
      </w:r>
      <w:r>
        <w:rPr>
          <w:spacing w:val="-2"/>
        </w:rPr>
        <w:t xml:space="preserve"> </w:t>
      </w:r>
      <w:r>
        <w:t>set</w:t>
      </w:r>
      <w:r>
        <w:rPr>
          <w:spacing w:val="-2"/>
        </w:rPr>
        <w:t xml:space="preserve"> </w:t>
      </w:r>
      <w:r>
        <w:t>Fund</w:t>
      </w:r>
      <w:r>
        <w:rPr>
          <w:spacing w:val="-3"/>
        </w:rPr>
        <w:t xml:space="preserve"> </w:t>
      </w:r>
      <w:r>
        <w:t>Contribution</w:t>
      </w:r>
      <w:r>
        <w:rPr>
          <w:spacing w:val="-6"/>
        </w:rPr>
        <w:t xml:space="preserve"> </w:t>
      </w:r>
      <w:r>
        <w:t>prior</w:t>
      </w:r>
      <w:r>
        <w:rPr>
          <w:spacing w:val="-4"/>
        </w:rPr>
        <w:t xml:space="preserve"> </w:t>
      </w:r>
      <w:r>
        <w:t>to</w:t>
      </w:r>
      <w:r>
        <w:rPr>
          <w:spacing w:val="-3"/>
        </w:rPr>
        <w:t xml:space="preserve"> </w:t>
      </w:r>
      <w:r>
        <w:t>Commencement</w:t>
      </w:r>
      <w:r>
        <w:rPr>
          <w:spacing w:val="-4"/>
        </w:rPr>
        <w:t xml:space="preserve"> </w:t>
      </w:r>
      <w:r>
        <w:t xml:space="preserve">of </w:t>
      </w:r>
      <w:r>
        <w:rPr>
          <w:spacing w:val="-2"/>
        </w:rPr>
        <w:t>Development.</w:t>
      </w:r>
    </w:p>
    <w:p w14:paraId="665F9A79" w14:textId="465D0830" w:rsidR="00876A6F" w:rsidRDefault="006D7FB5" w:rsidP="001150A5">
      <w:pPr>
        <w:pStyle w:val="ListParagraph"/>
        <w:widowControl/>
        <w:numPr>
          <w:ilvl w:val="1"/>
          <w:numId w:val="6"/>
        </w:numPr>
        <w:tabs>
          <w:tab w:val="left" w:pos="832"/>
        </w:tabs>
        <w:spacing w:before="121"/>
        <w:ind w:right="165"/>
      </w:pPr>
      <w:r>
        <w:t>There</w:t>
      </w:r>
      <w:r>
        <w:rPr>
          <w:spacing w:val="-2"/>
        </w:rPr>
        <w:t xml:space="preserve"> </w:t>
      </w:r>
      <w:r>
        <w:t>shall</w:t>
      </w:r>
      <w:r>
        <w:rPr>
          <w:spacing w:val="-5"/>
        </w:rPr>
        <w:t xml:space="preserve"> </w:t>
      </w:r>
      <w:r>
        <w:t>be</w:t>
      </w:r>
      <w:r>
        <w:rPr>
          <w:spacing w:val="-2"/>
        </w:rPr>
        <w:t xml:space="preserve"> </w:t>
      </w:r>
      <w:r>
        <w:t>no</w:t>
      </w:r>
      <w:r>
        <w:rPr>
          <w:spacing w:val="-1"/>
        </w:rPr>
        <w:t xml:space="preserve"> </w:t>
      </w:r>
      <w:r>
        <w:t>Commencement</w:t>
      </w:r>
      <w:r>
        <w:rPr>
          <w:spacing w:val="-2"/>
        </w:rPr>
        <w:t xml:space="preserve"> </w:t>
      </w:r>
      <w:r>
        <w:t>until</w:t>
      </w:r>
      <w:r>
        <w:rPr>
          <w:spacing w:val="-4"/>
        </w:rPr>
        <w:t xml:space="preserve"> </w:t>
      </w:r>
      <w:r>
        <w:t>the</w:t>
      </w:r>
      <w:r>
        <w:rPr>
          <w:spacing w:val="-2"/>
        </w:rPr>
        <w:t xml:space="preserve"> </w:t>
      </w:r>
      <w:r>
        <w:t>Owner</w:t>
      </w:r>
      <w:r>
        <w:rPr>
          <w:spacing w:val="-2"/>
        </w:rPr>
        <w:t xml:space="preserve"> </w:t>
      </w:r>
      <w:r>
        <w:t>has</w:t>
      </w:r>
      <w:r>
        <w:rPr>
          <w:spacing w:val="-2"/>
        </w:rPr>
        <w:t xml:space="preserve"> </w:t>
      </w:r>
      <w:r>
        <w:t>paid</w:t>
      </w:r>
      <w:r>
        <w:rPr>
          <w:spacing w:val="-3"/>
        </w:rPr>
        <w:t xml:space="preserve"> </w:t>
      </w:r>
      <w:r>
        <w:t>the</w:t>
      </w:r>
      <w:r>
        <w:rPr>
          <w:spacing w:val="-2"/>
        </w:rPr>
        <w:t xml:space="preserve"> </w:t>
      </w:r>
      <w:r>
        <w:t>Carbon</w:t>
      </w:r>
      <w:r>
        <w:rPr>
          <w:spacing w:val="-3"/>
        </w:rPr>
        <w:t xml:space="preserve"> </w:t>
      </w:r>
      <w:r>
        <w:t>Off-Set</w:t>
      </w:r>
      <w:r>
        <w:rPr>
          <w:spacing w:val="-2"/>
        </w:rPr>
        <w:t xml:space="preserve"> </w:t>
      </w:r>
      <w:r>
        <w:t>Contribution</w:t>
      </w:r>
      <w:r>
        <w:rPr>
          <w:spacing w:val="-5"/>
        </w:rPr>
        <w:t xml:space="preserve"> </w:t>
      </w:r>
      <w:r>
        <w:t>to</w:t>
      </w:r>
      <w:r>
        <w:rPr>
          <w:spacing w:val="-3"/>
        </w:rPr>
        <w:t xml:space="preserve"> </w:t>
      </w:r>
      <w:r>
        <w:t xml:space="preserve">the </w:t>
      </w:r>
      <w:r>
        <w:rPr>
          <w:spacing w:val="-2"/>
        </w:rPr>
        <w:t>Council.</w:t>
      </w:r>
    </w:p>
    <w:p w14:paraId="7CB60638" w14:textId="77777777" w:rsidR="00876A6F" w:rsidRDefault="00876A6F" w:rsidP="001150A5">
      <w:pPr>
        <w:widowControl/>
        <w:sectPr w:rsidR="00876A6F" w:rsidSect="002A1F14">
          <w:pgSz w:w="11910" w:h="16840"/>
          <w:pgMar w:top="1100" w:right="1040" w:bottom="1380" w:left="1040" w:header="0" w:footer="1185" w:gutter="0"/>
          <w:cols w:space="720"/>
        </w:sectPr>
      </w:pPr>
    </w:p>
    <w:p w14:paraId="661AB666" w14:textId="2D98B139" w:rsidR="00876A6F" w:rsidRDefault="006D7FB5" w:rsidP="001150A5">
      <w:pPr>
        <w:pStyle w:val="Heading1"/>
        <w:widowControl/>
        <w:spacing w:before="30" w:line="267" w:lineRule="exact"/>
        <w:ind w:left="5" w:right="57"/>
        <w:jc w:val="center"/>
        <w:rPr>
          <w:b w:val="0"/>
        </w:rPr>
      </w:pPr>
      <w:r>
        <w:lastRenderedPageBreak/>
        <w:t>SCHEDULE</w:t>
      </w:r>
      <w:r>
        <w:rPr>
          <w:spacing w:val="-4"/>
        </w:rPr>
        <w:t xml:space="preserve"> </w:t>
      </w:r>
      <w:r>
        <w:rPr>
          <w:spacing w:val="-10"/>
        </w:rPr>
        <w:t>9</w:t>
      </w:r>
      <w:r w:rsidR="00CD0AE4">
        <w:rPr>
          <w:spacing w:val="-10"/>
        </w:rPr>
        <w:br/>
      </w:r>
      <w:r>
        <w:t>LOCAL</w:t>
      </w:r>
      <w:r>
        <w:rPr>
          <w:spacing w:val="-6"/>
        </w:rPr>
        <w:t xml:space="preserve"> </w:t>
      </w:r>
      <w:r>
        <w:t>LABOUR</w:t>
      </w:r>
      <w:r>
        <w:rPr>
          <w:spacing w:val="-3"/>
        </w:rPr>
        <w:t xml:space="preserve"> </w:t>
      </w:r>
      <w:r>
        <w:t>AND</w:t>
      </w:r>
      <w:r>
        <w:rPr>
          <w:spacing w:val="-4"/>
        </w:rPr>
        <w:t xml:space="preserve"> </w:t>
      </w:r>
      <w:r>
        <w:rPr>
          <w:spacing w:val="-2"/>
        </w:rPr>
        <w:t>APPRENTICES</w:t>
      </w:r>
    </w:p>
    <w:p w14:paraId="29D462C3" w14:textId="77777777" w:rsidR="00876A6F" w:rsidRDefault="00876A6F" w:rsidP="001150A5">
      <w:pPr>
        <w:pStyle w:val="BodyText"/>
        <w:widowControl/>
        <w:rPr>
          <w:b/>
        </w:rPr>
      </w:pPr>
    </w:p>
    <w:p w14:paraId="53DDA868" w14:textId="78331D20" w:rsidR="00876A6F" w:rsidRDefault="00CD0D1F" w:rsidP="001150A5">
      <w:pPr>
        <w:pStyle w:val="BodyText"/>
        <w:widowControl/>
        <w:spacing w:before="9"/>
        <w:rPr>
          <w:b/>
          <w:sz w:val="19"/>
        </w:rPr>
      </w:pPr>
      <w:r>
        <w:rPr>
          <w:b/>
          <w:sz w:val="19"/>
        </w:rPr>
        <w:t>Part 1</w:t>
      </w:r>
    </w:p>
    <w:p w14:paraId="79928840" w14:textId="77777777" w:rsidR="00876A6F" w:rsidRDefault="006D7FB5" w:rsidP="001150A5">
      <w:pPr>
        <w:pStyle w:val="ListParagraph"/>
        <w:widowControl/>
        <w:numPr>
          <w:ilvl w:val="1"/>
          <w:numId w:val="5"/>
        </w:numPr>
        <w:tabs>
          <w:tab w:val="left" w:pos="391"/>
        </w:tabs>
        <w:spacing w:before="120" w:line="21" w:lineRule="atLeast"/>
        <w:ind w:left="391" w:hanging="279"/>
      </w:pPr>
      <w:r>
        <w:t>The</w:t>
      </w:r>
      <w:r>
        <w:rPr>
          <w:spacing w:val="-4"/>
        </w:rPr>
        <w:t xml:space="preserve"> </w:t>
      </w:r>
      <w:r>
        <w:t>Owner</w:t>
      </w:r>
      <w:r>
        <w:rPr>
          <w:spacing w:val="-1"/>
        </w:rPr>
        <w:t xml:space="preserve"> </w:t>
      </w:r>
      <w:r>
        <w:rPr>
          <w:spacing w:val="-2"/>
        </w:rPr>
        <w:t>Shall:</w:t>
      </w:r>
    </w:p>
    <w:p w14:paraId="058203BA" w14:textId="77777777" w:rsidR="00876A6F" w:rsidRDefault="006D7FB5" w:rsidP="001150A5">
      <w:pPr>
        <w:pStyle w:val="ListParagraph"/>
        <w:widowControl/>
        <w:numPr>
          <w:ilvl w:val="2"/>
          <w:numId w:val="5"/>
        </w:numPr>
        <w:tabs>
          <w:tab w:val="left" w:pos="832"/>
        </w:tabs>
        <w:spacing w:before="120" w:line="21" w:lineRule="atLeast"/>
        <w:ind w:right="432"/>
      </w:pPr>
      <w:r>
        <w:t>use reasonable</w:t>
      </w:r>
      <w:r>
        <w:rPr>
          <w:spacing w:val="-3"/>
        </w:rPr>
        <w:t xml:space="preserve"> </w:t>
      </w:r>
      <w:r>
        <w:t>endeavours</w:t>
      </w:r>
      <w:r>
        <w:rPr>
          <w:spacing w:val="-4"/>
        </w:rPr>
        <w:t xml:space="preserve"> </w:t>
      </w:r>
      <w:r>
        <w:t>to</w:t>
      </w:r>
      <w:r>
        <w:rPr>
          <w:spacing w:val="-2"/>
        </w:rPr>
        <w:t xml:space="preserve"> </w:t>
      </w:r>
      <w:r>
        <w:t>ensure</w:t>
      </w:r>
      <w:r>
        <w:rPr>
          <w:spacing w:val="-3"/>
        </w:rPr>
        <w:t xml:space="preserve"> </w:t>
      </w:r>
      <w:r>
        <w:t>that</w:t>
      </w:r>
      <w:r>
        <w:rPr>
          <w:spacing w:val="-1"/>
        </w:rPr>
        <w:t xml:space="preserve"> </w:t>
      </w:r>
      <w:r>
        <w:t>a</w:t>
      </w:r>
      <w:r>
        <w:rPr>
          <w:spacing w:val="-3"/>
        </w:rPr>
        <w:t xml:space="preserve"> </w:t>
      </w:r>
      <w:r>
        <w:t>minimum</w:t>
      </w:r>
      <w:r>
        <w:rPr>
          <w:spacing w:val="-5"/>
        </w:rPr>
        <w:t xml:space="preserve"> </w:t>
      </w:r>
      <w:r>
        <w:t>of</w:t>
      </w:r>
      <w:r>
        <w:rPr>
          <w:spacing w:val="-1"/>
        </w:rPr>
        <w:t xml:space="preserve"> </w:t>
      </w:r>
      <w:r>
        <w:t>20%</w:t>
      </w:r>
      <w:r>
        <w:rPr>
          <w:spacing w:val="-3"/>
        </w:rPr>
        <w:t xml:space="preserve"> </w:t>
      </w:r>
      <w:r>
        <w:t>of</w:t>
      </w:r>
      <w:r>
        <w:rPr>
          <w:spacing w:val="-4"/>
        </w:rPr>
        <w:t xml:space="preserve"> </w:t>
      </w:r>
      <w:r>
        <w:t>the</w:t>
      </w:r>
      <w:r>
        <w:rPr>
          <w:spacing w:val="-3"/>
        </w:rPr>
        <w:t xml:space="preserve"> </w:t>
      </w:r>
      <w:r>
        <w:t>total</w:t>
      </w:r>
      <w:r>
        <w:rPr>
          <w:spacing w:val="-1"/>
        </w:rPr>
        <w:t xml:space="preserve"> </w:t>
      </w:r>
      <w:r>
        <w:t>number</w:t>
      </w:r>
      <w:r>
        <w:rPr>
          <w:spacing w:val="-3"/>
        </w:rPr>
        <w:t xml:space="preserve"> </w:t>
      </w:r>
      <w:r>
        <w:t>of</w:t>
      </w:r>
      <w:r>
        <w:rPr>
          <w:spacing w:val="-3"/>
        </w:rPr>
        <w:t xml:space="preserve"> </w:t>
      </w:r>
      <w:r>
        <w:t xml:space="preserve">employees </w:t>
      </w:r>
      <w:r>
        <w:rPr>
          <w:spacing w:val="-2"/>
        </w:rPr>
        <w:t>employed;</w:t>
      </w:r>
    </w:p>
    <w:p w14:paraId="67D5AF70" w14:textId="77777777" w:rsidR="00876A6F" w:rsidRDefault="006D7FB5" w:rsidP="001150A5">
      <w:pPr>
        <w:pStyle w:val="ListParagraph"/>
        <w:widowControl/>
        <w:numPr>
          <w:ilvl w:val="3"/>
          <w:numId w:val="5"/>
        </w:numPr>
        <w:tabs>
          <w:tab w:val="left" w:pos="2197"/>
        </w:tabs>
        <w:spacing w:before="120" w:line="21" w:lineRule="atLeast"/>
        <w:ind w:left="2197" w:hanging="357"/>
      </w:pPr>
      <w:r>
        <w:t>for</w:t>
      </w:r>
      <w:r>
        <w:rPr>
          <w:spacing w:val="-5"/>
        </w:rPr>
        <w:t xml:space="preserve"> </w:t>
      </w:r>
      <w:r>
        <w:t>the</w:t>
      </w:r>
      <w:r>
        <w:rPr>
          <w:spacing w:val="-3"/>
        </w:rPr>
        <w:t xml:space="preserve"> </w:t>
      </w:r>
      <w:r>
        <w:t>Construction</w:t>
      </w:r>
      <w:r>
        <w:rPr>
          <w:spacing w:val="-6"/>
        </w:rPr>
        <w:t xml:space="preserve"> </w:t>
      </w:r>
      <w:r>
        <w:t>Phase</w:t>
      </w:r>
      <w:r>
        <w:rPr>
          <w:spacing w:val="-4"/>
        </w:rPr>
        <w:t xml:space="preserve"> </w:t>
      </w:r>
      <w:r>
        <w:t>of</w:t>
      </w:r>
      <w:r>
        <w:rPr>
          <w:spacing w:val="-3"/>
        </w:rPr>
        <w:t xml:space="preserve"> </w:t>
      </w:r>
      <w:r>
        <w:t>the</w:t>
      </w:r>
      <w:r>
        <w:rPr>
          <w:spacing w:val="-5"/>
        </w:rPr>
        <w:t xml:space="preserve"> </w:t>
      </w:r>
      <w:r>
        <w:t>Development</w:t>
      </w:r>
      <w:r>
        <w:rPr>
          <w:spacing w:val="-5"/>
        </w:rPr>
        <w:t xml:space="preserve"> </w:t>
      </w:r>
      <w:r>
        <w:t>is</w:t>
      </w:r>
      <w:r>
        <w:rPr>
          <w:spacing w:val="-5"/>
        </w:rPr>
        <w:t xml:space="preserve"> </w:t>
      </w:r>
      <w:r>
        <w:t>Local</w:t>
      </w:r>
      <w:r>
        <w:rPr>
          <w:spacing w:val="-2"/>
        </w:rPr>
        <w:t xml:space="preserve"> Labour;</w:t>
      </w:r>
    </w:p>
    <w:p w14:paraId="0BB856B9" w14:textId="77777777" w:rsidR="00876A6F" w:rsidRDefault="006D7FB5" w:rsidP="001150A5">
      <w:pPr>
        <w:pStyle w:val="ListParagraph"/>
        <w:widowControl/>
        <w:numPr>
          <w:ilvl w:val="3"/>
          <w:numId w:val="5"/>
        </w:numPr>
        <w:tabs>
          <w:tab w:val="left" w:pos="2196"/>
        </w:tabs>
        <w:spacing w:before="120" w:line="21" w:lineRule="atLeast"/>
        <w:ind w:left="2196" w:hanging="356"/>
      </w:pPr>
      <w:r>
        <w:t>for</w:t>
      </w:r>
      <w:r>
        <w:rPr>
          <w:spacing w:val="-6"/>
        </w:rPr>
        <w:t xml:space="preserve"> </w:t>
      </w:r>
      <w:r>
        <w:t>the</w:t>
      </w:r>
      <w:r>
        <w:rPr>
          <w:spacing w:val="-3"/>
        </w:rPr>
        <w:t xml:space="preserve"> </w:t>
      </w:r>
      <w:r>
        <w:t>Operational</w:t>
      </w:r>
      <w:r>
        <w:rPr>
          <w:spacing w:val="-6"/>
        </w:rPr>
        <w:t xml:space="preserve"> </w:t>
      </w:r>
      <w:r>
        <w:t>Phase</w:t>
      </w:r>
      <w:r>
        <w:rPr>
          <w:spacing w:val="-5"/>
        </w:rPr>
        <w:t xml:space="preserve"> </w:t>
      </w:r>
      <w:r>
        <w:t>of</w:t>
      </w:r>
      <w:r>
        <w:rPr>
          <w:spacing w:val="-3"/>
        </w:rPr>
        <w:t xml:space="preserve"> </w:t>
      </w:r>
      <w:r>
        <w:t>the</w:t>
      </w:r>
      <w:r>
        <w:rPr>
          <w:spacing w:val="-5"/>
        </w:rPr>
        <w:t xml:space="preserve"> </w:t>
      </w:r>
      <w:r>
        <w:t>Development</w:t>
      </w:r>
      <w:r>
        <w:rPr>
          <w:spacing w:val="-5"/>
        </w:rPr>
        <w:t xml:space="preserve"> </w:t>
      </w:r>
      <w:r>
        <w:t>is</w:t>
      </w:r>
      <w:r>
        <w:rPr>
          <w:spacing w:val="-5"/>
        </w:rPr>
        <w:t xml:space="preserve"> </w:t>
      </w:r>
      <w:r>
        <w:t>Local</w:t>
      </w:r>
      <w:r>
        <w:rPr>
          <w:spacing w:val="-3"/>
        </w:rPr>
        <w:t xml:space="preserve"> </w:t>
      </w:r>
      <w:r>
        <w:rPr>
          <w:spacing w:val="-2"/>
        </w:rPr>
        <w:t>Labour;</w:t>
      </w:r>
    </w:p>
    <w:p w14:paraId="39E3B46D" w14:textId="7F3E3DCB" w:rsidR="00876A6F" w:rsidRDefault="006D7FB5" w:rsidP="001150A5">
      <w:pPr>
        <w:pStyle w:val="ListParagraph"/>
        <w:widowControl/>
        <w:numPr>
          <w:ilvl w:val="2"/>
          <w:numId w:val="5"/>
        </w:numPr>
        <w:tabs>
          <w:tab w:val="left" w:pos="832"/>
        </w:tabs>
        <w:spacing w:before="120" w:line="21" w:lineRule="atLeast"/>
        <w:ind w:right="245"/>
      </w:pPr>
      <w:r>
        <w:t>notify Work Redbridge for Business or any other subsequent organisation of all vacancies for employees,</w:t>
      </w:r>
      <w:r>
        <w:rPr>
          <w:spacing w:val="-5"/>
        </w:rPr>
        <w:t xml:space="preserve"> </w:t>
      </w:r>
      <w:r>
        <w:t>self-employed,</w:t>
      </w:r>
      <w:r>
        <w:rPr>
          <w:spacing w:val="-7"/>
        </w:rPr>
        <w:t xml:space="preserve"> </w:t>
      </w:r>
      <w:r>
        <w:t>sub-contractors,</w:t>
      </w:r>
      <w:r>
        <w:rPr>
          <w:spacing w:val="-6"/>
        </w:rPr>
        <w:t xml:space="preserve"> </w:t>
      </w:r>
      <w:r>
        <w:t>apprenticeships,</w:t>
      </w:r>
      <w:r>
        <w:rPr>
          <w:spacing w:val="-3"/>
        </w:rPr>
        <w:t xml:space="preserve"> </w:t>
      </w:r>
      <w:r>
        <w:t>training</w:t>
      </w:r>
      <w:r>
        <w:rPr>
          <w:spacing w:val="-6"/>
        </w:rPr>
        <w:t xml:space="preserve"> </w:t>
      </w:r>
      <w:r>
        <w:t>opportunities</w:t>
      </w:r>
      <w:r>
        <w:rPr>
          <w:spacing w:val="-2"/>
        </w:rPr>
        <w:t xml:space="preserve"> </w:t>
      </w:r>
      <w:r>
        <w:t>and</w:t>
      </w:r>
      <w:r>
        <w:rPr>
          <w:spacing w:val="-4"/>
        </w:rPr>
        <w:t xml:space="preserve"> </w:t>
      </w:r>
      <w:r>
        <w:t>any</w:t>
      </w:r>
      <w:r>
        <w:rPr>
          <w:spacing w:val="-5"/>
        </w:rPr>
        <w:t xml:space="preserve"> </w:t>
      </w:r>
      <w:r>
        <w:t xml:space="preserve">other form or type of employment or service arising from construction of or operational use of the </w:t>
      </w:r>
      <w:r>
        <w:rPr>
          <w:spacing w:val="-2"/>
        </w:rPr>
        <w:t>Development:</w:t>
      </w:r>
    </w:p>
    <w:p w14:paraId="6F8D7C6E" w14:textId="77777777" w:rsidR="00876A6F" w:rsidRDefault="006D7FB5" w:rsidP="001150A5">
      <w:pPr>
        <w:pStyle w:val="ListParagraph"/>
        <w:widowControl/>
        <w:numPr>
          <w:ilvl w:val="3"/>
          <w:numId w:val="5"/>
        </w:numPr>
        <w:tabs>
          <w:tab w:val="left" w:pos="2197"/>
          <w:tab w:val="left" w:pos="2200"/>
        </w:tabs>
        <w:spacing w:before="120" w:line="21" w:lineRule="atLeast"/>
        <w:ind w:right="102"/>
      </w:pPr>
      <w:r>
        <w:t>before</w:t>
      </w:r>
      <w:r>
        <w:rPr>
          <w:spacing w:val="-8"/>
        </w:rPr>
        <w:t xml:space="preserve"> </w:t>
      </w:r>
      <w:r>
        <w:t>and</w:t>
      </w:r>
      <w:r>
        <w:rPr>
          <w:spacing w:val="-6"/>
        </w:rPr>
        <w:t xml:space="preserve"> </w:t>
      </w:r>
      <w:r>
        <w:t>throughout</w:t>
      </w:r>
      <w:r>
        <w:rPr>
          <w:spacing w:val="-7"/>
        </w:rPr>
        <w:t xml:space="preserve"> </w:t>
      </w:r>
      <w:r>
        <w:t>the</w:t>
      </w:r>
      <w:r>
        <w:rPr>
          <w:spacing w:val="-8"/>
        </w:rPr>
        <w:t xml:space="preserve"> </w:t>
      </w:r>
      <w:r>
        <w:t>Construction</w:t>
      </w:r>
      <w:r>
        <w:rPr>
          <w:spacing w:val="-9"/>
        </w:rPr>
        <w:t xml:space="preserve"> </w:t>
      </w:r>
      <w:r>
        <w:t>Phase</w:t>
      </w:r>
      <w:r>
        <w:rPr>
          <w:spacing w:val="-7"/>
        </w:rPr>
        <w:t xml:space="preserve"> </w:t>
      </w:r>
      <w:r>
        <w:t>of</w:t>
      </w:r>
      <w:r>
        <w:rPr>
          <w:spacing w:val="-8"/>
        </w:rPr>
        <w:t xml:space="preserve"> </w:t>
      </w:r>
      <w:r>
        <w:t>the</w:t>
      </w:r>
      <w:r>
        <w:rPr>
          <w:spacing w:val="-10"/>
        </w:rPr>
        <w:t xml:space="preserve"> </w:t>
      </w:r>
      <w:r>
        <w:t>Development</w:t>
      </w:r>
      <w:r>
        <w:rPr>
          <w:spacing w:val="-6"/>
        </w:rPr>
        <w:t xml:space="preserve"> </w:t>
      </w:r>
      <w:r>
        <w:t>and</w:t>
      </w:r>
      <w:r>
        <w:rPr>
          <w:spacing w:val="35"/>
        </w:rPr>
        <w:t xml:space="preserve"> </w:t>
      </w:r>
      <w:r>
        <w:t>Operational Phase of the Development; and</w:t>
      </w:r>
    </w:p>
    <w:p w14:paraId="21EB8911" w14:textId="77777777" w:rsidR="00876A6F" w:rsidRDefault="006D7FB5" w:rsidP="001150A5">
      <w:pPr>
        <w:pStyle w:val="ListParagraph"/>
        <w:widowControl/>
        <w:numPr>
          <w:ilvl w:val="3"/>
          <w:numId w:val="5"/>
        </w:numPr>
        <w:tabs>
          <w:tab w:val="left" w:pos="2196"/>
          <w:tab w:val="left" w:pos="2200"/>
        </w:tabs>
        <w:spacing w:before="120" w:line="21" w:lineRule="atLeast"/>
        <w:ind w:right="107"/>
      </w:pPr>
      <w:r>
        <w:t>such</w:t>
      </w:r>
      <w:r>
        <w:rPr>
          <w:spacing w:val="-8"/>
        </w:rPr>
        <w:t xml:space="preserve"> </w:t>
      </w:r>
      <w:r>
        <w:t>notice</w:t>
      </w:r>
      <w:r>
        <w:rPr>
          <w:spacing w:val="-8"/>
        </w:rPr>
        <w:t xml:space="preserve"> </w:t>
      </w:r>
      <w:r>
        <w:t>of</w:t>
      </w:r>
      <w:r>
        <w:rPr>
          <w:spacing w:val="-7"/>
        </w:rPr>
        <w:t xml:space="preserve"> </w:t>
      </w:r>
      <w:r>
        <w:t>any</w:t>
      </w:r>
      <w:r>
        <w:rPr>
          <w:spacing w:val="-8"/>
        </w:rPr>
        <w:t xml:space="preserve"> </w:t>
      </w:r>
      <w:r>
        <w:t>vacancies</w:t>
      </w:r>
      <w:r>
        <w:rPr>
          <w:spacing w:val="-7"/>
        </w:rPr>
        <w:t xml:space="preserve"> </w:t>
      </w:r>
      <w:r>
        <w:t>to</w:t>
      </w:r>
      <w:r>
        <w:rPr>
          <w:spacing w:val="-5"/>
        </w:rPr>
        <w:t xml:space="preserve"> </w:t>
      </w:r>
      <w:r>
        <w:t>be</w:t>
      </w:r>
      <w:r>
        <w:rPr>
          <w:spacing w:val="-6"/>
        </w:rPr>
        <w:t xml:space="preserve"> </w:t>
      </w:r>
      <w:r>
        <w:t>given</w:t>
      </w:r>
      <w:r>
        <w:rPr>
          <w:spacing w:val="-7"/>
        </w:rPr>
        <w:t xml:space="preserve"> </w:t>
      </w:r>
      <w:r>
        <w:t>as</w:t>
      </w:r>
      <w:r>
        <w:rPr>
          <w:spacing w:val="-7"/>
        </w:rPr>
        <w:t xml:space="preserve"> </w:t>
      </w:r>
      <w:r>
        <w:t>soon</w:t>
      </w:r>
      <w:r>
        <w:rPr>
          <w:spacing w:val="-7"/>
        </w:rPr>
        <w:t xml:space="preserve"> </w:t>
      </w:r>
      <w:r>
        <w:t>as</w:t>
      </w:r>
      <w:r>
        <w:rPr>
          <w:spacing w:val="-7"/>
        </w:rPr>
        <w:t xml:space="preserve"> </w:t>
      </w:r>
      <w:r>
        <w:t>reasonably</w:t>
      </w:r>
      <w:r>
        <w:rPr>
          <w:spacing w:val="-6"/>
        </w:rPr>
        <w:t xml:space="preserve"> </w:t>
      </w:r>
      <w:r>
        <w:t>practicable</w:t>
      </w:r>
      <w:r>
        <w:rPr>
          <w:spacing w:val="-6"/>
        </w:rPr>
        <w:t xml:space="preserve"> </w:t>
      </w:r>
      <w:r>
        <w:t>and</w:t>
      </w:r>
      <w:r>
        <w:rPr>
          <w:spacing w:val="-7"/>
        </w:rPr>
        <w:t xml:space="preserve"> </w:t>
      </w:r>
      <w:r>
        <w:t>in</w:t>
      </w:r>
      <w:r>
        <w:rPr>
          <w:spacing w:val="-8"/>
        </w:rPr>
        <w:t xml:space="preserve"> </w:t>
      </w:r>
      <w:r>
        <w:t>any event within five Working Days of a vacancy becoming available;</w:t>
      </w:r>
    </w:p>
    <w:p w14:paraId="63F60373" w14:textId="77777777" w:rsidR="00876A6F" w:rsidRDefault="006D7FB5" w:rsidP="001150A5">
      <w:pPr>
        <w:pStyle w:val="ListParagraph"/>
        <w:widowControl/>
        <w:numPr>
          <w:ilvl w:val="2"/>
          <w:numId w:val="5"/>
        </w:numPr>
        <w:tabs>
          <w:tab w:val="left" w:pos="832"/>
        </w:tabs>
        <w:spacing w:before="120" w:line="21" w:lineRule="atLeast"/>
        <w:ind w:right="168"/>
      </w:pPr>
      <w:r>
        <w:t>submit</w:t>
      </w:r>
      <w:r>
        <w:rPr>
          <w:spacing w:val="-2"/>
        </w:rPr>
        <w:t xml:space="preserve"> </w:t>
      </w:r>
      <w:r>
        <w:t>the</w:t>
      </w:r>
      <w:r>
        <w:rPr>
          <w:spacing w:val="-2"/>
        </w:rPr>
        <w:t xml:space="preserve"> </w:t>
      </w:r>
      <w:r>
        <w:t>following</w:t>
      </w:r>
      <w:r>
        <w:rPr>
          <w:spacing w:val="-4"/>
        </w:rPr>
        <w:t xml:space="preserve"> </w:t>
      </w:r>
      <w:r>
        <w:t>to</w:t>
      </w:r>
      <w:r>
        <w:rPr>
          <w:spacing w:val="-1"/>
        </w:rPr>
        <w:t xml:space="preserve"> </w:t>
      </w:r>
      <w:r>
        <w:t>the</w:t>
      </w:r>
      <w:r>
        <w:rPr>
          <w:spacing w:val="-4"/>
        </w:rPr>
        <w:t xml:space="preserve"> </w:t>
      </w:r>
      <w:r>
        <w:t>manager</w:t>
      </w:r>
      <w:r>
        <w:rPr>
          <w:spacing w:val="-4"/>
        </w:rPr>
        <w:t xml:space="preserve"> </w:t>
      </w:r>
      <w:r>
        <w:t>at</w:t>
      </w:r>
      <w:r>
        <w:rPr>
          <w:spacing w:val="-4"/>
        </w:rPr>
        <w:t xml:space="preserve"> </w:t>
      </w:r>
      <w:r>
        <w:t>Work</w:t>
      </w:r>
      <w:r>
        <w:rPr>
          <w:spacing w:val="-2"/>
        </w:rPr>
        <w:t xml:space="preserve"> </w:t>
      </w:r>
      <w:r>
        <w:t>Redbridge</w:t>
      </w:r>
      <w:r>
        <w:rPr>
          <w:spacing w:val="-2"/>
        </w:rPr>
        <w:t xml:space="preserve"> </w:t>
      </w:r>
      <w:r>
        <w:t>for</w:t>
      </w:r>
      <w:r>
        <w:rPr>
          <w:spacing w:val="-5"/>
        </w:rPr>
        <w:t xml:space="preserve"> </w:t>
      </w:r>
      <w:r>
        <w:t>Business</w:t>
      </w:r>
      <w:r>
        <w:rPr>
          <w:spacing w:val="-1"/>
        </w:rPr>
        <w:t xml:space="preserve"> </w:t>
      </w:r>
      <w:r>
        <w:t>no</w:t>
      </w:r>
      <w:r>
        <w:rPr>
          <w:spacing w:val="-1"/>
        </w:rPr>
        <w:t xml:space="preserve"> </w:t>
      </w:r>
      <w:r>
        <w:t>less than</w:t>
      </w:r>
      <w:r>
        <w:rPr>
          <w:spacing w:val="-3"/>
        </w:rPr>
        <w:t xml:space="preserve"> </w:t>
      </w:r>
      <w:r>
        <w:t>3</w:t>
      </w:r>
      <w:r>
        <w:rPr>
          <w:spacing w:val="-1"/>
        </w:rPr>
        <w:t xml:space="preserve"> </w:t>
      </w:r>
      <w:r>
        <w:t>(three)</w:t>
      </w:r>
      <w:r>
        <w:rPr>
          <w:spacing w:val="-5"/>
        </w:rPr>
        <w:t xml:space="preserve"> </w:t>
      </w:r>
      <w:r>
        <w:t>months before Commencement (and not to Commence until they have been submitted and approved in writing by the Council);</w:t>
      </w:r>
    </w:p>
    <w:p w14:paraId="6FEF4E68" w14:textId="77777777" w:rsidR="00876A6F" w:rsidRDefault="006D7FB5" w:rsidP="001150A5">
      <w:pPr>
        <w:pStyle w:val="ListParagraph"/>
        <w:widowControl/>
        <w:numPr>
          <w:ilvl w:val="3"/>
          <w:numId w:val="5"/>
        </w:numPr>
        <w:tabs>
          <w:tab w:val="left" w:pos="2200"/>
          <w:tab w:val="left" w:pos="2248"/>
        </w:tabs>
        <w:spacing w:before="120" w:line="21" w:lineRule="atLeast"/>
        <w:ind w:right="106"/>
        <w:jc w:val="both"/>
      </w:pPr>
      <w:r>
        <w:rPr>
          <w:rFonts w:ascii="Times New Roman"/>
        </w:rPr>
        <w:tab/>
      </w:r>
      <w:r>
        <w:t>a full and detailed labour plan for the full duration of the Construction Phase projecting the number of vacancies and identifying what skills/trade requirements, employment and services are needed for the Development throughout the Construction Phase;</w:t>
      </w:r>
    </w:p>
    <w:p w14:paraId="4A9FE0BE" w14:textId="77777777" w:rsidR="00876A6F" w:rsidRDefault="006D7FB5" w:rsidP="001150A5">
      <w:pPr>
        <w:pStyle w:val="ListParagraph"/>
        <w:widowControl/>
        <w:numPr>
          <w:ilvl w:val="3"/>
          <w:numId w:val="5"/>
        </w:numPr>
        <w:tabs>
          <w:tab w:val="left" w:pos="2196"/>
        </w:tabs>
        <w:spacing w:before="120" w:line="21" w:lineRule="atLeast"/>
        <w:ind w:left="2196" w:hanging="356"/>
        <w:jc w:val="both"/>
      </w:pPr>
      <w:r>
        <w:t>a</w:t>
      </w:r>
      <w:r>
        <w:rPr>
          <w:spacing w:val="1"/>
        </w:rPr>
        <w:t xml:space="preserve"> </w:t>
      </w:r>
      <w:r>
        <w:t>programme</w:t>
      </w:r>
      <w:r>
        <w:rPr>
          <w:spacing w:val="-1"/>
        </w:rPr>
        <w:t xml:space="preserve"> </w:t>
      </w:r>
      <w:r>
        <w:t>for</w:t>
      </w:r>
      <w:r>
        <w:rPr>
          <w:spacing w:val="-1"/>
        </w:rPr>
        <w:t xml:space="preserve"> </w:t>
      </w:r>
      <w:r>
        <w:t>the</w:t>
      </w:r>
      <w:r>
        <w:rPr>
          <w:spacing w:val="-1"/>
        </w:rPr>
        <w:t xml:space="preserve"> </w:t>
      </w:r>
      <w:r>
        <w:t>employment</w:t>
      </w:r>
      <w:r>
        <w:rPr>
          <w:spacing w:val="-3"/>
        </w:rPr>
        <w:t xml:space="preserve"> </w:t>
      </w:r>
      <w:r>
        <w:t>of</w:t>
      </w:r>
      <w:r>
        <w:rPr>
          <w:spacing w:val="-1"/>
        </w:rPr>
        <w:t xml:space="preserve"> </w:t>
      </w:r>
      <w:r>
        <w:t>Apprentices</w:t>
      </w:r>
      <w:r>
        <w:rPr>
          <w:spacing w:val="-1"/>
        </w:rPr>
        <w:t xml:space="preserve"> </w:t>
      </w:r>
      <w:r>
        <w:t>at</w:t>
      </w:r>
      <w:r>
        <w:rPr>
          <w:spacing w:val="2"/>
        </w:rPr>
        <w:t xml:space="preserve"> </w:t>
      </w:r>
      <w:r>
        <w:t>a</w:t>
      </w:r>
      <w:r>
        <w:rPr>
          <w:spacing w:val="-2"/>
        </w:rPr>
        <w:t xml:space="preserve"> </w:t>
      </w:r>
      <w:r>
        <w:t>minimum of</w:t>
      </w:r>
      <w:r>
        <w:rPr>
          <w:spacing w:val="-2"/>
        </w:rPr>
        <w:t xml:space="preserve"> </w:t>
      </w:r>
      <w:r>
        <w:t>1 apprentice</w:t>
      </w:r>
      <w:r>
        <w:rPr>
          <w:spacing w:val="-3"/>
        </w:rPr>
        <w:t xml:space="preserve"> </w:t>
      </w:r>
      <w:r>
        <w:rPr>
          <w:spacing w:val="-5"/>
        </w:rPr>
        <w:t>per</w:t>
      </w:r>
    </w:p>
    <w:p w14:paraId="727DC7B1" w14:textId="77777777" w:rsidR="00876A6F" w:rsidRDefault="006D7FB5" w:rsidP="001150A5">
      <w:pPr>
        <w:pStyle w:val="BodyText"/>
        <w:widowControl/>
        <w:spacing w:before="120" w:line="21" w:lineRule="atLeast"/>
        <w:ind w:left="2200" w:right="102"/>
        <w:jc w:val="both"/>
      </w:pPr>
      <w:r>
        <w:t>£3m</w:t>
      </w:r>
      <w:r>
        <w:rPr>
          <w:spacing w:val="-7"/>
        </w:rPr>
        <w:t xml:space="preserve"> </w:t>
      </w:r>
      <w:r>
        <w:t>construction</w:t>
      </w:r>
      <w:r>
        <w:rPr>
          <w:spacing w:val="-8"/>
        </w:rPr>
        <w:t xml:space="preserve"> </w:t>
      </w:r>
      <w:r>
        <w:t>build</w:t>
      </w:r>
      <w:r>
        <w:rPr>
          <w:spacing w:val="-8"/>
        </w:rPr>
        <w:t xml:space="preserve"> </w:t>
      </w:r>
      <w:r>
        <w:t>cost</w:t>
      </w:r>
      <w:r>
        <w:rPr>
          <w:spacing w:val="-7"/>
        </w:rPr>
        <w:t xml:space="preserve"> </w:t>
      </w:r>
      <w:r>
        <w:t>during</w:t>
      </w:r>
      <w:r>
        <w:rPr>
          <w:spacing w:val="-8"/>
        </w:rPr>
        <w:t xml:space="preserve"> </w:t>
      </w:r>
      <w:r>
        <w:t>the</w:t>
      </w:r>
      <w:r>
        <w:rPr>
          <w:spacing w:val="-7"/>
        </w:rPr>
        <w:t xml:space="preserve"> </w:t>
      </w:r>
      <w:r>
        <w:t>Construction</w:t>
      </w:r>
      <w:r>
        <w:rPr>
          <w:spacing w:val="-10"/>
        </w:rPr>
        <w:t xml:space="preserve"> </w:t>
      </w:r>
      <w:r>
        <w:t>Phase</w:t>
      </w:r>
      <w:r>
        <w:rPr>
          <w:spacing w:val="-7"/>
        </w:rPr>
        <w:t xml:space="preserve"> </w:t>
      </w:r>
      <w:r>
        <w:t>in</w:t>
      </w:r>
      <w:r>
        <w:rPr>
          <w:spacing w:val="-9"/>
        </w:rPr>
        <w:t xml:space="preserve"> </w:t>
      </w:r>
      <w:r>
        <w:t>construction</w:t>
      </w:r>
      <w:r>
        <w:rPr>
          <w:spacing w:val="-10"/>
        </w:rPr>
        <w:t xml:space="preserve"> </w:t>
      </w:r>
      <w:r>
        <w:t>or</w:t>
      </w:r>
      <w:r>
        <w:rPr>
          <w:spacing w:val="-8"/>
        </w:rPr>
        <w:t xml:space="preserve"> </w:t>
      </w:r>
      <w:r>
        <w:t>related building trades (to include bricklaying (if any) carpentry, electrical, plumbing and plastering) for its written approval such programme to include a timetable for the recruitment</w:t>
      </w:r>
      <w:r>
        <w:rPr>
          <w:spacing w:val="-4"/>
        </w:rPr>
        <w:t xml:space="preserve"> </w:t>
      </w:r>
      <w:r>
        <w:t>of</w:t>
      </w:r>
      <w:r>
        <w:rPr>
          <w:spacing w:val="-4"/>
        </w:rPr>
        <w:t xml:space="preserve"> </w:t>
      </w:r>
      <w:r>
        <w:t>the</w:t>
      </w:r>
      <w:r>
        <w:rPr>
          <w:spacing w:val="-2"/>
        </w:rPr>
        <w:t xml:space="preserve"> </w:t>
      </w:r>
      <w:r>
        <w:t>Apprentices</w:t>
      </w:r>
      <w:r>
        <w:rPr>
          <w:spacing w:val="-2"/>
        </w:rPr>
        <w:t xml:space="preserve"> </w:t>
      </w:r>
      <w:r>
        <w:t>and</w:t>
      </w:r>
      <w:r>
        <w:rPr>
          <w:spacing w:val="-3"/>
        </w:rPr>
        <w:t xml:space="preserve"> </w:t>
      </w:r>
      <w:r>
        <w:t>provision</w:t>
      </w:r>
      <w:r>
        <w:rPr>
          <w:spacing w:val="-1"/>
        </w:rPr>
        <w:t xml:space="preserve"> </w:t>
      </w:r>
      <w:r>
        <w:t>for</w:t>
      </w:r>
      <w:r>
        <w:rPr>
          <w:spacing w:val="-4"/>
        </w:rPr>
        <w:t xml:space="preserve"> </w:t>
      </w:r>
      <w:r>
        <w:t>the</w:t>
      </w:r>
      <w:r>
        <w:rPr>
          <w:spacing w:val="-2"/>
        </w:rPr>
        <w:t xml:space="preserve"> </w:t>
      </w:r>
      <w:r>
        <w:t>replacement</w:t>
      </w:r>
      <w:r>
        <w:rPr>
          <w:spacing w:val="-5"/>
        </w:rPr>
        <w:t xml:space="preserve"> </w:t>
      </w:r>
      <w:r>
        <w:t>of</w:t>
      </w:r>
      <w:r>
        <w:rPr>
          <w:spacing w:val="-5"/>
        </w:rPr>
        <w:t xml:space="preserve"> </w:t>
      </w:r>
      <w:r>
        <w:t>any</w:t>
      </w:r>
      <w:r>
        <w:rPr>
          <w:spacing w:val="-2"/>
        </w:rPr>
        <w:t xml:space="preserve"> </w:t>
      </w:r>
      <w:r>
        <w:t>Apprentice who leaves their apprenticeship within four months of its start date ("the Apprenticeship Programme");</w:t>
      </w:r>
    </w:p>
    <w:p w14:paraId="5E62B601" w14:textId="77777777" w:rsidR="00876A6F" w:rsidRDefault="006D7FB5" w:rsidP="001150A5">
      <w:pPr>
        <w:pStyle w:val="ListParagraph"/>
        <w:widowControl/>
        <w:numPr>
          <w:ilvl w:val="2"/>
          <w:numId w:val="5"/>
        </w:numPr>
        <w:tabs>
          <w:tab w:val="left" w:pos="832"/>
        </w:tabs>
        <w:spacing w:before="120" w:line="21" w:lineRule="atLeast"/>
        <w:ind w:right="173"/>
      </w:pPr>
      <w:r>
        <w:t>submit</w:t>
      </w:r>
      <w:r>
        <w:rPr>
          <w:spacing w:val="-2"/>
        </w:rPr>
        <w:t xml:space="preserve"> </w:t>
      </w:r>
      <w:r>
        <w:t>the</w:t>
      </w:r>
      <w:r>
        <w:rPr>
          <w:spacing w:val="-2"/>
        </w:rPr>
        <w:t xml:space="preserve"> </w:t>
      </w:r>
      <w:r>
        <w:t>following</w:t>
      </w:r>
      <w:r>
        <w:rPr>
          <w:spacing w:val="-4"/>
        </w:rPr>
        <w:t xml:space="preserve"> </w:t>
      </w:r>
      <w:r>
        <w:t>to</w:t>
      </w:r>
      <w:r>
        <w:rPr>
          <w:spacing w:val="-1"/>
        </w:rPr>
        <w:t xml:space="preserve"> </w:t>
      </w:r>
      <w:r>
        <w:t>the</w:t>
      </w:r>
      <w:r>
        <w:rPr>
          <w:spacing w:val="-4"/>
        </w:rPr>
        <w:t xml:space="preserve"> </w:t>
      </w:r>
      <w:r>
        <w:t>manager</w:t>
      </w:r>
      <w:r>
        <w:rPr>
          <w:spacing w:val="-4"/>
        </w:rPr>
        <w:t xml:space="preserve"> </w:t>
      </w:r>
      <w:r>
        <w:t>at</w:t>
      </w:r>
      <w:r>
        <w:rPr>
          <w:spacing w:val="-4"/>
        </w:rPr>
        <w:t xml:space="preserve"> </w:t>
      </w:r>
      <w:r>
        <w:t>Work</w:t>
      </w:r>
      <w:r>
        <w:rPr>
          <w:spacing w:val="-2"/>
        </w:rPr>
        <w:t xml:space="preserve"> </w:t>
      </w:r>
      <w:r>
        <w:t>Redbridge</w:t>
      </w:r>
      <w:r>
        <w:rPr>
          <w:spacing w:val="-2"/>
        </w:rPr>
        <w:t xml:space="preserve"> </w:t>
      </w:r>
      <w:r>
        <w:t>for</w:t>
      </w:r>
      <w:r>
        <w:rPr>
          <w:spacing w:val="-5"/>
        </w:rPr>
        <w:t xml:space="preserve"> </w:t>
      </w:r>
      <w:r>
        <w:t>Business</w:t>
      </w:r>
      <w:r>
        <w:rPr>
          <w:spacing w:val="-1"/>
        </w:rPr>
        <w:t xml:space="preserve"> </w:t>
      </w:r>
      <w:r>
        <w:t>no</w:t>
      </w:r>
      <w:r>
        <w:rPr>
          <w:spacing w:val="-1"/>
        </w:rPr>
        <w:t xml:space="preserve"> </w:t>
      </w:r>
      <w:r>
        <w:t>less</w:t>
      </w:r>
      <w:r>
        <w:rPr>
          <w:spacing w:val="-2"/>
        </w:rPr>
        <w:t xml:space="preserve"> </w:t>
      </w:r>
      <w:r>
        <w:t>than</w:t>
      </w:r>
      <w:r>
        <w:rPr>
          <w:spacing w:val="-3"/>
        </w:rPr>
        <w:t xml:space="preserve"> </w:t>
      </w:r>
      <w:r>
        <w:t>3</w:t>
      </w:r>
      <w:r>
        <w:rPr>
          <w:spacing w:val="-1"/>
        </w:rPr>
        <w:t xml:space="preserve"> </w:t>
      </w:r>
      <w:r>
        <w:t>(three)</w:t>
      </w:r>
      <w:r>
        <w:rPr>
          <w:spacing w:val="-5"/>
        </w:rPr>
        <w:t xml:space="preserve"> </w:t>
      </w:r>
      <w:r>
        <w:t>months before the</w:t>
      </w:r>
      <w:r>
        <w:rPr>
          <w:spacing w:val="40"/>
        </w:rPr>
        <w:t xml:space="preserve"> </w:t>
      </w:r>
      <w:r>
        <w:t>Operational Phase Occupation (and not to Occupy until they have been submitted and approved in writing by the Council) a full and detailed labour plan for any Operational Phase Occupation projecting the number of vacancies and identifying what skills/trade requirements, employment and services are needed for the Development throughout the Operational Phase at least three months before the any relevant Operational Phase Occupation (and not to Occupy the any relevant Operational Phase of the Development until the labour plan has been submitted);</w:t>
      </w:r>
    </w:p>
    <w:p w14:paraId="0BED2300" w14:textId="77777777" w:rsidR="00876A6F" w:rsidRDefault="006D7FB5" w:rsidP="001150A5">
      <w:pPr>
        <w:pStyle w:val="ListParagraph"/>
        <w:widowControl/>
        <w:numPr>
          <w:ilvl w:val="2"/>
          <w:numId w:val="5"/>
        </w:numPr>
        <w:tabs>
          <w:tab w:val="left" w:pos="832"/>
        </w:tabs>
        <w:spacing w:before="120" w:line="21" w:lineRule="atLeast"/>
        <w:ind w:right="841"/>
      </w:pPr>
      <w:r>
        <w:t>fully</w:t>
      </w:r>
      <w:r>
        <w:rPr>
          <w:spacing w:val="-2"/>
        </w:rPr>
        <w:t xml:space="preserve"> </w:t>
      </w:r>
      <w:r>
        <w:t>co-operate</w:t>
      </w:r>
      <w:r>
        <w:rPr>
          <w:spacing w:val="-4"/>
        </w:rPr>
        <w:t xml:space="preserve"> </w:t>
      </w:r>
      <w:r>
        <w:t>with</w:t>
      </w:r>
      <w:r>
        <w:rPr>
          <w:spacing w:val="-4"/>
        </w:rPr>
        <w:t xml:space="preserve"> </w:t>
      </w:r>
      <w:r>
        <w:t>Work</w:t>
      </w:r>
      <w:r>
        <w:rPr>
          <w:spacing w:val="-4"/>
        </w:rPr>
        <w:t xml:space="preserve"> </w:t>
      </w:r>
      <w:r>
        <w:t>Redbridge</w:t>
      </w:r>
      <w:r>
        <w:rPr>
          <w:spacing w:val="-2"/>
        </w:rPr>
        <w:t xml:space="preserve"> </w:t>
      </w:r>
      <w:r>
        <w:t>for</w:t>
      </w:r>
      <w:r>
        <w:rPr>
          <w:spacing w:val="-5"/>
        </w:rPr>
        <w:t xml:space="preserve"> </w:t>
      </w:r>
      <w:r>
        <w:t>Business</w:t>
      </w:r>
      <w:r>
        <w:rPr>
          <w:spacing w:val="-4"/>
        </w:rPr>
        <w:t xml:space="preserve"> </w:t>
      </w:r>
      <w:r>
        <w:t>following</w:t>
      </w:r>
      <w:r>
        <w:rPr>
          <w:spacing w:val="-4"/>
        </w:rPr>
        <w:t xml:space="preserve"> </w:t>
      </w:r>
      <w:r>
        <w:t>submission</w:t>
      </w:r>
      <w:r>
        <w:rPr>
          <w:spacing w:val="-5"/>
        </w:rPr>
        <w:t xml:space="preserve"> </w:t>
      </w:r>
      <w:r>
        <w:t>of</w:t>
      </w:r>
      <w:r>
        <w:rPr>
          <w:spacing w:val="-5"/>
        </w:rPr>
        <w:t xml:space="preserve"> </w:t>
      </w:r>
      <w:r>
        <w:t>the</w:t>
      </w:r>
      <w:r>
        <w:rPr>
          <w:spacing w:val="-2"/>
        </w:rPr>
        <w:t xml:space="preserve"> </w:t>
      </w:r>
      <w:r>
        <w:t>labour</w:t>
      </w:r>
      <w:r>
        <w:rPr>
          <w:spacing w:val="-2"/>
        </w:rPr>
        <w:t xml:space="preserve"> </w:t>
      </w:r>
      <w:r>
        <w:t>plans (paragraphs 1.1.3 and 1.1.4 above) to broker Local Labour into job vacancies;</w:t>
      </w:r>
    </w:p>
    <w:p w14:paraId="23647A4A" w14:textId="77777777" w:rsidR="00876A6F" w:rsidRDefault="006D7FB5" w:rsidP="001150A5">
      <w:pPr>
        <w:pStyle w:val="ListParagraph"/>
        <w:widowControl/>
        <w:numPr>
          <w:ilvl w:val="2"/>
          <w:numId w:val="5"/>
        </w:numPr>
        <w:tabs>
          <w:tab w:val="left" w:pos="832"/>
        </w:tabs>
        <w:spacing w:before="120" w:line="21" w:lineRule="atLeast"/>
        <w:ind w:right="468"/>
      </w:pPr>
      <w:r>
        <w:t>provide</w:t>
      </w:r>
      <w:r>
        <w:rPr>
          <w:spacing w:val="-4"/>
        </w:rPr>
        <w:t xml:space="preserve"> </w:t>
      </w:r>
      <w:r>
        <w:t>Work</w:t>
      </w:r>
      <w:r>
        <w:rPr>
          <w:spacing w:val="-4"/>
        </w:rPr>
        <w:t xml:space="preserve"> </w:t>
      </w:r>
      <w:r>
        <w:t>Redbridge</w:t>
      </w:r>
      <w:r>
        <w:rPr>
          <w:spacing w:val="-2"/>
        </w:rPr>
        <w:t xml:space="preserve"> </w:t>
      </w:r>
      <w:r>
        <w:t>for</w:t>
      </w:r>
      <w:r>
        <w:rPr>
          <w:spacing w:val="-2"/>
        </w:rPr>
        <w:t xml:space="preserve"> </w:t>
      </w:r>
      <w:r>
        <w:t>Business</w:t>
      </w:r>
      <w:r>
        <w:rPr>
          <w:spacing w:val="-4"/>
        </w:rPr>
        <w:t xml:space="preserve"> </w:t>
      </w:r>
      <w:r>
        <w:t>with</w:t>
      </w:r>
      <w:r>
        <w:rPr>
          <w:spacing w:val="-2"/>
        </w:rPr>
        <w:t xml:space="preserve"> </w:t>
      </w:r>
      <w:r>
        <w:t>the</w:t>
      </w:r>
      <w:r>
        <w:rPr>
          <w:spacing w:val="-2"/>
        </w:rPr>
        <w:t xml:space="preserve"> </w:t>
      </w:r>
      <w:r>
        <w:t>Labour</w:t>
      </w:r>
      <w:r>
        <w:rPr>
          <w:spacing w:val="-1"/>
        </w:rPr>
        <w:t xml:space="preserve"> </w:t>
      </w:r>
      <w:r>
        <w:t>Return</w:t>
      </w:r>
      <w:r>
        <w:rPr>
          <w:spacing w:val="-3"/>
        </w:rPr>
        <w:t xml:space="preserve"> </w:t>
      </w:r>
      <w:r>
        <w:t>every</w:t>
      </w:r>
      <w:r>
        <w:rPr>
          <w:spacing w:val="-4"/>
        </w:rPr>
        <w:t xml:space="preserve"> </w:t>
      </w:r>
      <w:r>
        <w:t>3</w:t>
      </w:r>
      <w:r>
        <w:rPr>
          <w:spacing w:val="-2"/>
        </w:rPr>
        <w:t xml:space="preserve"> </w:t>
      </w:r>
      <w:r>
        <w:t>(three)</w:t>
      </w:r>
      <w:r>
        <w:rPr>
          <w:spacing w:val="-5"/>
        </w:rPr>
        <w:t xml:space="preserve"> </w:t>
      </w:r>
      <w:r>
        <w:t>months</w:t>
      </w:r>
      <w:r>
        <w:rPr>
          <w:spacing w:val="-2"/>
        </w:rPr>
        <w:t xml:space="preserve"> </w:t>
      </w:r>
      <w:r>
        <w:t>during</w:t>
      </w:r>
      <w:r>
        <w:rPr>
          <w:spacing w:val="-3"/>
        </w:rPr>
        <w:t xml:space="preserve"> </w:t>
      </w:r>
      <w:r>
        <w:t>the Construction Phase and in respect of the relevant Operational Phase; and</w:t>
      </w:r>
    </w:p>
    <w:p w14:paraId="60B420B4" w14:textId="77777777" w:rsidR="00876A6F" w:rsidRDefault="006D7FB5" w:rsidP="001150A5">
      <w:pPr>
        <w:pStyle w:val="ListParagraph"/>
        <w:widowControl/>
        <w:numPr>
          <w:ilvl w:val="2"/>
          <w:numId w:val="5"/>
        </w:numPr>
        <w:tabs>
          <w:tab w:val="left" w:pos="832"/>
        </w:tabs>
        <w:spacing w:before="120" w:line="21" w:lineRule="atLeast"/>
        <w:ind w:right="675"/>
      </w:pPr>
      <w:r>
        <w:t>appoint</w:t>
      </w:r>
      <w:r>
        <w:rPr>
          <w:spacing w:val="-2"/>
        </w:rPr>
        <w:t xml:space="preserve"> </w:t>
      </w:r>
      <w:r>
        <w:t>and</w:t>
      </w:r>
      <w:r>
        <w:rPr>
          <w:spacing w:val="-3"/>
        </w:rPr>
        <w:t xml:space="preserve"> </w:t>
      </w:r>
      <w:r>
        <w:t>provide</w:t>
      </w:r>
      <w:r>
        <w:rPr>
          <w:spacing w:val="-4"/>
        </w:rPr>
        <w:t xml:space="preserve"> </w:t>
      </w:r>
      <w:r>
        <w:t>to</w:t>
      </w:r>
      <w:r>
        <w:rPr>
          <w:spacing w:val="-3"/>
        </w:rPr>
        <w:t xml:space="preserve"> </w:t>
      </w:r>
      <w:r>
        <w:t>Work</w:t>
      </w:r>
      <w:r>
        <w:rPr>
          <w:spacing w:val="-2"/>
        </w:rPr>
        <w:t xml:space="preserve"> </w:t>
      </w:r>
      <w:r>
        <w:t>Redbridge</w:t>
      </w:r>
      <w:r>
        <w:rPr>
          <w:spacing w:val="-2"/>
        </w:rPr>
        <w:t xml:space="preserve"> </w:t>
      </w:r>
      <w:r>
        <w:t>for</w:t>
      </w:r>
      <w:r>
        <w:rPr>
          <w:spacing w:val="-2"/>
        </w:rPr>
        <w:t xml:space="preserve"> </w:t>
      </w:r>
      <w:r>
        <w:t>Business</w:t>
      </w:r>
      <w:r>
        <w:rPr>
          <w:spacing w:val="-1"/>
        </w:rPr>
        <w:t xml:space="preserve"> </w:t>
      </w:r>
      <w:r>
        <w:t>the</w:t>
      </w:r>
      <w:r>
        <w:rPr>
          <w:spacing w:val="-2"/>
        </w:rPr>
        <w:t xml:space="preserve"> </w:t>
      </w:r>
      <w:r>
        <w:t>details</w:t>
      </w:r>
      <w:r>
        <w:rPr>
          <w:spacing w:val="-4"/>
        </w:rPr>
        <w:t xml:space="preserve"> </w:t>
      </w:r>
      <w:r>
        <w:t>of</w:t>
      </w:r>
      <w:r>
        <w:rPr>
          <w:spacing w:val="-2"/>
        </w:rPr>
        <w:t xml:space="preserve"> </w:t>
      </w:r>
      <w:r>
        <w:t>a</w:t>
      </w:r>
      <w:r>
        <w:rPr>
          <w:spacing w:val="-5"/>
        </w:rPr>
        <w:t xml:space="preserve"> </w:t>
      </w:r>
      <w:r>
        <w:t>single</w:t>
      </w:r>
      <w:r>
        <w:rPr>
          <w:spacing w:val="-2"/>
        </w:rPr>
        <w:t xml:space="preserve"> </w:t>
      </w:r>
      <w:r>
        <w:t>point</w:t>
      </w:r>
      <w:r>
        <w:rPr>
          <w:spacing w:val="-4"/>
        </w:rPr>
        <w:t xml:space="preserve"> </w:t>
      </w:r>
      <w:r>
        <w:t>of</w:t>
      </w:r>
      <w:r>
        <w:rPr>
          <w:spacing w:val="-2"/>
        </w:rPr>
        <w:t xml:space="preserve"> </w:t>
      </w:r>
      <w:r>
        <w:t>contact</w:t>
      </w:r>
      <w:r>
        <w:rPr>
          <w:spacing w:val="-2"/>
        </w:rPr>
        <w:t xml:space="preserve"> </w:t>
      </w:r>
      <w:r>
        <w:t>in respect of the provision of Local Labour and Apprentices.</w:t>
      </w:r>
    </w:p>
    <w:p w14:paraId="5205B525" w14:textId="668082A3" w:rsidR="008279D6" w:rsidRDefault="008279D6" w:rsidP="001B0A20">
      <w:pPr>
        <w:widowControl/>
        <w:tabs>
          <w:tab w:val="left" w:pos="832"/>
        </w:tabs>
        <w:spacing w:before="120" w:line="21" w:lineRule="atLeast"/>
        <w:ind w:left="111" w:right="675"/>
      </w:pPr>
      <w:r>
        <w:t>Part 2</w:t>
      </w:r>
    </w:p>
    <w:p w14:paraId="6043091A" w14:textId="6FD17D2A" w:rsidR="001B0A20" w:rsidRDefault="001B0A20" w:rsidP="001B0A20">
      <w:pPr>
        <w:pStyle w:val="ListParagraph"/>
        <w:widowControl/>
        <w:numPr>
          <w:ilvl w:val="1"/>
          <w:numId w:val="5"/>
        </w:numPr>
        <w:tabs>
          <w:tab w:val="left" w:pos="832"/>
        </w:tabs>
        <w:spacing w:before="120" w:line="21" w:lineRule="atLeast"/>
        <w:ind w:right="675"/>
      </w:pPr>
      <w:r>
        <w:lastRenderedPageBreak/>
        <w:t>Construction Training and Skills Contribution</w:t>
      </w:r>
    </w:p>
    <w:p w14:paraId="3957AD74" w14:textId="162E65DB" w:rsidR="001B0A20" w:rsidRDefault="001B0A20" w:rsidP="001B0A20">
      <w:pPr>
        <w:pStyle w:val="ListParagraph"/>
        <w:widowControl/>
        <w:numPr>
          <w:ilvl w:val="2"/>
          <w:numId w:val="5"/>
        </w:numPr>
        <w:tabs>
          <w:tab w:val="left" w:pos="832"/>
        </w:tabs>
        <w:spacing w:before="120" w:line="21" w:lineRule="atLeast"/>
        <w:ind w:right="675"/>
      </w:pPr>
      <w:r>
        <w:t>Prior to Commencement the Owner shall pay to the Council the Construction Training and Skills Contribution.</w:t>
      </w:r>
    </w:p>
    <w:p w14:paraId="7A2B2E9A" w14:textId="511D87E1" w:rsidR="001B0A20" w:rsidRDefault="001B0A20" w:rsidP="001B0A20">
      <w:pPr>
        <w:pStyle w:val="ListParagraph"/>
        <w:widowControl/>
        <w:numPr>
          <w:ilvl w:val="2"/>
          <w:numId w:val="5"/>
        </w:numPr>
        <w:tabs>
          <w:tab w:val="left" w:pos="832"/>
        </w:tabs>
        <w:spacing w:before="120" w:line="21" w:lineRule="atLeast"/>
        <w:ind w:right="675"/>
      </w:pPr>
      <w:r>
        <w:t xml:space="preserve"> The Owner shall not Commence or permit Commencement unless and until the Construction Training and Skills Contribution has been paid to the Council.</w:t>
      </w:r>
    </w:p>
    <w:p w14:paraId="6EE39E11" w14:textId="60444409" w:rsidR="001B0A20" w:rsidRDefault="001B0A20" w:rsidP="001B0A20">
      <w:pPr>
        <w:pStyle w:val="ListParagraph"/>
        <w:widowControl/>
        <w:numPr>
          <w:ilvl w:val="1"/>
          <w:numId w:val="5"/>
        </w:numPr>
        <w:tabs>
          <w:tab w:val="left" w:pos="832"/>
        </w:tabs>
        <w:spacing w:before="120" w:line="21" w:lineRule="atLeast"/>
        <w:ind w:right="675"/>
      </w:pPr>
      <w:r>
        <w:t>Apprenticeship Support Contribution</w:t>
      </w:r>
    </w:p>
    <w:p w14:paraId="3AE97BF4" w14:textId="3725DAA5" w:rsidR="001B0A20" w:rsidRDefault="001B0A20" w:rsidP="001B0A20">
      <w:pPr>
        <w:pStyle w:val="ListParagraph"/>
        <w:widowControl/>
        <w:numPr>
          <w:ilvl w:val="2"/>
          <w:numId w:val="5"/>
        </w:numPr>
        <w:tabs>
          <w:tab w:val="left" w:pos="832"/>
        </w:tabs>
        <w:spacing w:before="120" w:line="21" w:lineRule="atLeast"/>
        <w:ind w:right="675"/>
      </w:pPr>
      <w:r>
        <w:t>Prior to Commencement the Owner shall pay to the Council the Apprenticeship Support Contribution.</w:t>
      </w:r>
    </w:p>
    <w:p w14:paraId="2A450121" w14:textId="77777777" w:rsidR="001B0A20" w:rsidRDefault="001B0A20" w:rsidP="001B0A20">
      <w:pPr>
        <w:pStyle w:val="ListParagraph"/>
        <w:widowControl/>
        <w:numPr>
          <w:ilvl w:val="2"/>
          <w:numId w:val="5"/>
        </w:numPr>
        <w:tabs>
          <w:tab w:val="left" w:pos="832"/>
        </w:tabs>
        <w:spacing w:before="120" w:line="21" w:lineRule="atLeast"/>
        <w:ind w:right="675"/>
      </w:pPr>
      <w:r>
        <w:t xml:space="preserve"> The Owner shall not Commence or permit Commencement unless and until the Apprenticeship Support Contribution has been paid to the Council.</w:t>
      </w:r>
    </w:p>
    <w:p w14:paraId="20D511C4" w14:textId="5871FF4F" w:rsidR="008279D6" w:rsidRDefault="008279D6" w:rsidP="001B0A20">
      <w:pPr>
        <w:widowControl/>
        <w:tabs>
          <w:tab w:val="left" w:pos="832"/>
        </w:tabs>
        <w:spacing w:before="120" w:line="21" w:lineRule="atLeast"/>
        <w:ind w:left="111" w:right="675"/>
      </w:pPr>
    </w:p>
    <w:p w14:paraId="79577F97" w14:textId="77777777" w:rsidR="00876A6F" w:rsidRDefault="00876A6F" w:rsidP="001150A5">
      <w:pPr>
        <w:widowControl/>
        <w:sectPr w:rsidR="00876A6F" w:rsidSect="002A1F14">
          <w:pgSz w:w="11910" w:h="16840"/>
          <w:pgMar w:top="1100" w:right="1040" w:bottom="1380" w:left="1040" w:header="0" w:footer="1185" w:gutter="0"/>
          <w:cols w:space="720"/>
        </w:sectPr>
      </w:pPr>
    </w:p>
    <w:p w14:paraId="2CC6BAC5" w14:textId="77777777" w:rsidR="00876A6F" w:rsidRDefault="006D7FB5" w:rsidP="001150A5">
      <w:pPr>
        <w:pStyle w:val="Heading1"/>
        <w:widowControl/>
        <w:spacing w:before="32" w:line="237" w:lineRule="auto"/>
        <w:ind w:left="3881" w:right="3771" w:firstLine="391"/>
      </w:pPr>
      <w:bookmarkStart w:id="40" w:name="_TOC_250001"/>
      <w:r>
        <w:lastRenderedPageBreak/>
        <w:t xml:space="preserve">SCHEDULE 10 </w:t>
      </w:r>
      <w:commentRangeStart w:id="41"/>
      <w:r>
        <w:t>LOCAL</w:t>
      </w:r>
      <w:r>
        <w:rPr>
          <w:spacing w:val="-13"/>
        </w:rPr>
        <w:t xml:space="preserve"> </w:t>
      </w:r>
      <w:bookmarkEnd w:id="40"/>
      <w:r>
        <w:t>PROCUREMENT</w:t>
      </w:r>
      <w:commentRangeEnd w:id="41"/>
      <w:r w:rsidR="00447595">
        <w:rPr>
          <w:rStyle w:val="CommentReference"/>
          <w:b w:val="0"/>
          <w:bCs w:val="0"/>
        </w:rPr>
        <w:commentReference w:id="41"/>
      </w:r>
    </w:p>
    <w:p w14:paraId="20E758A5" w14:textId="291D7D69" w:rsidR="00876A6F" w:rsidRDefault="00876A6F" w:rsidP="001150A5">
      <w:pPr>
        <w:pStyle w:val="BodyText"/>
        <w:widowControl/>
      </w:pPr>
    </w:p>
    <w:p w14:paraId="1848E6A2" w14:textId="77777777" w:rsidR="00AB07E4" w:rsidRDefault="00AB07E4" w:rsidP="001150A5">
      <w:pPr>
        <w:pStyle w:val="BodyText"/>
        <w:widowControl/>
      </w:pPr>
    </w:p>
    <w:p w14:paraId="66406664" w14:textId="77777777" w:rsidR="00876A6F" w:rsidRDefault="006D7FB5" w:rsidP="001150A5">
      <w:pPr>
        <w:pStyle w:val="ListParagraph"/>
        <w:widowControl/>
        <w:numPr>
          <w:ilvl w:val="1"/>
          <w:numId w:val="4"/>
        </w:numPr>
        <w:tabs>
          <w:tab w:val="left" w:pos="471"/>
        </w:tabs>
        <w:spacing w:before="121"/>
        <w:ind w:left="471" w:hanging="359"/>
      </w:pPr>
      <w:r>
        <w:t>The</w:t>
      </w:r>
      <w:r>
        <w:rPr>
          <w:spacing w:val="-2"/>
        </w:rPr>
        <w:t xml:space="preserve"> </w:t>
      </w:r>
      <w:r>
        <w:t>Owner</w:t>
      </w:r>
      <w:r>
        <w:rPr>
          <w:spacing w:val="-1"/>
        </w:rPr>
        <w:t xml:space="preserve"> </w:t>
      </w:r>
      <w:r>
        <w:rPr>
          <w:spacing w:val="-2"/>
        </w:rPr>
        <w:t>Shall</w:t>
      </w:r>
    </w:p>
    <w:p w14:paraId="4FA4E9DC" w14:textId="77777777" w:rsidR="00876A6F" w:rsidRDefault="006D7FB5" w:rsidP="001150A5">
      <w:pPr>
        <w:pStyle w:val="ListParagraph"/>
        <w:widowControl/>
        <w:numPr>
          <w:ilvl w:val="2"/>
          <w:numId w:val="4"/>
        </w:numPr>
        <w:tabs>
          <w:tab w:val="left" w:pos="1840"/>
        </w:tabs>
        <w:spacing w:before="120"/>
        <w:ind w:right="104"/>
        <w:jc w:val="both"/>
      </w:pPr>
      <w:r>
        <w:t>use its reasonable endeavours to ensure that it, its agents contractors and sub- contractors achieve 20% local procurement averaged across the entire construction procurement</w:t>
      </w:r>
      <w:r>
        <w:rPr>
          <w:spacing w:val="-11"/>
        </w:rPr>
        <w:t xml:space="preserve"> </w:t>
      </w:r>
      <w:r>
        <w:t>spend</w:t>
      </w:r>
      <w:r>
        <w:rPr>
          <w:spacing w:val="-10"/>
        </w:rPr>
        <w:t xml:space="preserve"> </w:t>
      </w:r>
      <w:r>
        <w:t>on</w:t>
      </w:r>
      <w:r>
        <w:rPr>
          <w:spacing w:val="-10"/>
        </w:rPr>
        <w:t xml:space="preserve"> </w:t>
      </w:r>
      <w:r>
        <w:t>all</w:t>
      </w:r>
      <w:r>
        <w:rPr>
          <w:spacing w:val="-10"/>
        </w:rPr>
        <w:t xml:space="preserve"> </w:t>
      </w:r>
      <w:r>
        <w:t>goods</w:t>
      </w:r>
      <w:r>
        <w:rPr>
          <w:spacing w:val="-9"/>
        </w:rPr>
        <w:t xml:space="preserve"> </w:t>
      </w:r>
      <w:r>
        <w:t>and</w:t>
      </w:r>
      <w:r>
        <w:rPr>
          <w:spacing w:val="-10"/>
        </w:rPr>
        <w:t xml:space="preserve"> </w:t>
      </w:r>
      <w:r>
        <w:t>services</w:t>
      </w:r>
      <w:r>
        <w:rPr>
          <w:spacing w:val="-9"/>
        </w:rPr>
        <w:t xml:space="preserve"> </w:t>
      </w:r>
      <w:r>
        <w:t>by</w:t>
      </w:r>
      <w:r>
        <w:rPr>
          <w:spacing w:val="-8"/>
        </w:rPr>
        <w:t xml:space="preserve"> </w:t>
      </w:r>
      <w:r>
        <w:t>the</w:t>
      </w:r>
      <w:r>
        <w:rPr>
          <w:spacing w:val="-9"/>
        </w:rPr>
        <w:t xml:space="preserve"> </w:t>
      </w:r>
      <w:r>
        <w:t>Owner</w:t>
      </w:r>
      <w:r>
        <w:rPr>
          <w:spacing w:val="-9"/>
        </w:rPr>
        <w:t xml:space="preserve"> </w:t>
      </w:r>
      <w:r>
        <w:t>or</w:t>
      </w:r>
      <w:r>
        <w:rPr>
          <w:spacing w:val="-12"/>
        </w:rPr>
        <w:t xml:space="preserve"> </w:t>
      </w:r>
      <w:r>
        <w:t>its</w:t>
      </w:r>
      <w:r>
        <w:rPr>
          <w:spacing w:val="-9"/>
        </w:rPr>
        <w:t xml:space="preserve"> </w:t>
      </w:r>
      <w:r>
        <w:t>agents,</w:t>
      </w:r>
      <w:r>
        <w:rPr>
          <w:spacing w:val="-9"/>
        </w:rPr>
        <w:t xml:space="preserve"> </w:t>
      </w:r>
      <w:r>
        <w:t>contractors</w:t>
      </w:r>
      <w:r>
        <w:rPr>
          <w:spacing w:val="-9"/>
        </w:rPr>
        <w:t xml:space="preserve"> </w:t>
      </w:r>
      <w:r>
        <w:t>and sub-contractors in respect of the construction of the Development.</w:t>
      </w:r>
    </w:p>
    <w:p w14:paraId="04AC8D78" w14:textId="75C92A79" w:rsidR="00876A6F" w:rsidRDefault="006D7FB5" w:rsidP="001150A5">
      <w:pPr>
        <w:pStyle w:val="ListParagraph"/>
        <w:widowControl/>
        <w:numPr>
          <w:ilvl w:val="2"/>
          <w:numId w:val="4"/>
        </w:numPr>
        <w:tabs>
          <w:tab w:val="left" w:pos="1839"/>
        </w:tabs>
        <w:spacing w:before="121"/>
        <w:ind w:left="1839" w:hanging="863"/>
        <w:jc w:val="both"/>
      </w:pPr>
      <w:r>
        <w:t>achieve</w:t>
      </w:r>
      <w:r>
        <w:rPr>
          <w:spacing w:val="-5"/>
        </w:rPr>
        <w:t xml:space="preserve"> </w:t>
      </w:r>
      <w:r>
        <w:t>this</w:t>
      </w:r>
      <w:r>
        <w:rPr>
          <w:spacing w:val="-2"/>
        </w:rPr>
        <w:t xml:space="preserve"> </w:t>
      </w:r>
      <w:r>
        <w:rPr>
          <w:spacing w:val="-5"/>
        </w:rPr>
        <w:t>by:</w:t>
      </w:r>
    </w:p>
    <w:p w14:paraId="6ABBE153" w14:textId="77777777" w:rsidR="00876A6F" w:rsidRDefault="006D7FB5" w:rsidP="001150A5">
      <w:pPr>
        <w:pStyle w:val="ListParagraph"/>
        <w:widowControl/>
        <w:numPr>
          <w:ilvl w:val="3"/>
          <w:numId w:val="4"/>
        </w:numPr>
        <w:tabs>
          <w:tab w:val="left" w:pos="2377"/>
          <w:tab w:val="left" w:pos="2380"/>
        </w:tabs>
        <w:spacing w:before="120"/>
        <w:ind w:right="411"/>
        <w:jc w:val="both"/>
      </w:pPr>
      <w:r>
        <w:t>before Commencement, submitting to the Council for its written approval the Local Procurement Strategy (and not Commencing the Development until</w:t>
      </w:r>
      <w:r>
        <w:rPr>
          <w:spacing w:val="40"/>
        </w:rPr>
        <w:t xml:space="preserve"> </w:t>
      </w:r>
      <w:r>
        <w:t>the Local</w:t>
      </w:r>
      <w:r>
        <w:rPr>
          <w:spacing w:val="-6"/>
        </w:rPr>
        <w:t xml:space="preserve"> </w:t>
      </w:r>
      <w:r>
        <w:t>Procurement</w:t>
      </w:r>
      <w:r>
        <w:rPr>
          <w:spacing w:val="40"/>
        </w:rPr>
        <w:t xml:space="preserve"> </w:t>
      </w:r>
      <w:r>
        <w:t>Strategy</w:t>
      </w:r>
      <w:r>
        <w:rPr>
          <w:spacing w:val="-3"/>
        </w:rPr>
        <w:t xml:space="preserve"> </w:t>
      </w:r>
      <w:r>
        <w:t>has</w:t>
      </w:r>
      <w:r>
        <w:rPr>
          <w:spacing w:val="-3"/>
        </w:rPr>
        <w:t xml:space="preserve"> </w:t>
      </w:r>
      <w:r>
        <w:t>been</w:t>
      </w:r>
      <w:r>
        <w:rPr>
          <w:spacing w:val="-3"/>
        </w:rPr>
        <w:t xml:space="preserve"> </w:t>
      </w:r>
      <w:r>
        <w:t>submitted</w:t>
      </w:r>
      <w:r>
        <w:rPr>
          <w:spacing w:val="-6"/>
        </w:rPr>
        <w:t xml:space="preserve"> </w:t>
      </w:r>
      <w:r>
        <w:t>to</w:t>
      </w:r>
      <w:r>
        <w:rPr>
          <w:spacing w:val="-4"/>
        </w:rPr>
        <w:t xml:space="preserve"> </w:t>
      </w:r>
      <w:r>
        <w:t>and</w:t>
      </w:r>
      <w:r>
        <w:rPr>
          <w:spacing w:val="-4"/>
        </w:rPr>
        <w:t xml:space="preserve"> </w:t>
      </w:r>
      <w:r>
        <w:t>approved</w:t>
      </w:r>
      <w:r>
        <w:rPr>
          <w:spacing w:val="-3"/>
        </w:rPr>
        <w:t xml:space="preserve"> </w:t>
      </w:r>
      <w:r>
        <w:t>in</w:t>
      </w:r>
      <w:r>
        <w:rPr>
          <w:spacing w:val="-4"/>
        </w:rPr>
        <w:t xml:space="preserve"> </w:t>
      </w:r>
      <w:r>
        <w:t>writing</w:t>
      </w:r>
      <w:r>
        <w:rPr>
          <w:spacing w:val="-4"/>
        </w:rPr>
        <w:t xml:space="preserve"> </w:t>
      </w:r>
      <w:r>
        <w:t>by the Council);</w:t>
      </w:r>
    </w:p>
    <w:p w14:paraId="44C017DA" w14:textId="77777777" w:rsidR="00876A6F" w:rsidRDefault="006D7FB5" w:rsidP="001150A5">
      <w:pPr>
        <w:pStyle w:val="ListParagraph"/>
        <w:widowControl/>
        <w:numPr>
          <w:ilvl w:val="3"/>
          <w:numId w:val="4"/>
        </w:numPr>
        <w:tabs>
          <w:tab w:val="left" w:pos="2380"/>
        </w:tabs>
        <w:spacing w:before="119"/>
        <w:ind w:right="270"/>
      </w:pPr>
      <w:r>
        <w:t>using</w:t>
      </w:r>
      <w:r>
        <w:rPr>
          <w:spacing w:val="-3"/>
        </w:rPr>
        <w:t xml:space="preserve"> </w:t>
      </w:r>
      <w:r>
        <w:t>its</w:t>
      </w:r>
      <w:r>
        <w:rPr>
          <w:spacing w:val="-1"/>
        </w:rPr>
        <w:t xml:space="preserve"> </w:t>
      </w:r>
      <w:r>
        <w:t>reasonable</w:t>
      </w:r>
      <w:r>
        <w:rPr>
          <w:spacing w:val="-4"/>
        </w:rPr>
        <w:t xml:space="preserve"> </w:t>
      </w:r>
      <w:r>
        <w:t>endeavours</w:t>
      </w:r>
      <w:r>
        <w:rPr>
          <w:spacing w:val="-5"/>
        </w:rPr>
        <w:t xml:space="preserve"> </w:t>
      </w:r>
      <w:r>
        <w:t>to</w:t>
      </w:r>
      <w:r>
        <w:rPr>
          <w:spacing w:val="-4"/>
        </w:rPr>
        <w:t xml:space="preserve"> </w:t>
      </w:r>
      <w:r>
        <w:t>ensure</w:t>
      </w:r>
      <w:r>
        <w:rPr>
          <w:spacing w:val="-4"/>
        </w:rPr>
        <w:t xml:space="preserve"> </w:t>
      </w:r>
      <w:r>
        <w:t>that</w:t>
      </w:r>
      <w:r>
        <w:rPr>
          <w:spacing w:val="-4"/>
        </w:rPr>
        <w:t xml:space="preserve"> </w:t>
      </w:r>
      <w:r>
        <w:t>the</w:t>
      </w:r>
      <w:r>
        <w:rPr>
          <w:spacing w:val="-4"/>
        </w:rPr>
        <w:t xml:space="preserve"> </w:t>
      </w:r>
      <w:r>
        <w:t>Owner</w:t>
      </w:r>
      <w:r>
        <w:rPr>
          <w:spacing w:val="-2"/>
        </w:rPr>
        <w:t xml:space="preserve"> </w:t>
      </w:r>
      <w:r>
        <w:t>its</w:t>
      </w:r>
      <w:r>
        <w:rPr>
          <w:spacing w:val="-4"/>
        </w:rPr>
        <w:t xml:space="preserve"> </w:t>
      </w:r>
      <w:r>
        <w:t>agents</w:t>
      </w:r>
      <w:r>
        <w:rPr>
          <w:spacing w:val="-4"/>
        </w:rPr>
        <w:t xml:space="preserve"> </w:t>
      </w:r>
      <w:r>
        <w:t>contractors and subcontractors (as the case may be) implement and comply with the Local Procurement Strategy until the Construction Phase is complete; and</w:t>
      </w:r>
    </w:p>
    <w:p w14:paraId="185FD2DA" w14:textId="77777777" w:rsidR="00876A6F" w:rsidRDefault="006D7FB5" w:rsidP="001150A5">
      <w:pPr>
        <w:pStyle w:val="ListParagraph"/>
        <w:widowControl/>
        <w:numPr>
          <w:ilvl w:val="3"/>
          <w:numId w:val="4"/>
        </w:numPr>
        <w:tabs>
          <w:tab w:val="left" w:pos="2380"/>
        </w:tabs>
        <w:spacing w:before="121"/>
        <w:ind w:right="696"/>
      </w:pPr>
      <w:r>
        <w:t>Including</w:t>
      </w:r>
      <w:r>
        <w:rPr>
          <w:spacing w:val="-4"/>
        </w:rPr>
        <w:t xml:space="preserve"> </w:t>
      </w:r>
      <w:r>
        <w:t>in</w:t>
      </w:r>
      <w:r>
        <w:rPr>
          <w:spacing w:val="-3"/>
        </w:rPr>
        <w:t xml:space="preserve"> </w:t>
      </w:r>
      <w:r>
        <w:t>any</w:t>
      </w:r>
      <w:r>
        <w:rPr>
          <w:spacing w:val="-3"/>
        </w:rPr>
        <w:t xml:space="preserve"> </w:t>
      </w:r>
      <w:r>
        <w:t>tender</w:t>
      </w:r>
      <w:r>
        <w:rPr>
          <w:spacing w:val="-3"/>
        </w:rPr>
        <w:t xml:space="preserve"> </w:t>
      </w:r>
      <w:r>
        <w:t>documentation</w:t>
      </w:r>
      <w:r>
        <w:rPr>
          <w:spacing w:val="-4"/>
        </w:rPr>
        <w:t xml:space="preserve"> </w:t>
      </w:r>
      <w:r>
        <w:t>for</w:t>
      </w:r>
      <w:r>
        <w:rPr>
          <w:spacing w:val="-5"/>
        </w:rPr>
        <w:t xml:space="preserve"> </w:t>
      </w:r>
      <w:r>
        <w:t>the</w:t>
      </w:r>
      <w:r>
        <w:rPr>
          <w:spacing w:val="-5"/>
        </w:rPr>
        <w:t xml:space="preserve"> </w:t>
      </w:r>
      <w:r>
        <w:t>Development</w:t>
      </w:r>
      <w:r>
        <w:rPr>
          <w:spacing w:val="-3"/>
        </w:rPr>
        <w:t xml:space="preserve"> </w:t>
      </w:r>
      <w:r>
        <w:t>provided</w:t>
      </w:r>
      <w:r>
        <w:rPr>
          <w:spacing w:val="-3"/>
        </w:rPr>
        <w:t xml:space="preserve"> </w:t>
      </w:r>
      <w:r>
        <w:t>to</w:t>
      </w:r>
      <w:r>
        <w:rPr>
          <w:spacing w:val="-2"/>
        </w:rPr>
        <w:t xml:space="preserve"> </w:t>
      </w:r>
      <w:r>
        <w:t xml:space="preserve">its agents contractors and sub-contractors details of the provisions of this </w:t>
      </w:r>
      <w:r>
        <w:rPr>
          <w:spacing w:val="-2"/>
        </w:rPr>
        <w:t>paragraph;</w:t>
      </w:r>
    </w:p>
    <w:p w14:paraId="2F28A1B4" w14:textId="77777777" w:rsidR="00876A6F" w:rsidRDefault="006D7FB5" w:rsidP="001150A5">
      <w:pPr>
        <w:pStyle w:val="ListParagraph"/>
        <w:widowControl/>
        <w:numPr>
          <w:ilvl w:val="2"/>
          <w:numId w:val="4"/>
        </w:numPr>
        <w:tabs>
          <w:tab w:val="left" w:pos="1840"/>
        </w:tabs>
        <w:spacing w:before="121"/>
        <w:ind w:right="102"/>
        <w:jc w:val="both"/>
      </w:pPr>
      <w:r>
        <w:t>within</w:t>
      </w:r>
      <w:r>
        <w:rPr>
          <w:spacing w:val="-13"/>
        </w:rPr>
        <w:t xml:space="preserve"> </w:t>
      </w:r>
      <w:r>
        <w:t>the</w:t>
      </w:r>
      <w:r>
        <w:rPr>
          <w:spacing w:val="-12"/>
        </w:rPr>
        <w:t xml:space="preserve"> </w:t>
      </w:r>
      <w:r>
        <w:t>timescales</w:t>
      </w:r>
      <w:r>
        <w:rPr>
          <w:spacing w:val="-12"/>
        </w:rPr>
        <w:t xml:space="preserve"> </w:t>
      </w:r>
      <w:r>
        <w:t>set</w:t>
      </w:r>
      <w:r>
        <w:rPr>
          <w:spacing w:val="-12"/>
        </w:rPr>
        <w:t xml:space="preserve"> </w:t>
      </w:r>
      <w:r>
        <w:t>out</w:t>
      </w:r>
      <w:r>
        <w:rPr>
          <w:spacing w:val="-11"/>
        </w:rPr>
        <w:t xml:space="preserve"> </w:t>
      </w:r>
      <w:r>
        <w:t>in</w:t>
      </w:r>
      <w:r>
        <w:rPr>
          <w:spacing w:val="-13"/>
        </w:rPr>
        <w:t xml:space="preserve"> </w:t>
      </w:r>
      <w:r>
        <w:t>the</w:t>
      </w:r>
      <w:r>
        <w:rPr>
          <w:spacing w:val="-10"/>
        </w:rPr>
        <w:t xml:space="preserve"> </w:t>
      </w:r>
      <w:r>
        <w:t>Local</w:t>
      </w:r>
      <w:r>
        <w:rPr>
          <w:spacing w:val="-13"/>
        </w:rPr>
        <w:t xml:space="preserve"> </w:t>
      </w:r>
      <w:r>
        <w:t>Procurement</w:t>
      </w:r>
      <w:r>
        <w:rPr>
          <w:spacing w:val="-12"/>
        </w:rPr>
        <w:t xml:space="preserve"> </w:t>
      </w:r>
      <w:r>
        <w:t>Strategy</w:t>
      </w:r>
      <w:r>
        <w:rPr>
          <w:spacing w:val="-10"/>
        </w:rPr>
        <w:t xml:space="preserve"> </w:t>
      </w:r>
      <w:r>
        <w:t>provide</w:t>
      </w:r>
      <w:r>
        <w:rPr>
          <w:spacing w:val="-11"/>
        </w:rPr>
        <w:t xml:space="preserve"> </w:t>
      </w:r>
      <w:r>
        <w:t>a</w:t>
      </w:r>
      <w:r>
        <w:rPr>
          <w:spacing w:val="-12"/>
        </w:rPr>
        <w:t xml:space="preserve"> </w:t>
      </w:r>
      <w:r>
        <w:t>report</w:t>
      </w:r>
      <w:r>
        <w:rPr>
          <w:spacing w:val="-11"/>
        </w:rPr>
        <w:t xml:space="preserve"> </w:t>
      </w:r>
      <w:r>
        <w:t>detailing the performance of the Owner its agents contractors and sub-contractors in achieving the 20% local procurement target including details of:</w:t>
      </w:r>
    </w:p>
    <w:p w14:paraId="44D04C2F" w14:textId="77777777" w:rsidR="00876A6F" w:rsidRDefault="006D7FB5" w:rsidP="001150A5">
      <w:pPr>
        <w:pStyle w:val="ListParagraph"/>
        <w:widowControl/>
        <w:numPr>
          <w:ilvl w:val="0"/>
          <w:numId w:val="3"/>
        </w:numPr>
        <w:tabs>
          <w:tab w:val="left" w:pos="2380"/>
        </w:tabs>
        <w:spacing w:before="119"/>
        <w:ind w:right="251"/>
      </w:pPr>
      <w:r>
        <w:t>all Local SMEs sent a tender enquiry or a tender invitation by the Owner its agents</w:t>
      </w:r>
      <w:r>
        <w:rPr>
          <w:spacing w:val="-3"/>
        </w:rPr>
        <w:t xml:space="preserve"> </w:t>
      </w:r>
      <w:r>
        <w:t>contractors</w:t>
      </w:r>
      <w:r>
        <w:rPr>
          <w:spacing w:val="-5"/>
        </w:rPr>
        <w:t xml:space="preserve"> </w:t>
      </w:r>
      <w:r>
        <w:t>or</w:t>
      </w:r>
      <w:r>
        <w:rPr>
          <w:spacing w:val="-5"/>
        </w:rPr>
        <w:t xml:space="preserve"> </w:t>
      </w:r>
      <w:r>
        <w:t>sub-contractors</w:t>
      </w:r>
      <w:r>
        <w:rPr>
          <w:spacing w:val="-5"/>
        </w:rPr>
        <w:t xml:space="preserve"> </w:t>
      </w:r>
      <w:r>
        <w:t>together</w:t>
      </w:r>
      <w:r>
        <w:rPr>
          <w:spacing w:val="-4"/>
        </w:rPr>
        <w:t xml:space="preserve"> </w:t>
      </w:r>
      <w:r>
        <w:t>with</w:t>
      </w:r>
      <w:r>
        <w:rPr>
          <w:spacing w:val="-4"/>
        </w:rPr>
        <w:t xml:space="preserve"> </w:t>
      </w:r>
      <w:r>
        <w:t>details</w:t>
      </w:r>
      <w:r>
        <w:rPr>
          <w:spacing w:val="-4"/>
        </w:rPr>
        <w:t xml:space="preserve"> </w:t>
      </w:r>
      <w:r>
        <w:t>of</w:t>
      </w:r>
      <w:r>
        <w:rPr>
          <w:spacing w:val="-3"/>
        </w:rPr>
        <w:t xml:space="preserve"> </w:t>
      </w:r>
      <w:r>
        <w:t>the</w:t>
      </w:r>
      <w:r>
        <w:rPr>
          <w:spacing w:val="-3"/>
        </w:rPr>
        <w:t xml:space="preserve"> </w:t>
      </w:r>
      <w:r>
        <w:t>tender</w:t>
      </w:r>
      <w:r>
        <w:rPr>
          <w:spacing w:val="-3"/>
        </w:rPr>
        <w:t xml:space="preserve"> </w:t>
      </w:r>
      <w:r>
        <w:t>inquiry or tender invitation and the outcome;</w:t>
      </w:r>
    </w:p>
    <w:p w14:paraId="06078018" w14:textId="77777777" w:rsidR="00876A6F" w:rsidRDefault="006D7FB5" w:rsidP="001150A5">
      <w:pPr>
        <w:pStyle w:val="ListParagraph"/>
        <w:widowControl/>
        <w:numPr>
          <w:ilvl w:val="0"/>
          <w:numId w:val="3"/>
        </w:numPr>
        <w:tabs>
          <w:tab w:val="left" w:pos="2380"/>
        </w:tabs>
        <w:spacing w:before="120"/>
        <w:ind w:right="489"/>
      </w:pPr>
      <w:r>
        <w:t>all Local SMEs who are suppliers of goods and services that are used by the Owner</w:t>
      </w:r>
      <w:r>
        <w:rPr>
          <w:spacing w:val="-3"/>
        </w:rPr>
        <w:t xml:space="preserve"> </w:t>
      </w:r>
      <w:r>
        <w:t>its</w:t>
      </w:r>
      <w:r>
        <w:rPr>
          <w:spacing w:val="-2"/>
        </w:rPr>
        <w:t xml:space="preserve"> </w:t>
      </w:r>
      <w:r>
        <w:t>agents</w:t>
      </w:r>
      <w:r>
        <w:rPr>
          <w:spacing w:val="-3"/>
        </w:rPr>
        <w:t xml:space="preserve"> </w:t>
      </w:r>
      <w:r>
        <w:t>contractors</w:t>
      </w:r>
      <w:r>
        <w:rPr>
          <w:spacing w:val="-3"/>
        </w:rPr>
        <w:t xml:space="preserve"> </w:t>
      </w:r>
      <w:r>
        <w:t>or</w:t>
      </w:r>
      <w:r>
        <w:rPr>
          <w:spacing w:val="-4"/>
        </w:rPr>
        <w:t xml:space="preserve"> </w:t>
      </w:r>
      <w:r>
        <w:t>subcontractors</w:t>
      </w:r>
      <w:r>
        <w:rPr>
          <w:spacing w:val="-3"/>
        </w:rPr>
        <w:t xml:space="preserve"> </w:t>
      </w:r>
      <w:r>
        <w:t>together</w:t>
      </w:r>
      <w:r>
        <w:rPr>
          <w:spacing w:val="-3"/>
        </w:rPr>
        <w:t xml:space="preserve"> </w:t>
      </w:r>
      <w:r>
        <w:t>with</w:t>
      </w:r>
      <w:r>
        <w:rPr>
          <w:spacing w:val="-6"/>
        </w:rPr>
        <w:t xml:space="preserve"> </w:t>
      </w:r>
      <w:r>
        <w:t>the</w:t>
      </w:r>
      <w:r>
        <w:rPr>
          <w:spacing w:val="-4"/>
        </w:rPr>
        <w:t xml:space="preserve"> </w:t>
      </w:r>
      <w:r>
        <w:t>value</w:t>
      </w:r>
      <w:r>
        <w:rPr>
          <w:spacing w:val="-4"/>
        </w:rPr>
        <w:t xml:space="preserve"> </w:t>
      </w:r>
      <w:r>
        <w:t>of</w:t>
      </w:r>
      <w:r>
        <w:rPr>
          <w:spacing w:val="-4"/>
        </w:rPr>
        <w:t xml:space="preserve"> </w:t>
      </w:r>
      <w:r>
        <w:t>the goods and services and types of goods and services.</w:t>
      </w:r>
    </w:p>
    <w:p w14:paraId="68C9C41A" w14:textId="77777777" w:rsidR="00876A6F" w:rsidRDefault="00876A6F" w:rsidP="001150A5">
      <w:pPr>
        <w:widowControl/>
        <w:sectPr w:rsidR="00876A6F" w:rsidSect="002A1F14">
          <w:pgSz w:w="11910" w:h="16840"/>
          <w:pgMar w:top="1100" w:right="1040" w:bottom="1380" w:left="1040" w:header="0" w:footer="1185" w:gutter="0"/>
          <w:cols w:space="720"/>
        </w:sectPr>
      </w:pPr>
    </w:p>
    <w:p w14:paraId="1F74F9CE" w14:textId="77777777" w:rsidR="00876A6F" w:rsidRDefault="006D7FB5" w:rsidP="001150A5">
      <w:pPr>
        <w:pStyle w:val="Heading1"/>
        <w:widowControl/>
        <w:spacing w:before="32" w:line="237" w:lineRule="auto"/>
        <w:ind w:left="4272" w:right="4329"/>
        <w:jc w:val="center"/>
      </w:pPr>
      <w:bookmarkStart w:id="42" w:name="_TOC_250000"/>
      <w:r>
        <w:lastRenderedPageBreak/>
        <w:t>SCHEDULE</w:t>
      </w:r>
      <w:r>
        <w:rPr>
          <w:spacing w:val="-13"/>
        </w:rPr>
        <w:t xml:space="preserve"> </w:t>
      </w:r>
      <w:bookmarkEnd w:id="42"/>
      <w:r>
        <w:t xml:space="preserve">11 </w:t>
      </w:r>
      <w:commentRangeStart w:id="43"/>
      <w:r>
        <w:t>OPEN SPACE</w:t>
      </w:r>
      <w:commentRangeEnd w:id="43"/>
      <w:r w:rsidR="00962F34">
        <w:rPr>
          <w:rStyle w:val="CommentReference"/>
          <w:b w:val="0"/>
          <w:bCs w:val="0"/>
        </w:rPr>
        <w:commentReference w:id="43"/>
      </w:r>
    </w:p>
    <w:p w14:paraId="65A01DF0" w14:textId="77777777" w:rsidR="00876A6F" w:rsidRDefault="00876A6F" w:rsidP="001150A5">
      <w:pPr>
        <w:pStyle w:val="BodyText"/>
        <w:widowControl/>
        <w:rPr>
          <w:b/>
        </w:rPr>
      </w:pPr>
    </w:p>
    <w:p w14:paraId="4AA972AD" w14:textId="77777777" w:rsidR="00876A6F" w:rsidRDefault="00876A6F" w:rsidP="001150A5">
      <w:pPr>
        <w:pStyle w:val="BodyText"/>
        <w:widowControl/>
        <w:spacing w:before="10"/>
        <w:rPr>
          <w:b/>
          <w:sz w:val="19"/>
        </w:rPr>
      </w:pPr>
    </w:p>
    <w:p w14:paraId="61A145AA" w14:textId="77777777" w:rsidR="00876A6F" w:rsidRDefault="006D7FB5" w:rsidP="001150A5">
      <w:pPr>
        <w:pStyle w:val="ListParagraph"/>
        <w:widowControl/>
        <w:numPr>
          <w:ilvl w:val="1"/>
          <w:numId w:val="2"/>
        </w:numPr>
        <w:tabs>
          <w:tab w:val="left" w:pos="470"/>
          <w:tab w:val="left" w:pos="472"/>
        </w:tabs>
        <w:ind w:right="1076"/>
        <w:jc w:val="both"/>
      </w:pPr>
      <w:r>
        <w:t>The</w:t>
      </w:r>
      <w:r>
        <w:rPr>
          <w:spacing w:val="-2"/>
        </w:rPr>
        <w:t xml:space="preserve"> </w:t>
      </w:r>
      <w:r>
        <w:t>Owner</w:t>
      </w:r>
      <w:r>
        <w:rPr>
          <w:spacing w:val="-2"/>
        </w:rPr>
        <w:t xml:space="preserve"> </w:t>
      </w:r>
      <w:r>
        <w:t>shall</w:t>
      </w:r>
      <w:r>
        <w:rPr>
          <w:spacing w:val="-2"/>
        </w:rPr>
        <w:t xml:space="preserve"> </w:t>
      </w:r>
      <w:r>
        <w:t>provide</w:t>
      </w:r>
      <w:r>
        <w:rPr>
          <w:spacing w:val="-2"/>
        </w:rPr>
        <w:t xml:space="preserve"> </w:t>
      </w:r>
      <w:r>
        <w:t>and</w:t>
      </w:r>
      <w:r>
        <w:rPr>
          <w:spacing w:val="-3"/>
        </w:rPr>
        <w:t xml:space="preserve"> </w:t>
      </w:r>
      <w:r>
        <w:t>retain</w:t>
      </w:r>
      <w:r>
        <w:rPr>
          <w:spacing w:val="-3"/>
        </w:rPr>
        <w:t xml:space="preserve"> </w:t>
      </w:r>
      <w:r>
        <w:t>the</w:t>
      </w:r>
      <w:r>
        <w:rPr>
          <w:spacing w:val="-2"/>
        </w:rPr>
        <w:t xml:space="preserve"> </w:t>
      </w:r>
      <w:r>
        <w:t>Open</w:t>
      </w:r>
      <w:r>
        <w:rPr>
          <w:spacing w:val="-3"/>
        </w:rPr>
        <w:t xml:space="preserve"> </w:t>
      </w:r>
      <w:r>
        <w:t>Space</w:t>
      </w:r>
      <w:r>
        <w:rPr>
          <w:spacing w:val="-2"/>
        </w:rPr>
        <w:t xml:space="preserve"> </w:t>
      </w:r>
      <w:r>
        <w:t>[Public</w:t>
      </w:r>
      <w:r>
        <w:rPr>
          <w:spacing w:val="-2"/>
        </w:rPr>
        <w:t xml:space="preserve"> </w:t>
      </w:r>
      <w:r>
        <w:t>Access</w:t>
      </w:r>
      <w:r>
        <w:rPr>
          <w:spacing w:val="-2"/>
        </w:rPr>
        <w:t xml:space="preserve"> </w:t>
      </w:r>
      <w:r>
        <w:t>Area]</w:t>
      </w:r>
      <w:r>
        <w:rPr>
          <w:spacing w:val="-2"/>
        </w:rPr>
        <w:t xml:space="preserve"> </w:t>
      </w:r>
      <w:r>
        <w:t>[Rooftop</w:t>
      </w:r>
      <w:r>
        <w:rPr>
          <w:spacing w:val="-3"/>
        </w:rPr>
        <w:t xml:space="preserve"> </w:t>
      </w:r>
      <w:r>
        <w:t>Garden]</w:t>
      </w:r>
      <w:r>
        <w:rPr>
          <w:spacing w:val="-3"/>
        </w:rPr>
        <w:t xml:space="preserve"> </w:t>
      </w:r>
      <w:r>
        <w:t>in accordance with this clause 11 for the life of the Development.</w:t>
      </w:r>
    </w:p>
    <w:p w14:paraId="02FA7D67" w14:textId="77777777" w:rsidR="00876A6F" w:rsidRDefault="006D7FB5" w:rsidP="001150A5">
      <w:pPr>
        <w:pStyle w:val="ListParagraph"/>
        <w:widowControl/>
        <w:numPr>
          <w:ilvl w:val="1"/>
          <w:numId w:val="2"/>
        </w:numPr>
        <w:tabs>
          <w:tab w:val="left" w:pos="471"/>
        </w:tabs>
        <w:spacing w:before="121"/>
        <w:ind w:left="471" w:hanging="359"/>
        <w:jc w:val="both"/>
      </w:pPr>
      <w:r>
        <w:t>The</w:t>
      </w:r>
      <w:r>
        <w:rPr>
          <w:spacing w:val="-2"/>
        </w:rPr>
        <w:t xml:space="preserve"> </w:t>
      </w:r>
      <w:r>
        <w:t>Owner</w:t>
      </w:r>
      <w:r>
        <w:rPr>
          <w:spacing w:val="-1"/>
        </w:rPr>
        <w:t xml:space="preserve"> </w:t>
      </w:r>
      <w:r>
        <w:rPr>
          <w:spacing w:val="-2"/>
        </w:rPr>
        <w:t>shall:</w:t>
      </w:r>
    </w:p>
    <w:p w14:paraId="5EA98872" w14:textId="77777777" w:rsidR="00876A6F" w:rsidRDefault="006D7FB5" w:rsidP="001150A5">
      <w:pPr>
        <w:pStyle w:val="ListParagraph"/>
        <w:widowControl/>
        <w:numPr>
          <w:ilvl w:val="2"/>
          <w:numId w:val="2"/>
        </w:numPr>
        <w:tabs>
          <w:tab w:val="left" w:pos="1840"/>
        </w:tabs>
        <w:spacing w:before="120"/>
        <w:ind w:right="105"/>
        <w:jc w:val="both"/>
      </w:pPr>
      <w:r>
        <w:t>Submit</w:t>
      </w:r>
      <w:r>
        <w:rPr>
          <w:spacing w:val="-11"/>
        </w:rPr>
        <w:t xml:space="preserve"> </w:t>
      </w:r>
      <w:r>
        <w:t>to</w:t>
      </w:r>
      <w:r>
        <w:rPr>
          <w:spacing w:val="-10"/>
        </w:rPr>
        <w:t xml:space="preserve"> </w:t>
      </w:r>
      <w:r>
        <w:t>the</w:t>
      </w:r>
      <w:r>
        <w:rPr>
          <w:spacing w:val="-11"/>
        </w:rPr>
        <w:t xml:space="preserve"> </w:t>
      </w:r>
      <w:r>
        <w:t>Council</w:t>
      </w:r>
      <w:r>
        <w:rPr>
          <w:spacing w:val="-12"/>
        </w:rPr>
        <w:t xml:space="preserve"> </w:t>
      </w:r>
      <w:r>
        <w:t>for</w:t>
      </w:r>
      <w:r>
        <w:rPr>
          <w:spacing w:val="-12"/>
        </w:rPr>
        <w:t xml:space="preserve"> </w:t>
      </w:r>
      <w:r>
        <w:t>approval</w:t>
      </w:r>
      <w:r>
        <w:rPr>
          <w:spacing w:val="-12"/>
        </w:rPr>
        <w:t xml:space="preserve"> </w:t>
      </w:r>
      <w:r>
        <w:t>the</w:t>
      </w:r>
      <w:r>
        <w:rPr>
          <w:spacing w:val="-11"/>
        </w:rPr>
        <w:t xml:space="preserve"> </w:t>
      </w:r>
      <w:r>
        <w:t>Open</w:t>
      </w:r>
      <w:r>
        <w:rPr>
          <w:spacing w:val="-12"/>
        </w:rPr>
        <w:t xml:space="preserve"> </w:t>
      </w:r>
      <w:r>
        <w:t>Space</w:t>
      </w:r>
      <w:r>
        <w:rPr>
          <w:spacing w:val="-11"/>
        </w:rPr>
        <w:t xml:space="preserve"> </w:t>
      </w:r>
      <w:r>
        <w:t>Specification</w:t>
      </w:r>
      <w:r>
        <w:rPr>
          <w:spacing w:val="-12"/>
        </w:rPr>
        <w:t xml:space="preserve"> </w:t>
      </w:r>
      <w:r>
        <w:t>and</w:t>
      </w:r>
      <w:r>
        <w:rPr>
          <w:spacing w:val="-12"/>
        </w:rPr>
        <w:t xml:space="preserve"> </w:t>
      </w:r>
      <w:r>
        <w:t>Open</w:t>
      </w:r>
      <w:r>
        <w:rPr>
          <w:spacing w:val="-12"/>
        </w:rPr>
        <w:t xml:space="preserve"> </w:t>
      </w:r>
      <w:r>
        <w:t>Space</w:t>
      </w:r>
      <w:r>
        <w:rPr>
          <w:spacing w:val="-11"/>
        </w:rPr>
        <w:t xml:space="preserve"> </w:t>
      </w:r>
      <w:r>
        <w:t xml:space="preserve">Method Statement prior to the Implementation Date and shall not Implement the Planning Permission until the Open Space Phasing Plan and Open Space Specification have been </w:t>
      </w:r>
      <w:r>
        <w:rPr>
          <w:spacing w:val="-2"/>
        </w:rPr>
        <w:t>approved;</w:t>
      </w:r>
    </w:p>
    <w:p w14:paraId="28E467D1" w14:textId="0D2EF44F" w:rsidR="00876A6F" w:rsidRDefault="006D7FB5" w:rsidP="001150A5">
      <w:pPr>
        <w:pStyle w:val="ListParagraph"/>
        <w:widowControl/>
        <w:numPr>
          <w:ilvl w:val="2"/>
          <w:numId w:val="2"/>
        </w:numPr>
        <w:tabs>
          <w:tab w:val="left" w:pos="1840"/>
        </w:tabs>
        <w:spacing w:before="121"/>
        <w:ind w:right="104"/>
        <w:jc w:val="both"/>
      </w:pPr>
      <w:r>
        <w:t>Construct</w:t>
      </w:r>
      <w:r>
        <w:rPr>
          <w:spacing w:val="-13"/>
        </w:rPr>
        <w:t xml:space="preserve"> </w:t>
      </w:r>
      <w:r>
        <w:t>the</w:t>
      </w:r>
      <w:r>
        <w:rPr>
          <w:spacing w:val="-12"/>
        </w:rPr>
        <w:t xml:space="preserve"> </w:t>
      </w:r>
      <w:r>
        <w:t>Open</w:t>
      </w:r>
      <w:r>
        <w:rPr>
          <w:spacing w:val="-13"/>
        </w:rPr>
        <w:t xml:space="preserve"> </w:t>
      </w:r>
      <w:r>
        <w:t>Space</w:t>
      </w:r>
      <w:r>
        <w:rPr>
          <w:spacing w:val="-12"/>
        </w:rPr>
        <w:t xml:space="preserve"> </w:t>
      </w:r>
      <w:r>
        <w:t>in</w:t>
      </w:r>
      <w:r>
        <w:rPr>
          <w:spacing w:val="-13"/>
        </w:rPr>
        <w:t xml:space="preserve"> </w:t>
      </w:r>
      <w:r>
        <w:t>accordance</w:t>
      </w:r>
      <w:r>
        <w:rPr>
          <w:spacing w:val="-12"/>
        </w:rPr>
        <w:t xml:space="preserve"> </w:t>
      </w:r>
      <w:r>
        <w:t>with</w:t>
      </w:r>
      <w:r>
        <w:rPr>
          <w:spacing w:val="-13"/>
        </w:rPr>
        <w:t xml:space="preserve"> </w:t>
      </w:r>
      <w:r>
        <w:t>the</w:t>
      </w:r>
      <w:r>
        <w:rPr>
          <w:spacing w:val="-12"/>
        </w:rPr>
        <w:t xml:space="preserve"> </w:t>
      </w:r>
      <w:r>
        <w:t>approved</w:t>
      </w:r>
      <w:r>
        <w:rPr>
          <w:spacing w:val="-12"/>
        </w:rPr>
        <w:t xml:space="preserve"> </w:t>
      </w:r>
      <w:r>
        <w:t>Open</w:t>
      </w:r>
      <w:r>
        <w:rPr>
          <w:spacing w:val="-13"/>
        </w:rPr>
        <w:t xml:space="preserve"> </w:t>
      </w:r>
      <w:r>
        <w:t>Space</w:t>
      </w:r>
      <w:r>
        <w:rPr>
          <w:spacing w:val="-12"/>
        </w:rPr>
        <w:t xml:space="preserve"> </w:t>
      </w:r>
      <w:r>
        <w:t>Specification</w:t>
      </w:r>
      <w:r>
        <w:rPr>
          <w:spacing w:val="-13"/>
        </w:rPr>
        <w:t xml:space="preserve"> </w:t>
      </w:r>
      <w:r>
        <w:t>and the approved Open Space Method Statement (as the same may have been varied from time to time with the prior written approval of the Council);</w:t>
      </w:r>
    </w:p>
    <w:p w14:paraId="5D6F84B5" w14:textId="77777777" w:rsidR="00876A6F" w:rsidRDefault="006D7FB5" w:rsidP="001150A5">
      <w:pPr>
        <w:pStyle w:val="ListParagraph"/>
        <w:widowControl/>
        <w:numPr>
          <w:ilvl w:val="2"/>
          <w:numId w:val="2"/>
        </w:numPr>
        <w:tabs>
          <w:tab w:val="left" w:pos="1840"/>
        </w:tabs>
        <w:spacing w:before="119"/>
        <w:ind w:right="109"/>
        <w:jc w:val="both"/>
      </w:pPr>
      <w:r>
        <w:t>Not allow Occupation of the Development until the Open Space has been completed to the reasonable satisfaction of the Council.</w:t>
      </w:r>
    </w:p>
    <w:p w14:paraId="1A42EE0C" w14:textId="77777777" w:rsidR="00876A6F" w:rsidRDefault="006D7FB5" w:rsidP="001150A5">
      <w:pPr>
        <w:pStyle w:val="ListParagraph"/>
        <w:widowControl/>
        <w:numPr>
          <w:ilvl w:val="1"/>
          <w:numId w:val="2"/>
        </w:numPr>
        <w:tabs>
          <w:tab w:val="left" w:pos="976"/>
        </w:tabs>
        <w:spacing w:before="121"/>
        <w:ind w:left="976" w:hanging="864"/>
        <w:jc w:val="both"/>
      </w:pPr>
      <w:r>
        <w:t>The</w:t>
      </w:r>
      <w:r>
        <w:rPr>
          <w:spacing w:val="-5"/>
        </w:rPr>
        <w:t xml:space="preserve"> </w:t>
      </w:r>
      <w:r>
        <w:t>Owner</w:t>
      </w:r>
      <w:r>
        <w:rPr>
          <w:spacing w:val="-4"/>
        </w:rPr>
        <w:t xml:space="preserve"> </w:t>
      </w:r>
      <w:r>
        <w:t>covenants</w:t>
      </w:r>
      <w:r>
        <w:rPr>
          <w:spacing w:val="-6"/>
        </w:rPr>
        <w:t xml:space="preserve"> </w:t>
      </w:r>
      <w:r>
        <w:rPr>
          <w:spacing w:val="-4"/>
        </w:rPr>
        <w:t>to:-</w:t>
      </w:r>
    </w:p>
    <w:p w14:paraId="14B2F11E" w14:textId="77777777" w:rsidR="00876A6F" w:rsidRDefault="006D7FB5" w:rsidP="001150A5">
      <w:pPr>
        <w:pStyle w:val="ListParagraph"/>
        <w:widowControl/>
        <w:numPr>
          <w:ilvl w:val="2"/>
          <w:numId w:val="2"/>
        </w:numPr>
        <w:tabs>
          <w:tab w:val="left" w:pos="1840"/>
        </w:tabs>
        <w:spacing w:before="120"/>
        <w:ind w:right="105"/>
        <w:jc w:val="both"/>
      </w:pPr>
      <w:r>
        <w:t>cleanse, maintain and keep in repair and working order the surface of and the lighting and</w:t>
      </w:r>
      <w:r>
        <w:rPr>
          <w:spacing w:val="-10"/>
        </w:rPr>
        <w:t xml:space="preserve"> </w:t>
      </w:r>
      <w:r>
        <w:t>drainage</w:t>
      </w:r>
      <w:r>
        <w:rPr>
          <w:spacing w:val="-8"/>
        </w:rPr>
        <w:t xml:space="preserve"> </w:t>
      </w:r>
      <w:r>
        <w:t>to</w:t>
      </w:r>
      <w:r>
        <w:rPr>
          <w:spacing w:val="-7"/>
        </w:rPr>
        <w:t xml:space="preserve"> </w:t>
      </w:r>
      <w:r>
        <w:t>the</w:t>
      </w:r>
      <w:r>
        <w:rPr>
          <w:spacing w:val="-9"/>
        </w:rPr>
        <w:t xml:space="preserve"> </w:t>
      </w:r>
      <w:r>
        <w:t>Open</w:t>
      </w:r>
      <w:r>
        <w:rPr>
          <w:spacing w:val="-10"/>
        </w:rPr>
        <w:t xml:space="preserve"> </w:t>
      </w:r>
      <w:r>
        <w:t>Space</w:t>
      </w:r>
      <w:r>
        <w:rPr>
          <w:spacing w:val="-8"/>
        </w:rPr>
        <w:t xml:space="preserve"> </w:t>
      </w:r>
      <w:r>
        <w:t>together</w:t>
      </w:r>
      <w:r>
        <w:rPr>
          <w:spacing w:val="-9"/>
        </w:rPr>
        <w:t xml:space="preserve"> </w:t>
      </w:r>
      <w:r>
        <w:t>with</w:t>
      </w:r>
      <w:r>
        <w:rPr>
          <w:spacing w:val="-9"/>
        </w:rPr>
        <w:t xml:space="preserve"> </w:t>
      </w:r>
      <w:r>
        <w:t>any</w:t>
      </w:r>
      <w:r>
        <w:rPr>
          <w:spacing w:val="-8"/>
        </w:rPr>
        <w:t xml:space="preserve"> </w:t>
      </w:r>
      <w:r>
        <w:t>furniture</w:t>
      </w:r>
      <w:r>
        <w:rPr>
          <w:spacing w:val="-9"/>
        </w:rPr>
        <w:t xml:space="preserve"> </w:t>
      </w:r>
      <w:r>
        <w:t>(as</w:t>
      </w:r>
      <w:r>
        <w:rPr>
          <w:spacing w:val="-9"/>
        </w:rPr>
        <w:t xml:space="preserve"> </w:t>
      </w:r>
      <w:r>
        <w:t>approved</w:t>
      </w:r>
      <w:r>
        <w:rPr>
          <w:spacing w:val="-9"/>
        </w:rPr>
        <w:t xml:space="preserve"> </w:t>
      </w:r>
      <w:r>
        <w:t>by</w:t>
      </w:r>
      <w:r>
        <w:rPr>
          <w:spacing w:val="-8"/>
        </w:rPr>
        <w:t xml:space="preserve"> </w:t>
      </w:r>
      <w:r>
        <w:t>the</w:t>
      </w:r>
      <w:r>
        <w:rPr>
          <w:spacing w:val="-11"/>
        </w:rPr>
        <w:t xml:space="preserve"> </w:t>
      </w:r>
      <w:r>
        <w:t>Council) and hard and soft landscaping (as approved by the Council);</w:t>
      </w:r>
    </w:p>
    <w:p w14:paraId="2FD8CC90" w14:textId="77777777" w:rsidR="00876A6F" w:rsidRDefault="006D7FB5" w:rsidP="001150A5">
      <w:pPr>
        <w:pStyle w:val="ListParagraph"/>
        <w:widowControl/>
        <w:numPr>
          <w:ilvl w:val="2"/>
          <w:numId w:val="2"/>
        </w:numPr>
        <w:tabs>
          <w:tab w:val="left" w:pos="1840"/>
        </w:tabs>
        <w:spacing w:before="121"/>
        <w:ind w:right="106"/>
        <w:jc w:val="both"/>
      </w:pPr>
      <w:r>
        <w:t>cleanse, maintain and keep in repair and working order any furniture and structures which have been approved by the Council;</w:t>
      </w:r>
    </w:p>
    <w:p w14:paraId="2B2C80C9" w14:textId="77777777" w:rsidR="00876A6F" w:rsidRDefault="006D7FB5" w:rsidP="001150A5">
      <w:pPr>
        <w:pStyle w:val="ListParagraph"/>
        <w:widowControl/>
        <w:numPr>
          <w:ilvl w:val="2"/>
          <w:numId w:val="2"/>
        </w:numPr>
        <w:tabs>
          <w:tab w:val="left" w:pos="1840"/>
        </w:tabs>
        <w:spacing w:before="118"/>
        <w:ind w:right="111"/>
        <w:jc w:val="both"/>
      </w:pPr>
      <w:r>
        <w:t>cleanse maintain and keep in repair and working order the hard and soft landscaping which have been approved by the Council;</w:t>
      </w:r>
    </w:p>
    <w:p w14:paraId="2F5577D5" w14:textId="77777777" w:rsidR="00FC6B34" w:rsidRDefault="006D7FB5" w:rsidP="001150A5">
      <w:pPr>
        <w:pStyle w:val="ListParagraph"/>
        <w:widowControl/>
        <w:numPr>
          <w:ilvl w:val="2"/>
          <w:numId w:val="2"/>
        </w:numPr>
        <w:tabs>
          <w:tab w:val="left" w:pos="1840"/>
        </w:tabs>
        <w:spacing w:before="121"/>
        <w:ind w:right="104"/>
        <w:jc w:val="both"/>
      </w:pPr>
      <w:r>
        <w:t>keep the</w:t>
      </w:r>
      <w:r>
        <w:rPr>
          <w:spacing w:val="-2"/>
        </w:rPr>
        <w:t xml:space="preserve"> </w:t>
      </w:r>
      <w:r>
        <w:t>Open Space unobstructed (save for such tables, chairs</w:t>
      </w:r>
      <w:r>
        <w:rPr>
          <w:spacing w:val="-2"/>
        </w:rPr>
        <w:t xml:space="preserve"> </w:t>
      </w:r>
      <w:r>
        <w:t>or</w:t>
      </w:r>
      <w:r>
        <w:rPr>
          <w:spacing w:val="-2"/>
        </w:rPr>
        <w:t xml:space="preserve"> </w:t>
      </w:r>
      <w:r>
        <w:t>other items as may subject to prior approval by the Council) and open to the public for access on foot for</w:t>
      </w:r>
      <w:r>
        <w:rPr>
          <w:spacing w:val="-2"/>
        </w:rPr>
        <w:t xml:space="preserve"> </w:t>
      </w:r>
      <w:r>
        <w:t>recreational</w:t>
      </w:r>
      <w:r>
        <w:rPr>
          <w:spacing w:val="-2"/>
        </w:rPr>
        <w:t xml:space="preserve"> </w:t>
      </w:r>
      <w:r>
        <w:t>purposes</w:t>
      </w:r>
      <w:r>
        <w:rPr>
          <w:spacing w:val="-1"/>
        </w:rPr>
        <w:t xml:space="preserve"> </w:t>
      </w:r>
      <w:r>
        <w:t>(which</w:t>
      </w:r>
      <w:r>
        <w:rPr>
          <w:spacing w:val="-4"/>
        </w:rPr>
        <w:t xml:space="preserve"> </w:t>
      </w:r>
      <w:r>
        <w:t>access</w:t>
      </w:r>
      <w:r>
        <w:rPr>
          <w:spacing w:val="-2"/>
        </w:rPr>
        <w:t xml:space="preserve"> </w:t>
      </w:r>
      <w:r>
        <w:t>may</w:t>
      </w:r>
      <w:r>
        <w:rPr>
          <w:spacing w:val="-2"/>
        </w:rPr>
        <w:t xml:space="preserve"> </w:t>
      </w:r>
      <w:r>
        <w:t>be</w:t>
      </w:r>
      <w:r>
        <w:rPr>
          <w:spacing w:val="-2"/>
        </w:rPr>
        <w:t xml:space="preserve"> </w:t>
      </w:r>
      <w:r>
        <w:t>gained</w:t>
      </w:r>
      <w:r>
        <w:rPr>
          <w:spacing w:val="-3"/>
        </w:rPr>
        <w:t xml:space="preserve"> </w:t>
      </w:r>
      <w:r>
        <w:t>by</w:t>
      </w:r>
      <w:r>
        <w:rPr>
          <w:spacing w:val="-1"/>
        </w:rPr>
        <w:t xml:space="preserve"> </w:t>
      </w:r>
      <w:r>
        <w:t>members</w:t>
      </w:r>
      <w:r>
        <w:rPr>
          <w:spacing w:val="-2"/>
        </w:rPr>
        <w:t xml:space="preserve"> </w:t>
      </w:r>
      <w:r>
        <w:t>of</w:t>
      </w:r>
      <w:r>
        <w:rPr>
          <w:spacing w:val="-4"/>
        </w:rPr>
        <w:t xml:space="preserve"> </w:t>
      </w:r>
      <w:r>
        <w:t>the</w:t>
      </w:r>
      <w:r>
        <w:rPr>
          <w:spacing w:val="-2"/>
        </w:rPr>
        <w:t xml:space="preserve"> </w:t>
      </w:r>
      <w:r>
        <w:t>public</w:t>
      </w:r>
      <w:r>
        <w:rPr>
          <w:spacing w:val="-5"/>
        </w:rPr>
        <w:t xml:space="preserve"> </w:t>
      </w:r>
      <w:r>
        <w:t>free</w:t>
      </w:r>
      <w:r>
        <w:rPr>
          <w:spacing w:val="-4"/>
        </w:rPr>
        <w:t xml:space="preserve"> </w:t>
      </w:r>
      <w:r>
        <w:t>of charge) at all times from the date of Completion of the Development PROVIDED THAT this obligation shall not be deemed to be breached by closure in the case of:</w:t>
      </w:r>
    </w:p>
    <w:p w14:paraId="7EBBAA08" w14:textId="79CCC660" w:rsidR="00FC6B34" w:rsidRDefault="006D7FB5" w:rsidP="00FC6B34">
      <w:pPr>
        <w:pStyle w:val="ListParagraph"/>
        <w:widowControl/>
        <w:tabs>
          <w:tab w:val="left" w:pos="1840"/>
        </w:tabs>
        <w:spacing w:before="121"/>
        <w:ind w:left="1837" w:right="102" w:firstLine="0"/>
        <w:jc w:val="both"/>
      </w:pPr>
      <w:r>
        <w:t xml:space="preserve">a) </w:t>
      </w:r>
      <w:r w:rsidR="00FC6B34">
        <w:tab/>
      </w:r>
      <w:r>
        <w:t>Force Majeure;</w:t>
      </w:r>
    </w:p>
    <w:p w14:paraId="58A34842" w14:textId="104B0B30" w:rsidR="00FC6B34" w:rsidRDefault="006D7FB5" w:rsidP="00FC6B34">
      <w:pPr>
        <w:pStyle w:val="ListParagraph"/>
        <w:widowControl/>
        <w:tabs>
          <w:tab w:val="left" w:pos="1840"/>
        </w:tabs>
        <w:spacing w:before="121"/>
        <w:ind w:left="1837" w:right="102" w:firstLine="0"/>
        <w:jc w:val="both"/>
      </w:pPr>
      <w:r>
        <w:t>b)</w:t>
      </w:r>
      <w:r w:rsidR="00FC6B34">
        <w:tab/>
      </w:r>
      <w:r>
        <w:t>the requirement to carry out maintenance, cleaning renewal and necessary or required works, or works of restaurant and café fitting (where permitted) or other structural or non-structural alteration, except that any works under this sub-paragraph shall be undertaken in such a way as to cause minimum disruption to the public, and in any event shall not continue for more than 48 hours without the prior written approval of the Council, save in the case of Force Majeure;</w:t>
      </w:r>
    </w:p>
    <w:p w14:paraId="65557C01" w14:textId="40AEB74A" w:rsidR="00876A6F" w:rsidRDefault="006D7FB5" w:rsidP="00FC6B34">
      <w:pPr>
        <w:pStyle w:val="ListParagraph"/>
        <w:widowControl/>
        <w:tabs>
          <w:tab w:val="left" w:pos="1840"/>
        </w:tabs>
        <w:spacing w:before="121"/>
        <w:ind w:left="1837" w:right="102" w:firstLine="0"/>
        <w:jc w:val="both"/>
      </w:pPr>
      <w:r>
        <w:t>c)</w:t>
      </w:r>
      <w:r w:rsidR="00DD4870">
        <w:tab/>
      </w:r>
      <w:r>
        <w:t>occasional temporary closure (not exceeding</w:t>
      </w:r>
      <w:r>
        <w:rPr>
          <w:spacing w:val="-3"/>
        </w:rPr>
        <w:t xml:space="preserve"> </w:t>
      </w:r>
      <w:r>
        <w:t>one</w:t>
      </w:r>
      <w:r>
        <w:rPr>
          <w:spacing w:val="-2"/>
        </w:rPr>
        <w:t xml:space="preserve"> </w:t>
      </w:r>
      <w:r>
        <w:t>day’s</w:t>
      </w:r>
      <w:r>
        <w:rPr>
          <w:spacing w:val="-2"/>
        </w:rPr>
        <w:t xml:space="preserve"> </w:t>
      </w:r>
      <w:r>
        <w:t>length</w:t>
      </w:r>
      <w:r>
        <w:rPr>
          <w:spacing w:val="-5"/>
        </w:rPr>
        <w:t xml:space="preserve"> </w:t>
      </w:r>
      <w:r>
        <w:t>at</w:t>
      </w:r>
      <w:r>
        <w:rPr>
          <w:spacing w:val="-2"/>
        </w:rPr>
        <w:t xml:space="preserve"> </w:t>
      </w:r>
      <w:r>
        <w:t>any</w:t>
      </w:r>
      <w:r>
        <w:rPr>
          <w:spacing w:val="-2"/>
        </w:rPr>
        <w:t xml:space="preserve"> </w:t>
      </w:r>
      <w:r>
        <w:t>time</w:t>
      </w:r>
      <w:r>
        <w:rPr>
          <w:spacing w:val="-2"/>
        </w:rPr>
        <w:t xml:space="preserve"> </w:t>
      </w:r>
      <w:r>
        <w:t>in</w:t>
      </w:r>
      <w:r>
        <w:rPr>
          <w:spacing w:val="-4"/>
        </w:rPr>
        <w:t xml:space="preserve"> </w:t>
      </w:r>
      <w:r>
        <w:t>any</w:t>
      </w:r>
      <w:r>
        <w:rPr>
          <w:spacing w:val="-2"/>
        </w:rPr>
        <w:t xml:space="preserve"> </w:t>
      </w:r>
      <w:r>
        <w:t>calendar</w:t>
      </w:r>
      <w:r>
        <w:rPr>
          <w:spacing w:val="-2"/>
        </w:rPr>
        <w:t xml:space="preserve"> </w:t>
      </w:r>
      <w:r>
        <w:t>year)</w:t>
      </w:r>
      <w:r>
        <w:rPr>
          <w:spacing w:val="-2"/>
        </w:rPr>
        <w:t xml:space="preserve"> </w:t>
      </w:r>
      <w:r>
        <w:t>for</w:t>
      </w:r>
      <w:r>
        <w:rPr>
          <w:spacing w:val="-2"/>
        </w:rPr>
        <w:t xml:space="preserve"> </w:t>
      </w:r>
      <w:r>
        <w:t>sufficient</w:t>
      </w:r>
      <w:r>
        <w:rPr>
          <w:spacing w:val="-2"/>
        </w:rPr>
        <w:t xml:space="preserve"> </w:t>
      </w:r>
      <w:r>
        <w:t>time</w:t>
      </w:r>
      <w:r>
        <w:rPr>
          <w:spacing w:val="-4"/>
        </w:rPr>
        <w:t xml:space="preserve"> </w:t>
      </w:r>
      <w:r>
        <w:t>to</w:t>
      </w:r>
      <w:r>
        <w:rPr>
          <w:spacing w:val="-1"/>
        </w:rPr>
        <w:t xml:space="preserve"> </w:t>
      </w:r>
      <w:r>
        <w:t>assert rights of proprietorship preventing public or private rights from coming into being by means of prescription or other process of law;</w:t>
      </w:r>
    </w:p>
    <w:p w14:paraId="1B831C2A" w14:textId="77777777" w:rsidR="00876A6F" w:rsidRDefault="006D7FB5" w:rsidP="001150A5">
      <w:pPr>
        <w:pStyle w:val="ListParagraph"/>
        <w:widowControl/>
        <w:numPr>
          <w:ilvl w:val="2"/>
          <w:numId w:val="2"/>
        </w:numPr>
        <w:tabs>
          <w:tab w:val="left" w:pos="1840"/>
        </w:tabs>
        <w:spacing w:before="121"/>
        <w:ind w:right="106"/>
        <w:jc w:val="both"/>
      </w:pPr>
      <w:r>
        <w:t>keep</w:t>
      </w:r>
      <w:r>
        <w:rPr>
          <w:spacing w:val="-12"/>
        </w:rPr>
        <w:t xml:space="preserve"> </w:t>
      </w:r>
      <w:r>
        <w:t>the</w:t>
      </w:r>
      <w:r>
        <w:rPr>
          <w:spacing w:val="-11"/>
        </w:rPr>
        <w:t xml:space="preserve"> </w:t>
      </w:r>
      <w:r>
        <w:t>Open</w:t>
      </w:r>
      <w:r>
        <w:rPr>
          <w:spacing w:val="-12"/>
        </w:rPr>
        <w:t xml:space="preserve"> </w:t>
      </w:r>
      <w:r>
        <w:t>Space</w:t>
      </w:r>
      <w:r>
        <w:rPr>
          <w:spacing w:val="-11"/>
        </w:rPr>
        <w:t xml:space="preserve"> </w:t>
      </w:r>
      <w:r>
        <w:t>properly</w:t>
      </w:r>
      <w:r>
        <w:rPr>
          <w:spacing w:val="-9"/>
        </w:rPr>
        <w:t xml:space="preserve"> </w:t>
      </w:r>
      <w:r>
        <w:t>insured</w:t>
      </w:r>
      <w:r>
        <w:rPr>
          <w:spacing w:val="-12"/>
        </w:rPr>
        <w:t xml:space="preserve"> </w:t>
      </w:r>
      <w:r>
        <w:t>and</w:t>
      </w:r>
      <w:r>
        <w:rPr>
          <w:spacing w:val="-10"/>
        </w:rPr>
        <w:t xml:space="preserve"> </w:t>
      </w:r>
      <w:r>
        <w:t>in</w:t>
      </w:r>
      <w:r>
        <w:rPr>
          <w:spacing w:val="-13"/>
        </w:rPr>
        <w:t xml:space="preserve"> </w:t>
      </w:r>
      <w:r>
        <w:t>the</w:t>
      </w:r>
      <w:r>
        <w:rPr>
          <w:spacing w:val="-10"/>
        </w:rPr>
        <w:t xml:space="preserve"> </w:t>
      </w:r>
      <w:r>
        <w:t>event</w:t>
      </w:r>
      <w:r>
        <w:rPr>
          <w:spacing w:val="-13"/>
        </w:rPr>
        <w:t xml:space="preserve"> </w:t>
      </w:r>
      <w:r>
        <w:t>of</w:t>
      </w:r>
      <w:r>
        <w:rPr>
          <w:spacing w:val="-8"/>
        </w:rPr>
        <w:t xml:space="preserve"> </w:t>
      </w:r>
      <w:r>
        <w:t>damage,</w:t>
      </w:r>
      <w:r>
        <w:rPr>
          <w:spacing w:val="-11"/>
        </w:rPr>
        <w:t xml:space="preserve"> </w:t>
      </w:r>
      <w:r>
        <w:t>pay</w:t>
      </w:r>
      <w:r>
        <w:rPr>
          <w:spacing w:val="-13"/>
        </w:rPr>
        <w:t xml:space="preserve"> </w:t>
      </w:r>
      <w:r>
        <w:t>out</w:t>
      </w:r>
      <w:r>
        <w:rPr>
          <w:spacing w:val="-7"/>
        </w:rPr>
        <w:t xml:space="preserve"> </w:t>
      </w:r>
      <w:r>
        <w:t>any</w:t>
      </w:r>
      <w:r>
        <w:rPr>
          <w:spacing w:val="-8"/>
        </w:rPr>
        <w:t xml:space="preserve"> </w:t>
      </w:r>
      <w:r>
        <w:t>insurance payments on making good such damage;</w:t>
      </w:r>
    </w:p>
    <w:p w14:paraId="0FDC3D05" w14:textId="77777777" w:rsidR="00876A6F" w:rsidRDefault="006D7FB5" w:rsidP="001150A5">
      <w:pPr>
        <w:pStyle w:val="ListParagraph"/>
        <w:widowControl/>
        <w:numPr>
          <w:ilvl w:val="2"/>
          <w:numId w:val="2"/>
        </w:numPr>
        <w:tabs>
          <w:tab w:val="left" w:pos="1840"/>
        </w:tabs>
        <w:spacing w:before="123" w:line="237" w:lineRule="auto"/>
        <w:ind w:right="103"/>
        <w:jc w:val="both"/>
      </w:pPr>
      <w:r>
        <w:t>maintain</w:t>
      </w:r>
      <w:r>
        <w:rPr>
          <w:spacing w:val="-11"/>
        </w:rPr>
        <w:t xml:space="preserve"> </w:t>
      </w:r>
      <w:r>
        <w:t>full</w:t>
      </w:r>
      <w:r>
        <w:rPr>
          <w:spacing w:val="-10"/>
        </w:rPr>
        <w:t xml:space="preserve"> </w:t>
      </w:r>
      <w:r>
        <w:t>insurance</w:t>
      </w:r>
      <w:r>
        <w:rPr>
          <w:spacing w:val="-12"/>
        </w:rPr>
        <w:t xml:space="preserve"> </w:t>
      </w:r>
      <w:r>
        <w:t>against</w:t>
      </w:r>
      <w:r>
        <w:rPr>
          <w:spacing w:val="-9"/>
        </w:rPr>
        <w:t xml:space="preserve"> </w:t>
      </w:r>
      <w:r>
        <w:t>all</w:t>
      </w:r>
      <w:r>
        <w:rPr>
          <w:spacing w:val="-11"/>
        </w:rPr>
        <w:t xml:space="preserve"> </w:t>
      </w:r>
      <w:r>
        <w:t>third</w:t>
      </w:r>
      <w:r>
        <w:rPr>
          <w:spacing w:val="-11"/>
        </w:rPr>
        <w:t xml:space="preserve"> </w:t>
      </w:r>
      <w:r>
        <w:t>party</w:t>
      </w:r>
      <w:r>
        <w:rPr>
          <w:spacing w:val="-9"/>
        </w:rPr>
        <w:t xml:space="preserve"> </w:t>
      </w:r>
      <w:r>
        <w:t>public</w:t>
      </w:r>
      <w:r>
        <w:rPr>
          <w:spacing w:val="-10"/>
        </w:rPr>
        <w:t xml:space="preserve"> </w:t>
      </w:r>
      <w:r>
        <w:t>liability</w:t>
      </w:r>
      <w:r>
        <w:rPr>
          <w:spacing w:val="-9"/>
        </w:rPr>
        <w:t xml:space="preserve"> </w:t>
      </w:r>
      <w:r>
        <w:t>claims</w:t>
      </w:r>
      <w:r>
        <w:rPr>
          <w:spacing w:val="-10"/>
        </w:rPr>
        <w:t xml:space="preserve"> </w:t>
      </w:r>
      <w:r>
        <w:t>in</w:t>
      </w:r>
      <w:r>
        <w:rPr>
          <w:spacing w:val="-11"/>
        </w:rPr>
        <w:t xml:space="preserve"> </w:t>
      </w:r>
      <w:r>
        <w:t>relation</w:t>
      </w:r>
      <w:r>
        <w:rPr>
          <w:spacing w:val="-11"/>
        </w:rPr>
        <w:t xml:space="preserve"> </w:t>
      </w:r>
      <w:r>
        <w:t>to</w:t>
      </w:r>
      <w:r>
        <w:rPr>
          <w:spacing w:val="-9"/>
        </w:rPr>
        <w:t xml:space="preserve"> </w:t>
      </w:r>
      <w:r>
        <w:t>the</w:t>
      </w:r>
      <w:r>
        <w:rPr>
          <w:spacing w:val="-9"/>
        </w:rPr>
        <w:t xml:space="preserve"> </w:t>
      </w:r>
      <w:r>
        <w:t>Open Space in a sum of not less than £5,000,000 in respect of any one claim.</w:t>
      </w:r>
    </w:p>
    <w:p w14:paraId="0F1DA06B" w14:textId="77777777" w:rsidR="00876A6F" w:rsidRDefault="006D7FB5" w:rsidP="001150A5">
      <w:pPr>
        <w:pStyle w:val="ListParagraph"/>
        <w:widowControl/>
        <w:numPr>
          <w:ilvl w:val="1"/>
          <w:numId w:val="2"/>
        </w:numPr>
        <w:tabs>
          <w:tab w:val="left" w:pos="976"/>
        </w:tabs>
        <w:spacing w:before="121"/>
        <w:ind w:left="976" w:right="103" w:hanging="865"/>
        <w:jc w:val="both"/>
      </w:pPr>
      <w:r>
        <w:t>For</w:t>
      </w:r>
      <w:r>
        <w:rPr>
          <w:spacing w:val="-2"/>
        </w:rPr>
        <w:t xml:space="preserve"> </w:t>
      </w:r>
      <w:r>
        <w:t>the</w:t>
      </w:r>
      <w:r>
        <w:rPr>
          <w:spacing w:val="-2"/>
        </w:rPr>
        <w:t xml:space="preserve"> </w:t>
      </w:r>
      <w:r>
        <w:t>avoidance</w:t>
      </w:r>
      <w:r>
        <w:rPr>
          <w:spacing w:val="-4"/>
        </w:rPr>
        <w:t xml:space="preserve"> </w:t>
      </w:r>
      <w:r>
        <w:t>of</w:t>
      </w:r>
      <w:r>
        <w:rPr>
          <w:spacing w:val="-5"/>
        </w:rPr>
        <w:t xml:space="preserve"> </w:t>
      </w:r>
      <w:r>
        <w:t>doubt,</w:t>
      </w:r>
      <w:r>
        <w:rPr>
          <w:spacing w:val="-2"/>
        </w:rPr>
        <w:t xml:space="preserve"> </w:t>
      </w:r>
      <w:r>
        <w:t>the</w:t>
      </w:r>
      <w:r>
        <w:rPr>
          <w:spacing w:val="-4"/>
        </w:rPr>
        <w:t xml:space="preserve"> </w:t>
      </w:r>
      <w:r>
        <w:t>Open</w:t>
      </w:r>
      <w:r>
        <w:rPr>
          <w:spacing w:val="-5"/>
        </w:rPr>
        <w:t xml:space="preserve"> </w:t>
      </w:r>
      <w:r>
        <w:t>Space</w:t>
      </w:r>
      <w:r>
        <w:rPr>
          <w:spacing w:val="-4"/>
        </w:rPr>
        <w:t xml:space="preserve"> </w:t>
      </w:r>
      <w:r>
        <w:t>shall</w:t>
      </w:r>
      <w:r>
        <w:rPr>
          <w:spacing w:val="-2"/>
        </w:rPr>
        <w:t xml:space="preserve"> </w:t>
      </w:r>
      <w:r>
        <w:t>remain</w:t>
      </w:r>
      <w:r>
        <w:rPr>
          <w:spacing w:val="-4"/>
        </w:rPr>
        <w:t xml:space="preserve"> </w:t>
      </w:r>
      <w:r>
        <w:t>private</w:t>
      </w:r>
      <w:r>
        <w:rPr>
          <w:spacing w:val="-2"/>
        </w:rPr>
        <w:t xml:space="preserve"> </w:t>
      </w:r>
      <w:r>
        <w:t>land</w:t>
      </w:r>
      <w:r>
        <w:rPr>
          <w:spacing w:val="-5"/>
        </w:rPr>
        <w:t xml:space="preserve"> </w:t>
      </w:r>
      <w:r>
        <w:t>and</w:t>
      </w:r>
      <w:r>
        <w:rPr>
          <w:spacing w:val="-3"/>
        </w:rPr>
        <w:t xml:space="preserve"> </w:t>
      </w:r>
      <w:r>
        <w:t>shall</w:t>
      </w:r>
      <w:r>
        <w:rPr>
          <w:spacing w:val="-2"/>
        </w:rPr>
        <w:t xml:space="preserve"> </w:t>
      </w:r>
      <w:r>
        <w:t>not</w:t>
      </w:r>
      <w:r>
        <w:rPr>
          <w:spacing w:val="-4"/>
        </w:rPr>
        <w:t xml:space="preserve"> </w:t>
      </w:r>
      <w:r>
        <w:t>become</w:t>
      </w:r>
      <w:r>
        <w:rPr>
          <w:spacing w:val="-2"/>
        </w:rPr>
        <w:t xml:space="preserve"> </w:t>
      </w:r>
      <w:r>
        <w:t>public highway or public Open Space unless otherwise agreed with the Council.</w:t>
      </w:r>
    </w:p>
    <w:p w14:paraId="4F121C37" w14:textId="24E594CC" w:rsidR="00876A6F" w:rsidRDefault="006D7FB5">
      <w:pPr>
        <w:pStyle w:val="ListParagraph"/>
        <w:widowControl/>
        <w:numPr>
          <w:ilvl w:val="1"/>
          <w:numId w:val="2"/>
        </w:numPr>
        <w:tabs>
          <w:tab w:val="left" w:pos="976"/>
        </w:tabs>
        <w:spacing w:before="30"/>
        <w:ind w:left="976" w:right="105" w:hanging="865"/>
        <w:jc w:val="both"/>
      </w:pPr>
      <w:r>
        <w:lastRenderedPageBreak/>
        <w:t>In</w:t>
      </w:r>
      <w:r w:rsidRPr="00147255">
        <w:rPr>
          <w:spacing w:val="-10"/>
        </w:rPr>
        <w:t xml:space="preserve"> </w:t>
      </w:r>
      <w:r>
        <w:t>the</w:t>
      </w:r>
      <w:r w:rsidRPr="00147255">
        <w:rPr>
          <w:spacing w:val="-9"/>
        </w:rPr>
        <w:t xml:space="preserve"> </w:t>
      </w:r>
      <w:r>
        <w:t>event</w:t>
      </w:r>
      <w:r w:rsidRPr="00147255">
        <w:rPr>
          <w:spacing w:val="-11"/>
        </w:rPr>
        <w:t xml:space="preserve"> </w:t>
      </w:r>
      <w:r>
        <w:t>that</w:t>
      </w:r>
      <w:r w:rsidRPr="00147255">
        <w:rPr>
          <w:spacing w:val="-11"/>
        </w:rPr>
        <w:t xml:space="preserve"> </w:t>
      </w:r>
      <w:r>
        <w:t>the</w:t>
      </w:r>
      <w:r w:rsidRPr="00147255">
        <w:rPr>
          <w:spacing w:val="-11"/>
        </w:rPr>
        <w:t xml:space="preserve"> </w:t>
      </w:r>
      <w:r>
        <w:t>carrying</w:t>
      </w:r>
      <w:r w:rsidRPr="00147255">
        <w:rPr>
          <w:spacing w:val="-10"/>
        </w:rPr>
        <w:t xml:space="preserve"> </w:t>
      </w:r>
      <w:r>
        <w:t>out</w:t>
      </w:r>
      <w:r w:rsidRPr="00147255">
        <w:rPr>
          <w:spacing w:val="-11"/>
        </w:rPr>
        <w:t xml:space="preserve"> </w:t>
      </w:r>
      <w:r>
        <w:t>of</w:t>
      </w:r>
      <w:r w:rsidRPr="00147255">
        <w:rPr>
          <w:spacing w:val="-9"/>
        </w:rPr>
        <w:t xml:space="preserve"> </w:t>
      </w:r>
      <w:r>
        <w:t>development</w:t>
      </w:r>
      <w:r w:rsidRPr="00147255">
        <w:rPr>
          <w:spacing w:val="-11"/>
        </w:rPr>
        <w:t xml:space="preserve"> </w:t>
      </w:r>
      <w:r>
        <w:t>on</w:t>
      </w:r>
      <w:r w:rsidRPr="00147255">
        <w:rPr>
          <w:spacing w:val="-12"/>
        </w:rPr>
        <w:t xml:space="preserve"> </w:t>
      </w:r>
      <w:r>
        <w:t>the</w:t>
      </w:r>
      <w:r w:rsidRPr="00147255">
        <w:rPr>
          <w:spacing w:val="-8"/>
        </w:rPr>
        <w:t xml:space="preserve"> </w:t>
      </w:r>
      <w:r>
        <w:t>Site</w:t>
      </w:r>
      <w:r w:rsidRPr="00147255">
        <w:rPr>
          <w:spacing w:val="-11"/>
        </w:rPr>
        <w:t xml:space="preserve"> </w:t>
      </w:r>
      <w:r>
        <w:t>authorised</w:t>
      </w:r>
      <w:r w:rsidRPr="00147255">
        <w:rPr>
          <w:spacing w:val="-9"/>
        </w:rPr>
        <w:t xml:space="preserve"> </w:t>
      </w:r>
      <w:r>
        <w:t>by</w:t>
      </w:r>
      <w:r w:rsidRPr="00147255">
        <w:rPr>
          <w:spacing w:val="-10"/>
        </w:rPr>
        <w:t xml:space="preserve"> </w:t>
      </w:r>
      <w:r>
        <w:t>any</w:t>
      </w:r>
      <w:r w:rsidRPr="00147255">
        <w:rPr>
          <w:spacing w:val="-8"/>
        </w:rPr>
        <w:t xml:space="preserve"> </w:t>
      </w:r>
      <w:r>
        <w:t>necessary</w:t>
      </w:r>
      <w:r w:rsidRPr="00147255">
        <w:rPr>
          <w:spacing w:val="-8"/>
        </w:rPr>
        <w:t xml:space="preserve"> </w:t>
      </w:r>
      <w:r>
        <w:t>planning permission granted after the date of this Deed requires the closure of part or the whole of the Open</w:t>
      </w:r>
      <w:r w:rsidRPr="00147255">
        <w:rPr>
          <w:spacing w:val="-2"/>
        </w:rPr>
        <w:t xml:space="preserve"> </w:t>
      </w:r>
      <w:r>
        <w:t>Space,</w:t>
      </w:r>
      <w:r w:rsidRPr="00147255">
        <w:rPr>
          <w:spacing w:val="-3"/>
        </w:rPr>
        <w:t xml:space="preserve"> </w:t>
      </w:r>
      <w:r>
        <w:t>the</w:t>
      </w:r>
      <w:r w:rsidRPr="00147255">
        <w:rPr>
          <w:spacing w:val="-3"/>
        </w:rPr>
        <w:t xml:space="preserve"> </w:t>
      </w:r>
      <w:r>
        <w:t>obligations</w:t>
      </w:r>
      <w:r w:rsidRPr="00147255">
        <w:rPr>
          <w:spacing w:val="-1"/>
        </w:rPr>
        <w:t xml:space="preserve"> </w:t>
      </w:r>
      <w:r>
        <w:t>set</w:t>
      </w:r>
      <w:r w:rsidRPr="00147255">
        <w:rPr>
          <w:spacing w:val="-3"/>
        </w:rPr>
        <w:t xml:space="preserve"> </w:t>
      </w:r>
      <w:r>
        <w:t>out</w:t>
      </w:r>
      <w:r w:rsidRPr="00147255">
        <w:rPr>
          <w:spacing w:val="-3"/>
        </w:rPr>
        <w:t xml:space="preserve"> </w:t>
      </w:r>
      <w:r>
        <w:t>above</w:t>
      </w:r>
      <w:r w:rsidRPr="00147255">
        <w:rPr>
          <w:spacing w:val="-3"/>
        </w:rPr>
        <w:t xml:space="preserve"> </w:t>
      </w:r>
      <w:r>
        <w:t>relating</w:t>
      </w:r>
      <w:r w:rsidRPr="00147255">
        <w:rPr>
          <w:spacing w:val="-4"/>
        </w:rPr>
        <w:t xml:space="preserve"> </w:t>
      </w:r>
      <w:r>
        <w:t>to the</w:t>
      </w:r>
      <w:r w:rsidRPr="00147255">
        <w:rPr>
          <w:spacing w:val="-1"/>
        </w:rPr>
        <w:t xml:space="preserve"> </w:t>
      </w:r>
      <w:r>
        <w:t>Open</w:t>
      </w:r>
      <w:r w:rsidRPr="00147255">
        <w:rPr>
          <w:spacing w:val="-5"/>
        </w:rPr>
        <w:t xml:space="preserve"> </w:t>
      </w:r>
      <w:r>
        <w:t>Space</w:t>
      </w:r>
      <w:r w:rsidRPr="00147255">
        <w:rPr>
          <w:spacing w:val="-3"/>
        </w:rPr>
        <w:t xml:space="preserve"> </w:t>
      </w:r>
      <w:r>
        <w:t>shall</w:t>
      </w:r>
      <w:r w:rsidRPr="00147255">
        <w:rPr>
          <w:spacing w:val="-3"/>
        </w:rPr>
        <w:t xml:space="preserve"> </w:t>
      </w:r>
      <w:r>
        <w:t>cease</w:t>
      </w:r>
      <w:r w:rsidRPr="00147255">
        <w:rPr>
          <w:spacing w:val="-3"/>
        </w:rPr>
        <w:t xml:space="preserve"> </w:t>
      </w:r>
      <w:r>
        <w:t>to</w:t>
      </w:r>
      <w:r w:rsidRPr="00147255">
        <w:rPr>
          <w:spacing w:val="-2"/>
        </w:rPr>
        <w:t xml:space="preserve"> </w:t>
      </w:r>
      <w:r>
        <w:t>apply</w:t>
      </w:r>
      <w:r w:rsidRPr="00147255">
        <w:rPr>
          <w:spacing w:val="-3"/>
        </w:rPr>
        <w:t xml:space="preserve"> </w:t>
      </w:r>
      <w:r>
        <w:t>(or</w:t>
      </w:r>
      <w:r w:rsidRPr="00147255">
        <w:rPr>
          <w:spacing w:val="-4"/>
        </w:rPr>
        <w:t xml:space="preserve"> </w:t>
      </w:r>
      <w:r>
        <w:t>shall</w:t>
      </w:r>
      <w:r w:rsidR="00E055DF">
        <w:t xml:space="preserve"> </w:t>
      </w:r>
      <w:r>
        <w:t>be varied or modified to the extent permitted by the relevant permissions or consent) upon the commencement</w:t>
      </w:r>
      <w:r w:rsidRPr="00147255">
        <w:rPr>
          <w:spacing w:val="-4"/>
        </w:rPr>
        <w:t xml:space="preserve"> </w:t>
      </w:r>
      <w:r>
        <w:t>of</w:t>
      </w:r>
      <w:r w:rsidRPr="00147255">
        <w:rPr>
          <w:spacing w:val="-5"/>
        </w:rPr>
        <w:t xml:space="preserve"> </w:t>
      </w:r>
      <w:r>
        <w:t>the</w:t>
      </w:r>
      <w:r w:rsidRPr="00147255">
        <w:rPr>
          <w:spacing w:val="-4"/>
        </w:rPr>
        <w:t xml:space="preserve"> </w:t>
      </w:r>
      <w:r>
        <w:t>development</w:t>
      </w:r>
      <w:r w:rsidRPr="00147255">
        <w:rPr>
          <w:spacing w:val="-5"/>
        </w:rPr>
        <w:t xml:space="preserve"> </w:t>
      </w:r>
      <w:r>
        <w:t>authorised</w:t>
      </w:r>
      <w:r w:rsidRPr="00147255">
        <w:rPr>
          <w:spacing w:val="-6"/>
        </w:rPr>
        <w:t xml:space="preserve"> </w:t>
      </w:r>
      <w:r>
        <w:t>by</w:t>
      </w:r>
      <w:r w:rsidRPr="00147255">
        <w:rPr>
          <w:spacing w:val="-4"/>
        </w:rPr>
        <w:t xml:space="preserve"> </w:t>
      </w:r>
      <w:r>
        <w:t>that</w:t>
      </w:r>
      <w:r w:rsidRPr="00147255">
        <w:rPr>
          <w:spacing w:val="-2"/>
        </w:rPr>
        <w:t xml:space="preserve"> </w:t>
      </w:r>
      <w:r>
        <w:t>planning</w:t>
      </w:r>
      <w:r w:rsidRPr="00147255">
        <w:rPr>
          <w:spacing w:val="-3"/>
        </w:rPr>
        <w:t xml:space="preserve"> </w:t>
      </w:r>
      <w:r>
        <w:t>permission</w:t>
      </w:r>
      <w:r w:rsidRPr="00147255">
        <w:rPr>
          <w:spacing w:val="-6"/>
        </w:rPr>
        <w:t xml:space="preserve"> </w:t>
      </w:r>
      <w:r>
        <w:t>that</w:t>
      </w:r>
      <w:r w:rsidRPr="00147255">
        <w:rPr>
          <w:spacing w:val="-5"/>
        </w:rPr>
        <w:t xml:space="preserve"> </w:t>
      </w:r>
      <w:r>
        <w:t>so</w:t>
      </w:r>
      <w:r w:rsidRPr="00147255">
        <w:rPr>
          <w:spacing w:val="-1"/>
        </w:rPr>
        <w:t xml:space="preserve"> </w:t>
      </w:r>
      <w:r>
        <w:t>requires</w:t>
      </w:r>
      <w:r w:rsidRPr="00147255">
        <w:rPr>
          <w:spacing w:val="-5"/>
        </w:rPr>
        <w:t xml:space="preserve"> </w:t>
      </w:r>
      <w:r>
        <w:t xml:space="preserve">such </w:t>
      </w:r>
      <w:r w:rsidRPr="00147255">
        <w:rPr>
          <w:spacing w:val="-2"/>
        </w:rPr>
        <w:t>closure</w:t>
      </w:r>
    </w:p>
    <w:p w14:paraId="04D15A3A" w14:textId="77777777" w:rsidR="00876A6F" w:rsidRDefault="00876A6F" w:rsidP="001150A5">
      <w:pPr>
        <w:widowControl/>
        <w:jc w:val="both"/>
        <w:sectPr w:rsidR="00876A6F" w:rsidSect="002A1F14">
          <w:pgSz w:w="11910" w:h="16840"/>
          <w:pgMar w:top="1100" w:right="1040" w:bottom="1380" w:left="1040" w:header="0" w:footer="1185" w:gutter="0"/>
          <w:cols w:space="720"/>
        </w:sectPr>
      </w:pPr>
    </w:p>
    <w:p w14:paraId="1D208411" w14:textId="0F382831" w:rsidR="00876A6F" w:rsidRDefault="006D7FB5" w:rsidP="00532595">
      <w:pPr>
        <w:pStyle w:val="Heading1"/>
        <w:widowControl/>
        <w:spacing w:before="30"/>
        <w:ind w:left="112"/>
        <w:jc w:val="center"/>
        <w:rPr>
          <w:b w:val="0"/>
        </w:rPr>
      </w:pPr>
      <w:r>
        <w:lastRenderedPageBreak/>
        <w:t>SCHEDULE</w:t>
      </w:r>
      <w:r>
        <w:rPr>
          <w:spacing w:val="69"/>
          <w:w w:val="150"/>
        </w:rPr>
        <w:t xml:space="preserve"> </w:t>
      </w:r>
      <w:r>
        <w:rPr>
          <w:spacing w:val="-5"/>
        </w:rPr>
        <w:t>12</w:t>
      </w:r>
      <w:r w:rsidR="00532595">
        <w:rPr>
          <w:spacing w:val="-5"/>
        </w:rPr>
        <w:br/>
      </w:r>
      <w:r>
        <w:t>RETENTION</w:t>
      </w:r>
      <w:r>
        <w:rPr>
          <w:spacing w:val="-4"/>
        </w:rPr>
        <w:t xml:space="preserve"> </w:t>
      </w:r>
      <w:r>
        <w:t>OF</w:t>
      </w:r>
      <w:r>
        <w:rPr>
          <w:spacing w:val="-6"/>
        </w:rPr>
        <w:t xml:space="preserve"> </w:t>
      </w:r>
      <w:r>
        <w:rPr>
          <w:spacing w:val="-2"/>
        </w:rPr>
        <w:t>ARCHITECTS</w:t>
      </w:r>
    </w:p>
    <w:p w14:paraId="03774B55" w14:textId="77777777" w:rsidR="00876A6F" w:rsidRDefault="00876A6F" w:rsidP="001150A5">
      <w:pPr>
        <w:pStyle w:val="BodyText"/>
        <w:widowControl/>
        <w:rPr>
          <w:b/>
        </w:rPr>
      </w:pPr>
    </w:p>
    <w:p w14:paraId="1291B67A" w14:textId="77777777" w:rsidR="00876A6F" w:rsidRDefault="00876A6F" w:rsidP="00AC6E5F">
      <w:pPr>
        <w:pStyle w:val="BodyText"/>
        <w:widowControl/>
        <w:spacing w:after="120"/>
        <w:rPr>
          <w:b/>
          <w:sz w:val="29"/>
        </w:rPr>
      </w:pPr>
    </w:p>
    <w:p w14:paraId="00B3B5F1" w14:textId="63D14CAF" w:rsidR="00876A6F" w:rsidRPr="00444CC2" w:rsidRDefault="006D7FB5" w:rsidP="00AC6E5F">
      <w:pPr>
        <w:pStyle w:val="ListParagraph"/>
        <w:widowControl/>
        <w:numPr>
          <w:ilvl w:val="0"/>
          <w:numId w:val="1"/>
        </w:numPr>
        <w:tabs>
          <w:tab w:val="left" w:pos="818"/>
          <w:tab w:val="left" w:pos="820"/>
        </w:tabs>
        <w:spacing w:before="120"/>
        <w:ind w:right="103"/>
        <w:jc w:val="both"/>
        <w:rPr>
          <w:rFonts w:asciiTheme="minorHAnsi" w:hAnsiTheme="minorHAnsi" w:cstheme="minorHAnsi"/>
          <w:sz w:val="19"/>
        </w:rPr>
      </w:pPr>
      <w:r w:rsidRPr="003310D1">
        <w:rPr>
          <w:rFonts w:asciiTheme="minorHAnsi" w:hAnsiTheme="minorHAnsi" w:cstheme="minorHAnsi"/>
        </w:rPr>
        <w:t>The Owner covenants with the Council to use reasonable endeavours to ensure that the Architect continues to be employed as the lead architect for the Development throughout the Construction Phase until Practical Completion.</w:t>
      </w:r>
      <w:r w:rsidRPr="003310D1">
        <w:rPr>
          <w:rFonts w:asciiTheme="minorHAnsi" w:hAnsiTheme="minorHAnsi" w:cstheme="minorHAnsi"/>
          <w:spacing w:val="40"/>
        </w:rPr>
        <w:t xml:space="preserve"> </w:t>
      </w:r>
      <w:r w:rsidRPr="003310D1">
        <w:rPr>
          <w:rFonts w:asciiTheme="minorHAnsi" w:hAnsiTheme="minorHAnsi" w:cstheme="minorHAnsi"/>
        </w:rPr>
        <w:t>For the avoidance of doubt this obligation does not require the Owner to continue to employ more than one architectural practice throughout the Construction Phase until Practical Completion of the Development.</w:t>
      </w:r>
    </w:p>
    <w:p w14:paraId="7D62010B" w14:textId="3CCF6762" w:rsidR="00876A6F" w:rsidRPr="00444CC2" w:rsidRDefault="006D7FB5" w:rsidP="00AC6E5F">
      <w:pPr>
        <w:pStyle w:val="ListParagraph"/>
        <w:widowControl/>
        <w:numPr>
          <w:ilvl w:val="0"/>
          <w:numId w:val="1"/>
        </w:numPr>
        <w:tabs>
          <w:tab w:val="left" w:pos="818"/>
          <w:tab w:val="left" w:pos="820"/>
        </w:tabs>
        <w:spacing w:before="120"/>
        <w:ind w:right="106"/>
        <w:jc w:val="both"/>
        <w:rPr>
          <w:rFonts w:asciiTheme="minorHAnsi" w:hAnsiTheme="minorHAnsi" w:cstheme="minorHAnsi"/>
          <w:sz w:val="19"/>
        </w:rPr>
      </w:pPr>
      <w:r w:rsidRPr="003310D1">
        <w:rPr>
          <w:rFonts w:asciiTheme="minorHAnsi" w:hAnsiTheme="minorHAnsi" w:cstheme="minorHAnsi"/>
        </w:rPr>
        <w:t>The Owner</w:t>
      </w:r>
      <w:r w:rsidRPr="003310D1">
        <w:rPr>
          <w:rFonts w:asciiTheme="minorHAnsi" w:hAnsiTheme="minorHAnsi" w:cstheme="minorHAnsi"/>
          <w:spacing w:val="-2"/>
        </w:rPr>
        <w:t xml:space="preserve"> </w:t>
      </w:r>
      <w:r w:rsidRPr="003310D1">
        <w:rPr>
          <w:rFonts w:asciiTheme="minorHAnsi" w:hAnsiTheme="minorHAnsi" w:cstheme="minorHAnsi"/>
        </w:rPr>
        <w:t>covenants</w:t>
      </w:r>
      <w:r w:rsidRPr="003310D1">
        <w:rPr>
          <w:rFonts w:asciiTheme="minorHAnsi" w:hAnsiTheme="minorHAnsi" w:cstheme="minorHAnsi"/>
          <w:spacing w:val="-1"/>
        </w:rPr>
        <w:t xml:space="preserve"> </w:t>
      </w:r>
      <w:r w:rsidRPr="003310D1">
        <w:rPr>
          <w:rFonts w:asciiTheme="minorHAnsi" w:hAnsiTheme="minorHAnsi" w:cstheme="minorHAnsi"/>
        </w:rPr>
        <w:t>with</w:t>
      </w:r>
      <w:r w:rsidRPr="003310D1">
        <w:rPr>
          <w:rFonts w:asciiTheme="minorHAnsi" w:hAnsiTheme="minorHAnsi" w:cstheme="minorHAnsi"/>
          <w:spacing w:val="-2"/>
        </w:rPr>
        <w:t xml:space="preserve"> </w:t>
      </w:r>
      <w:r w:rsidRPr="003310D1">
        <w:rPr>
          <w:rFonts w:asciiTheme="minorHAnsi" w:hAnsiTheme="minorHAnsi" w:cstheme="minorHAnsi"/>
        </w:rPr>
        <w:t>the Council to use reasonable endeavours to ensure that the Landscape Architect</w:t>
      </w:r>
      <w:r w:rsidRPr="003310D1">
        <w:rPr>
          <w:rFonts w:asciiTheme="minorHAnsi" w:hAnsiTheme="minorHAnsi" w:cstheme="minorHAnsi"/>
          <w:spacing w:val="-4"/>
        </w:rPr>
        <w:t xml:space="preserve"> </w:t>
      </w:r>
      <w:r w:rsidRPr="003310D1">
        <w:rPr>
          <w:rFonts w:asciiTheme="minorHAnsi" w:hAnsiTheme="minorHAnsi" w:cstheme="minorHAnsi"/>
        </w:rPr>
        <w:t>continues</w:t>
      </w:r>
      <w:r w:rsidRPr="003310D1">
        <w:rPr>
          <w:rFonts w:asciiTheme="minorHAnsi" w:hAnsiTheme="minorHAnsi" w:cstheme="minorHAnsi"/>
          <w:spacing w:val="-4"/>
        </w:rPr>
        <w:t xml:space="preserve"> </w:t>
      </w:r>
      <w:r w:rsidRPr="003310D1">
        <w:rPr>
          <w:rFonts w:asciiTheme="minorHAnsi" w:hAnsiTheme="minorHAnsi" w:cstheme="minorHAnsi"/>
        </w:rPr>
        <w:t>to</w:t>
      </w:r>
      <w:r w:rsidRPr="003310D1">
        <w:rPr>
          <w:rFonts w:asciiTheme="minorHAnsi" w:hAnsiTheme="minorHAnsi" w:cstheme="minorHAnsi"/>
          <w:spacing w:val="-1"/>
        </w:rPr>
        <w:t xml:space="preserve"> </w:t>
      </w:r>
      <w:r w:rsidRPr="003310D1">
        <w:rPr>
          <w:rFonts w:asciiTheme="minorHAnsi" w:hAnsiTheme="minorHAnsi" w:cstheme="minorHAnsi"/>
        </w:rPr>
        <w:t>be</w:t>
      </w:r>
      <w:r w:rsidRPr="003310D1">
        <w:rPr>
          <w:rFonts w:asciiTheme="minorHAnsi" w:hAnsiTheme="minorHAnsi" w:cstheme="minorHAnsi"/>
          <w:spacing w:val="-4"/>
        </w:rPr>
        <w:t xml:space="preserve"> </w:t>
      </w:r>
      <w:r w:rsidRPr="003310D1">
        <w:rPr>
          <w:rFonts w:asciiTheme="minorHAnsi" w:hAnsiTheme="minorHAnsi" w:cstheme="minorHAnsi"/>
        </w:rPr>
        <w:t>employed</w:t>
      </w:r>
      <w:r w:rsidRPr="003310D1">
        <w:rPr>
          <w:rFonts w:asciiTheme="minorHAnsi" w:hAnsiTheme="minorHAnsi" w:cstheme="minorHAnsi"/>
          <w:spacing w:val="-5"/>
        </w:rPr>
        <w:t xml:space="preserve"> </w:t>
      </w:r>
      <w:r w:rsidRPr="003310D1">
        <w:rPr>
          <w:rFonts w:asciiTheme="minorHAnsi" w:hAnsiTheme="minorHAnsi" w:cstheme="minorHAnsi"/>
        </w:rPr>
        <w:t>as</w:t>
      </w:r>
      <w:r w:rsidRPr="003310D1">
        <w:rPr>
          <w:rFonts w:asciiTheme="minorHAnsi" w:hAnsiTheme="minorHAnsi" w:cstheme="minorHAnsi"/>
          <w:spacing w:val="-4"/>
        </w:rPr>
        <w:t xml:space="preserve"> </w:t>
      </w:r>
      <w:r w:rsidRPr="003310D1">
        <w:rPr>
          <w:rFonts w:asciiTheme="minorHAnsi" w:hAnsiTheme="minorHAnsi" w:cstheme="minorHAnsi"/>
        </w:rPr>
        <w:t>the</w:t>
      </w:r>
      <w:r w:rsidRPr="003310D1">
        <w:rPr>
          <w:rFonts w:asciiTheme="minorHAnsi" w:hAnsiTheme="minorHAnsi" w:cstheme="minorHAnsi"/>
          <w:spacing w:val="-4"/>
        </w:rPr>
        <w:t xml:space="preserve"> </w:t>
      </w:r>
      <w:r w:rsidRPr="003310D1">
        <w:rPr>
          <w:rFonts w:asciiTheme="minorHAnsi" w:hAnsiTheme="minorHAnsi" w:cstheme="minorHAnsi"/>
        </w:rPr>
        <w:t>landscape</w:t>
      </w:r>
      <w:r w:rsidRPr="003310D1">
        <w:rPr>
          <w:rFonts w:asciiTheme="minorHAnsi" w:hAnsiTheme="minorHAnsi" w:cstheme="minorHAnsi"/>
          <w:spacing w:val="-7"/>
        </w:rPr>
        <w:t xml:space="preserve"> </w:t>
      </w:r>
      <w:r w:rsidRPr="003310D1">
        <w:rPr>
          <w:rFonts w:asciiTheme="minorHAnsi" w:hAnsiTheme="minorHAnsi" w:cstheme="minorHAnsi"/>
        </w:rPr>
        <w:t>architect</w:t>
      </w:r>
      <w:r w:rsidRPr="003310D1">
        <w:rPr>
          <w:rFonts w:asciiTheme="minorHAnsi" w:hAnsiTheme="minorHAnsi" w:cstheme="minorHAnsi"/>
          <w:spacing w:val="-4"/>
        </w:rPr>
        <w:t xml:space="preserve"> </w:t>
      </w:r>
      <w:r w:rsidRPr="003310D1">
        <w:rPr>
          <w:rFonts w:asciiTheme="minorHAnsi" w:hAnsiTheme="minorHAnsi" w:cstheme="minorHAnsi"/>
        </w:rPr>
        <w:t>for</w:t>
      </w:r>
      <w:r w:rsidRPr="003310D1">
        <w:rPr>
          <w:rFonts w:asciiTheme="minorHAnsi" w:hAnsiTheme="minorHAnsi" w:cstheme="minorHAnsi"/>
          <w:spacing w:val="-4"/>
        </w:rPr>
        <w:t xml:space="preserve"> </w:t>
      </w:r>
      <w:r w:rsidRPr="003310D1">
        <w:rPr>
          <w:rFonts w:asciiTheme="minorHAnsi" w:hAnsiTheme="minorHAnsi" w:cstheme="minorHAnsi"/>
        </w:rPr>
        <w:t>the</w:t>
      </w:r>
      <w:r w:rsidRPr="003310D1">
        <w:rPr>
          <w:rFonts w:asciiTheme="minorHAnsi" w:hAnsiTheme="minorHAnsi" w:cstheme="minorHAnsi"/>
          <w:spacing w:val="-4"/>
        </w:rPr>
        <w:t xml:space="preserve"> </w:t>
      </w:r>
      <w:r w:rsidRPr="003310D1">
        <w:rPr>
          <w:rFonts w:asciiTheme="minorHAnsi" w:hAnsiTheme="minorHAnsi" w:cstheme="minorHAnsi"/>
        </w:rPr>
        <w:t>Development throughout</w:t>
      </w:r>
      <w:r w:rsidRPr="003310D1">
        <w:rPr>
          <w:rFonts w:asciiTheme="minorHAnsi" w:hAnsiTheme="minorHAnsi" w:cstheme="minorHAnsi"/>
          <w:spacing w:val="-4"/>
        </w:rPr>
        <w:t xml:space="preserve"> </w:t>
      </w:r>
      <w:r w:rsidRPr="003310D1">
        <w:rPr>
          <w:rFonts w:asciiTheme="minorHAnsi" w:hAnsiTheme="minorHAnsi" w:cstheme="minorHAnsi"/>
        </w:rPr>
        <w:t>the Construction Phase until Practical Completion of the Development.</w:t>
      </w:r>
    </w:p>
    <w:p w14:paraId="273AA312" w14:textId="05793802" w:rsidR="00876A6F" w:rsidRPr="00AC6E5F" w:rsidRDefault="006D7FB5" w:rsidP="00AC6E5F">
      <w:pPr>
        <w:pStyle w:val="ListParagraph"/>
        <w:widowControl/>
        <w:numPr>
          <w:ilvl w:val="0"/>
          <w:numId w:val="1"/>
        </w:numPr>
        <w:tabs>
          <w:tab w:val="left" w:pos="818"/>
          <w:tab w:val="left" w:pos="820"/>
        </w:tabs>
        <w:spacing w:before="120"/>
        <w:ind w:right="104"/>
        <w:jc w:val="both"/>
        <w:rPr>
          <w:rFonts w:asciiTheme="minorHAnsi" w:hAnsiTheme="minorHAnsi" w:cstheme="minorHAnsi"/>
          <w:sz w:val="19"/>
        </w:rPr>
      </w:pPr>
      <w:r w:rsidRPr="003310D1">
        <w:rPr>
          <w:rFonts w:asciiTheme="minorHAnsi" w:hAnsiTheme="minorHAnsi" w:cstheme="minorHAnsi"/>
        </w:rPr>
        <w:t>The Owner covenants with the Council that the Architect and Landscape Architect shall either produce, or oversee the production of, a detailed set of construction and landscape drawings and the Owner shall inform the Council of the production of the said drawings within 10 (ten) Working Days of their production.</w:t>
      </w:r>
    </w:p>
    <w:p w14:paraId="0F8E9E97" w14:textId="77777777" w:rsidR="00876A6F" w:rsidRPr="003310D1" w:rsidRDefault="006D7FB5" w:rsidP="00AC6E5F">
      <w:pPr>
        <w:pStyle w:val="ListParagraph"/>
        <w:widowControl/>
        <w:numPr>
          <w:ilvl w:val="0"/>
          <w:numId w:val="1"/>
        </w:numPr>
        <w:tabs>
          <w:tab w:val="left" w:pos="818"/>
          <w:tab w:val="left" w:pos="820"/>
        </w:tabs>
        <w:spacing w:before="120"/>
        <w:ind w:right="105"/>
        <w:jc w:val="both"/>
        <w:rPr>
          <w:rFonts w:asciiTheme="minorHAnsi" w:hAnsiTheme="minorHAnsi" w:cstheme="minorHAnsi"/>
        </w:rPr>
      </w:pPr>
      <w:r w:rsidRPr="003310D1">
        <w:rPr>
          <w:rFonts w:asciiTheme="minorHAnsi" w:hAnsiTheme="minorHAnsi" w:cstheme="minorHAnsi"/>
        </w:rPr>
        <w:t>In</w:t>
      </w:r>
      <w:r w:rsidRPr="003310D1">
        <w:rPr>
          <w:rFonts w:asciiTheme="minorHAnsi" w:hAnsiTheme="minorHAnsi" w:cstheme="minorHAnsi"/>
          <w:spacing w:val="-6"/>
        </w:rPr>
        <w:t xml:space="preserve"> </w:t>
      </w:r>
      <w:r w:rsidRPr="003310D1">
        <w:rPr>
          <w:rFonts w:asciiTheme="minorHAnsi" w:hAnsiTheme="minorHAnsi" w:cstheme="minorHAnsi"/>
        </w:rPr>
        <w:t>the</w:t>
      </w:r>
      <w:r w:rsidRPr="003310D1">
        <w:rPr>
          <w:rFonts w:asciiTheme="minorHAnsi" w:hAnsiTheme="minorHAnsi" w:cstheme="minorHAnsi"/>
          <w:spacing w:val="-6"/>
        </w:rPr>
        <w:t xml:space="preserve"> </w:t>
      </w:r>
      <w:r w:rsidRPr="003310D1">
        <w:rPr>
          <w:rFonts w:asciiTheme="minorHAnsi" w:hAnsiTheme="minorHAnsi" w:cstheme="minorHAnsi"/>
        </w:rPr>
        <w:t>event</w:t>
      </w:r>
      <w:r w:rsidRPr="003310D1">
        <w:rPr>
          <w:rFonts w:asciiTheme="minorHAnsi" w:hAnsiTheme="minorHAnsi" w:cstheme="minorHAnsi"/>
          <w:spacing w:val="-7"/>
        </w:rPr>
        <w:t xml:space="preserve"> </w:t>
      </w:r>
      <w:r w:rsidRPr="003310D1">
        <w:rPr>
          <w:rFonts w:asciiTheme="minorHAnsi" w:hAnsiTheme="minorHAnsi" w:cstheme="minorHAnsi"/>
        </w:rPr>
        <w:t>that</w:t>
      </w:r>
      <w:r w:rsidRPr="003310D1">
        <w:rPr>
          <w:rFonts w:asciiTheme="minorHAnsi" w:hAnsiTheme="minorHAnsi" w:cstheme="minorHAnsi"/>
          <w:spacing w:val="-7"/>
        </w:rPr>
        <w:t xml:space="preserve"> </w:t>
      </w:r>
      <w:r w:rsidRPr="003310D1">
        <w:rPr>
          <w:rFonts w:asciiTheme="minorHAnsi" w:hAnsiTheme="minorHAnsi" w:cstheme="minorHAnsi"/>
        </w:rPr>
        <w:t>changes</w:t>
      </w:r>
      <w:r w:rsidRPr="003310D1">
        <w:rPr>
          <w:rFonts w:asciiTheme="minorHAnsi" w:hAnsiTheme="minorHAnsi" w:cstheme="minorHAnsi"/>
          <w:spacing w:val="-6"/>
        </w:rPr>
        <w:t xml:space="preserve"> </w:t>
      </w:r>
      <w:r w:rsidRPr="003310D1">
        <w:rPr>
          <w:rFonts w:asciiTheme="minorHAnsi" w:hAnsiTheme="minorHAnsi" w:cstheme="minorHAnsi"/>
        </w:rPr>
        <w:t>to</w:t>
      </w:r>
      <w:r w:rsidRPr="003310D1">
        <w:rPr>
          <w:rFonts w:asciiTheme="minorHAnsi" w:hAnsiTheme="minorHAnsi" w:cstheme="minorHAnsi"/>
          <w:spacing w:val="-5"/>
        </w:rPr>
        <w:t xml:space="preserve"> </w:t>
      </w:r>
      <w:r w:rsidRPr="003310D1">
        <w:rPr>
          <w:rFonts w:asciiTheme="minorHAnsi" w:hAnsiTheme="minorHAnsi" w:cstheme="minorHAnsi"/>
        </w:rPr>
        <w:t>the</w:t>
      </w:r>
      <w:r w:rsidRPr="003310D1">
        <w:rPr>
          <w:rFonts w:asciiTheme="minorHAnsi" w:hAnsiTheme="minorHAnsi" w:cstheme="minorHAnsi"/>
          <w:spacing w:val="-4"/>
        </w:rPr>
        <w:t xml:space="preserve"> </w:t>
      </w:r>
      <w:r w:rsidRPr="003310D1">
        <w:rPr>
          <w:rFonts w:asciiTheme="minorHAnsi" w:hAnsiTheme="minorHAnsi" w:cstheme="minorHAnsi"/>
        </w:rPr>
        <w:t>Architect</w:t>
      </w:r>
      <w:r w:rsidRPr="003310D1">
        <w:rPr>
          <w:rFonts w:asciiTheme="minorHAnsi" w:hAnsiTheme="minorHAnsi" w:cstheme="minorHAnsi"/>
          <w:spacing w:val="-4"/>
        </w:rPr>
        <w:t xml:space="preserve"> </w:t>
      </w:r>
      <w:r w:rsidRPr="003310D1">
        <w:rPr>
          <w:rFonts w:asciiTheme="minorHAnsi" w:hAnsiTheme="minorHAnsi" w:cstheme="minorHAnsi"/>
        </w:rPr>
        <w:t>and/or</w:t>
      </w:r>
      <w:r w:rsidRPr="003310D1">
        <w:rPr>
          <w:rFonts w:asciiTheme="minorHAnsi" w:hAnsiTheme="minorHAnsi" w:cstheme="minorHAnsi"/>
          <w:spacing w:val="-7"/>
        </w:rPr>
        <w:t xml:space="preserve"> </w:t>
      </w:r>
      <w:r w:rsidRPr="003310D1">
        <w:rPr>
          <w:rFonts w:asciiTheme="minorHAnsi" w:hAnsiTheme="minorHAnsi" w:cstheme="minorHAnsi"/>
        </w:rPr>
        <w:t>Landscape</w:t>
      </w:r>
      <w:r w:rsidRPr="003310D1">
        <w:rPr>
          <w:rFonts w:asciiTheme="minorHAnsi" w:hAnsiTheme="minorHAnsi" w:cstheme="minorHAnsi"/>
          <w:spacing w:val="-4"/>
        </w:rPr>
        <w:t xml:space="preserve"> </w:t>
      </w:r>
      <w:r w:rsidRPr="003310D1">
        <w:rPr>
          <w:rFonts w:asciiTheme="minorHAnsi" w:hAnsiTheme="minorHAnsi" w:cstheme="minorHAnsi"/>
        </w:rPr>
        <w:t>Architect</w:t>
      </w:r>
      <w:r w:rsidRPr="003310D1">
        <w:rPr>
          <w:rFonts w:asciiTheme="minorHAnsi" w:hAnsiTheme="minorHAnsi" w:cstheme="minorHAnsi"/>
          <w:spacing w:val="-6"/>
        </w:rPr>
        <w:t xml:space="preserve"> </w:t>
      </w:r>
      <w:r w:rsidRPr="003310D1">
        <w:rPr>
          <w:rFonts w:asciiTheme="minorHAnsi" w:hAnsiTheme="minorHAnsi" w:cstheme="minorHAnsi"/>
        </w:rPr>
        <w:t>become</w:t>
      </w:r>
      <w:r w:rsidRPr="003310D1">
        <w:rPr>
          <w:rFonts w:asciiTheme="minorHAnsi" w:hAnsiTheme="minorHAnsi" w:cstheme="minorHAnsi"/>
          <w:spacing w:val="-6"/>
        </w:rPr>
        <w:t xml:space="preserve"> </w:t>
      </w:r>
      <w:r w:rsidRPr="003310D1">
        <w:rPr>
          <w:rFonts w:asciiTheme="minorHAnsi" w:hAnsiTheme="minorHAnsi" w:cstheme="minorHAnsi"/>
        </w:rPr>
        <w:t>necessary</w:t>
      </w:r>
      <w:r w:rsidRPr="003310D1">
        <w:rPr>
          <w:rFonts w:asciiTheme="minorHAnsi" w:hAnsiTheme="minorHAnsi" w:cstheme="minorHAnsi"/>
          <w:spacing w:val="-6"/>
        </w:rPr>
        <w:t xml:space="preserve"> </w:t>
      </w:r>
      <w:r w:rsidRPr="003310D1">
        <w:rPr>
          <w:rFonts w:asciiTheme="minorHAnsi" w:hAnsiTheme="minorHAnsi" w:cstheme="minorHAnsi"/>
        </w:rPr>
        <w:t>the</w:t>
      </w:r>
      <w:r w:rsidRPr="003310D1">
        <w:rPr>
          <w:rFonts w:asciiTheme="minorHAnsi" w:hAnsiTheme="minorHAnsi" w:cstheme="minorHAnsi"/>
          <w:spacing w:val="-6"/>
        </w:rPr>
        <w:t xml:space="preserve"> </w:t>
      </w:r>
      <w:r w:rsidRPr="003310D1">
        <w:rPr>
          <w:rFonts w:asciiTheme="minorHAnsi" w:hAnsiTheme="minorHAnsi" w:cstheme="minorHAnsi"/>
        </w:rPr>
        <w:t>Owner shall give the Council at least 30 (thirty) Working Days’ notice of the Owner’s intention to employ a replacement architect(s) and/or landscape architect(s) (as the case may be) and shall appoint a replacement architect(s) and/or landscape architect(s) of similar repute to the Architect and Landscape Architect (as the case may be) and of appropriate repute for the relevant part of the Development and shall notify the Council of such appointment(s) within 10 (ten) Working Days of the appointment(s).</w:t>
      </w:r>
    </w:p>
    <w:p w14:paraId="6D66D168" w14:textId="77777777" w:rsidR="00876A6F" w:rsidRDefault="00876A6F" w:rsidP="001150A5">
      <w:pPr>
        <w:widowControl/>
        <w:spacing w:line="360" w:lineRule="auto"/>
        <w:jc w:val="both"/>
        <w:sectPr w:rsidR="00876A6F" w:rsidSect="002A1F14">
          <w:pgSz w:w="11910" w:h="16840"/>
          <w:pgMar w:top="1100" w:right="1040" w:bottom="1380" w:left="1040" w:header="0" w:footer="1185" w:gutter="0"/>
          <w:cols w:space="720"/>
        </w:sectPr>
      </w:pPr>
    </w:p>
    <w:p w14:paraId="18F75792" w14:textId="249E208B" w:rsidR="00C703D4" w:rsidRDefault="00C703D4" w:rsidP="00C703D4">
      <w:pPr>
        <w:pStyle w:val="Heading1"/>
        <w:spacing w:before="32" w:line="237" w:lineRule="auto"/>
        <w:ind w:left="3835" w:right="3697"/>
        <w:jc w:val="center"/>
      </w:pPr>
      <w:r>
        <w:lastRenderedPageBreak/>
        <w:t xml:space="preserve">SCHEDULE </w:t>
      </w:r>
      <w:r w:rsidR="009F0415">
        <w:t>1</w:t>
      </w:r>
      <w:r>
        <w:t>3</w:t>
      </w:r>
      <w:r w:rsidR="009F0415">
        <w:br/>
      </w:r>
      <w:r>
        <w:t>ENERGY</w:t>
      </w:r>
    </w:p>
    <w:p w14:paraId="36D76F79" w14:textId="77777777" w:rsidR="00C703D4" w:rsidRPr="001A57A5" w:rsidRDefault="00C703D4" w:rsidP="00C703D4">
      <w:pPr>
        <w:pStyle w:val="BodyText"/>
        <w:spacing w:before="8"/>
        <w:jc w:val="center"/>
        <w:rPr>
          <w:b/>
        </w:rPr>
      </w:pPr>
    </w:p>
    <w:p w14:paraId="01DC35ED" w14:textId="77777777" w:rsidR="00C703D4" w:rsidRPr="001A57A5" w:rsidRDefault="00C703D4" w:rsidP="00C703D4">
      <w:pPr>
        <w:pStyle w:val="BodyText"/>
        <w:spacing w:before="8"/>
        <w:jc w:val="center"/>
        <w:rPr>
          <w:b/>
        </w:rPr>
      </w:pPr>
      <w:r w:rsidRPr="001A57A5">
        <w:rPr>
          <w:b/>
        </w:rPr>
        <w:t>Part 1 – Carbon Offset</w:t>
      </w:r>
      <w:r>
        <w:rPr>
          <w:b/>
        </w:rPr>
        <w:t xml:space="preserve"> Contribution</w:t>
      </w:r>
    </w:p>
    <w:p w14:paraId="780D64B7" w14:textId="77777777" w:rsidR="00C703D4" w:rsidRDefault="00C703D4" w:rsidP="00C703D4">
      <w:pPr>
        <w:pStyle w:val="BodyText"/>
        <w:spacing w:before="8"/>
        <w:rPr>
          <w:b/>
        </w:rPr>
      </w:pPr>
    </w:p>
    <w:p w14:paraId="6E34B130" w14:textId="77777777" w:rsidR="009F0415" w:rsidRPr="001A57A5" w:rsidRDefault="009F0415" w:rsidP="00C703D4">
      <w:pPr>
        <w:pStyle w:val="BodyText"/>
        <w:spacing w:before="8"/>
        <w:rPr>
          <w:b/>
        </w:rPr>
      </w:pPr>
    </w:p>
    <w:p w14:paraId="34DDB359" w14:textId="77777777" w:rsidR="00C703D4" w:rsidRPr="001A57A5" w:rsidRDefault="00C703D4" w:rsidP="008C635D">
      <w:pPr>
        <w:pStyle w:val="ListParagraph"/>
        <w:numPr>
          <w:ilvl w:val="1"/>
          <w:numId w:val="66"/>
        </w:numPr>
        <w:tabs>
          <w:tab w:val="left" w:pos="709"/>
        </w:tabs>
        <w:spacing w:before="120"/>
        <w:ind w:left="357" w:hanging="357"/>
        <w:jc w:val="both"/>
      </w:pPr>
      <w:r w:rsidRPr="001A57A5">
        <w:t>The</w:t>
      </w:r>
      <w:r w:rsidRPr="00B11813">
        <w:rPr>
          <w:spacing w:val="-2"/>
        </w:rPr>
        <w:t xml:space="preserve"> </w:t>
      </w:r>
      <w:r w:rsidRPr="001A57A5">
        <w:t>Owner</w:t>
      </w:r>
      <w:r w:rsidRPr="00B11813">
        <w:rPr>
          <w:spacing w:val="-2"/>
        </w:rPr>
        <w:t xml:space="preserve"> </w:t>
      </w:r>
      <w:r w:rsidRPr="001A57A5">
        <w:t>shall</w:t>
      </w:r>
      <w:r w:rsidRPr="00B11813">
        <w:rPr>
          <w:spacing w:val="-2"/>
        </w:rPr>
        <w:t xml:space="preserve"> </w:t>
      </w:r>
      <w:r w:rsidRPr="001A57A5">
        <w:t>pay</w:t>
      </w:r>
      <w:r w:rsidRPr="00B11813">
        <w:rPr>
          <w:spacing w:val="-2"/>
        </w:rPr>
        <w:t xml:space="preserve"> </w:t>
      </w:r>
      <w:r w:rsidRPr="001A57A5">
        <w:t>the</w:t>
      </w:r>
      <w:r w:rsidRPr="00B11813">
        <w:rPr>
          <w:spacing w:val="-2"/>
        </w:rPr>
        <w:t xml:space="preserve"> </w:t>
      </w:r>
      <w:r w:rsidRPr="001A57A5">
        <w:t>Council</w:t>
      </w:r>
      <w:r w:rsidRPr="00B11813">
        <w:rPr>
          <w:spacing w:val="-2"/>
        </w:rPr>
        <w:t xml:space="preserve"> </w:t>
      </w:r>
      <w:r w:rsidRPr="001A57A5">
        <w:t>the</w:t>
      </w:r>
      <w:r w:rsidRPr="00B11813">
        <w:rPr>
          <w:spacing w:val="-2"/>
        </w:rPr>
        <w:t xml:space="preserve"> </w:t>
      </w:r>
      <w:r w:rsidRPr="001A57A5">
        <w:t>Carbon</w:t>
      </w:r>
      <w:r w:rsidRPr="00B11813">
        <w:rPr>
          <w:spacing w:val="-3"/>
        </w:rPr>
        <w:t xml:space="preserve"> </w:t>
      </w:r>
      <w:r w:rsidRPr="001A57A5">
        <w:t>Offset</w:t>
      </w:r>
      <w:r w:rsidRPr="00B11813">
        <w:rPr>
          <w:spacing w:val="-3"/>
        </w:rPr>
        <w:t xml:space="preserve"> </w:t>
      </w:r>
      <w:r>
        <w:rPr>
          <w:spacing w:val="-3"/>
        </w:rPr>
        <w:t xml:space="preserve">Initial </w:t>
      </w:r>
      <w:r w:rsidRPr="001A57A5">
        <w:t>Contribution</w:t>
      </w:r>
      <w:r>
        <w:t xml:space="preserve"> </w:t>
      </w:r>
      <w:r w:rsidRPr="001A57A5">
        <w:t>prior</w:t>
      </w:r>
      <w:r w:rsidRPr="00B11813">
        <w:rPr>
          <w:spacing w:val="-4"/>
        </w:rPr>
        <w:t xml:space="preserve"> </w:t>
      </w:r>
      <w:r w:rsidRPr="001A57A5">
        <w:t>to</w:t>
      </w:r>
      <w:r w:rsidRPr="00B11813">
        <w:rPr>
          <w:spacing w:val="-3"/>
        </w:rPr>
        <w:t xml:space="preserve"> </w:t>
      </w:r>
      <w:r w:rsidRPr="001A57A5">
        <w:t>Commencement</w:t>
      </w:r>
      <w:r w:rsidRPr="00B11813">
        <w:rPr>
          <w:spacing w:val="-4"/>
        </w:rPr>
        <w:t xml:space="preserve"> </w:t>
      </w:r>
      <w:r w:rsidRPr="001A57A5">
        <w:t xml:space="preserve">of </w:t>
      </w:r>
      <w:r w:rsidRPr="00B11813">
        <w:rPr>
          <w:spacing w:val="-2"/>
        </w:rPr>
        <w:t>Development.</w:t>
      </w:r>
    </w:p>
    <w:p w14:paraId="38363945" w14:textId="77777777" w:rsidR="00C703D4" w:rsidRPr="00323840" w:rsidRDefault="00C703D4" w:rsidP="008C635D">
      <w:pPr>
        <w:pStyle w:val="ListParagraph"/>
        <w:numPr>
          <w:ilvl w:val="1"/>
          <w:numId w:val="66"/>
        </w:numPr>
        <w:tabs>
          <w:tab w:val="left" w:pos="709"/>
        </w:tabs>
        <w:spacing w:before="120"/>
        <w:ind w:left="357" w:hanging="357"/>
        <w:jc w:val="both"/>
      </w:pPr>
      <w:r w:rsidRPr="001A57A5">
        <w:t>There</w:t>
      </w:r>
      <w:r w:rsidRPr="001A57A5">
        <w:rPr>
          <w:spacing w:val="-2"/>
        </w:rPr>
        <w:t xml:space="preserve"> </w:t>
      </w:r>
      <w:r w:rsidRPr="001A57A5">
        <w:t>shall</w:t>
      </w:r>
      <w:r w:rsidRPr="001A57A5">
        <w:rPr>
          <w:spacing w:val="-5"/>
        </w:rPr>
        <w:t xml:space="preserve"> </w:t>
      </w:r>
      <w:r w:rsidRPr="001A57A5">
        <w:t>be</w:t>
      </w:r>
      <w:r w:rsidRPr="001A57A5">
        <w:rPr>
          <w:spacing w:val="-2"/>
        </w:rPr>
        <w:t xml:space="preserve"> </w:t>
      </w:r>
      <w:r w:rsidRPr="001A57A5">
        <w:t>no</w:t>
      </w:r>
      <w:r w:rsidRPr="001A57A5">
        <w:rPr>
          <w:spacing w:val="-1"/>
        </w:rPr>
        <w:t xml:space="preserve"> </w:t>
      </w:r>
      <w:r w:rsidRPr="001A57A5">
        <w:t>Commencement</w:t>
      </w:r>
      <w:r w:rsidRPr="001A57A5">
        <w:rPr>
          <w:spacing w:val="-2"/>
        </w:rPr>
        <w:t xml:space="preserve"> </w:t>
      </w:r>
      <w:r w:rsidRPr="001A57A5">
        <w:t>until</w:t>
      </w:r>
      <w:r w:rsidRPr="001A57A5">
        <w:rPr>
          <w:spacing w:val="-4"/>
        </w:rPr>
        <w:t xml:space="preserve"> </w:t>
      </w:r>
      <w:r w:rsidRPr="001A57A5">
        <w:t>the</w:t>
      </w:r>
      <w:r w:rsidRPr="001A57A5">
        <w:rPr>
          <w:spacing w:val="-2"/>
        </w:rPr>
        <w:t xml:space="preserve"> </w:t>
      </w:r>
      <w:r w:rsidRPr="001A57A5">
        <w:t>Owner</w:t>
      </w:r>
      <w:r w:rsidRPr="001A57A5">
        <w:rPr>
          <w:spacing w:val="-2"/>
        </w:rPr>
        <w:t xml:space="preserve"> </w:t>
      </w:r>
      <w:r w:rsidRPr="001A57A5">
        <w:t>has</w:t>
      </w:r>
      <w:r w:rsidRPr="001A57A5">
        <w:rPr>
          <w:spacing w:val="-2"/>
        </w:rPr>
        <w:t xml:space="preserve"> </w:t>
      </w:r>
      <w:r w:rsidRPr="001A57A5">
        <w:t>paid</w:t>
      </w:r>
      <w:r w:rsidRPr="001A57A5">
        <w:rPr>
          <w:spacing w:val="-3"/>
        </w:rPr>
        <w:t xml:space="preserve"> </w:t>
      </w:r>
      <w:r w:rsidRPr="001A57A5">
        <w:t>the</w:t>
      </w:r>
      <w:r w:rsidRPr="001A57A5">
        <w:rPr>
          <w:spacing w:val="-2"/>
        </w:rPr>
        <w:t xml:space="preserve"> </w:t>
      </w:r>
      <w:r w:rsidRPr="001A57A5">
        <w:t>Carbon</w:t>
      </w:r>
      <w:r w:rsidRPr="001A57A5">
        <w:rPr>
          <w:spacing w:val="-3"/>
        </w:rPr>
        <w:t xml:space="preserve"> </w:t>
      </w:r>
      <w:r w:rsidRPr="001A57A5">
        <w:t>Off</w:t>
      </w:r>
      <w:r>
        <w:t>s</w:t>
      </w:r>
      <w:r w:rsidRPr="001A57A5">
        <w:t>et</w:t>
      </w:r>
      <w:r>
        <w:t xml:space="preserve"> Initial</w:t>
      </w:r>
      <w:r w:rsidRPr="001A57A5">
        <w:rPr>
          <w:spacing w:val="-2"/>
        </w:rPr>
        <w:t xml:space="preserve"> </w:t>
      </w:r>
      <w:r w:rsidRPr="001A57A5">
        <w:t>Contribution</w:t>
      </w:r>
      <w:r w:rsidRPr="001A57A5">
        <w:rPr>
          <w:spacing w:val="-5"/>
        </w:rPr>
        <w:t xml:space="preserve"> </w:t>
      </w:r>
      <w:r w:rsidRPr="001A57A5">
        <w:t>to</w:t>
      </w:r>
      <w:r w:rsidRPr="001A57A5">
        <w:rPr>
          <w:spacing w:val="-3"/>
        </w:rPr>
        <w:t xml:space="preserve"> </w:t>
      </w:r>
      <w:r w:rsidRPr="001A57A5">
        <w:t xml:space="preserve">the </w:t>
      </w:r>
      <w:r w:rsidRPr="001A57A5">
        <w:rPr>
          <w:spacing w:val="-2"/>
        </w:rPr>
        <w:t>Council</w:t>
      </w:r>
    </w:p>
    <w:p w14:paraId="133FE10A" w14:textId="77777777" w:rsidR="00C703D4" w:rsidRDefault="00C703D4" w:rsidP="008C635D">
      <w:pPr>
        <w:pStyle w:val="ListParagraph"/>
        <w:numPr>
          <w:ilvl w:val="1"/>
          <w:numId w:val="66"/>
        </w:numPr>
        <w:tabs>
          <w:tab w:val="left" w:pos="709"/>
        </w:tabs>
        <w:spacing w:before="120"/>
        <w:ind w:left="357" w:hanging="357"/>
        <w:jc w:val="both"/>
      </w:pPr>
      <w:r>
        <w:t xml:space="preserve">Prior to Occupation of the Development the Owner shall submit to the Council for approval a Carbon Offset Report and shall pay to the Council (within 10 Working Days of approval of the Carbon Offset Report and prior to Occupation of the Development) the Carbon Offset Final Contribution (if any). </w:t>
      </w:r>
    </w:p>
    <w:p w14:paraId="14A8EF5D" w14:textId="77777777" w:rsidR="00C703D4" w:rsidRPr="00323840" w:rsidRDefault="00C703D4" w:rsidP="008C635D">
      <w:pPr>
        <w:pStyle w:val="ListParagraph"/>
        <w:numPr>
          <w:ilvl w:val="1"/>
          <w:numId w:val="66"/>
        </w:numPr>
        <w:tabs>
          <w:tab w:val="left" w:pos="709"/>
        </w:tabs>
        <w:spacing w:before="120"/>
        <w:ind w:left="357" w:hanging="357"/>
        <w:jc w:val="both"/>
      </w:pPr>
      <w:r>
        <w:t>There shall be no Occupation unless and until the Carbon Offset Final Contribution has been paid to the Council.</w:t>
      </w:r>
    </w:p>
    <w:p w14:paraId="4F28AA1E" w14:textId="77777777" w:rsidR="00C703D4" w:rsidRDefault="00C703D4" w:rsidP="00C703D4">
      <w:pPr>
        <w:pStyle w:val="BodyText"/>
        <w:spacing w:before="8"/>
        <w:jc w:val="center"/>
        <w:rPr>
          <w:b/>
        </w:rPr>
      </w:pPr>
      <w:r w:rsidRPr="001A57A5">
        <w:rPr>
          <w:b/>
        </w:rPr>
        <w:t>Part 2 – GLA Monitoring</w:t>
      </w:r>
    </w:p>
    <w:p w14:paraId="092031DE" w14:textId="77777777" w:rsidR="00C703D4" w:rsidRPr="0022792E" w:rsidRDefault="00C703D4" w:rsidP="008C635D">
      <w:pPr>
        <w:pStyle w:val="ListParagraph"/>
        <w:numPr>
          <w:ilvl w:val="0"/>
          <w:numId w:val="65"/>
        </w:numPr>
        <w:autoSpaceDE/>
        <w:autoSpaceDN/>
        <w:spacing w:before="120"/>
        <w:jc w:val="both"/>
        <w:rPr>
          <w:b/>
        </w:rPr>
      </w:pPr>
      <w:r w:rsidRPr="001A57A5">
        <w:rPr>
          <w:bCs/>
        </w:rPr>
        <w:t xml:space="preserve">Within 8 (eight) weeks following the grant of the Planning Permission, the Owner shall submit accurate and verified estimated Energy Performance </w:t>
      </w:r>
      <w:r w:rsidRPr="0022792E">
        <w:rPr>
          <w:bCs/>
        </w:rPr>
        <w:t xml:space="preserve">Indicators to the GLA’s energy monitoring portal. </w:t>
      </w:r>
    </w:p>
    <w:p w14:paraId="3325B970" w14:textId="1E6AE17C" w:rsidR="00C703D4" w:rsidRPr="0022792E" w:rsidRDefault="00C703D4" w:rsidP="008C635D">
      <w:pPr>
        <w:pStyle w:val="ListParagraph"/>
        <w:numPr>
          <w:ilvl w:val="0"/>
          <w:numId w:val="65"/>
        </w:numPr>
        <w:autoSpaceDE/>
        <w:autoSpaceDN/>
        <w:spacing w:before="120"/>
        <w:jc w:val="both"/>
        <w:rPr>
          <w:b/>
        </w:rPr>
      </w:pPr>
      <w:r w:rsidRPr="0022792E">
        <w:rPr>
          <w:bCs/>
        </w:rPr>
        <w:t xml:space="preserve">The Owner shall not </w:t>
      </w:r>
      <w:r>
        <w:rPr>
          <w:bCs/>
        </w:rPr>
        <w:t xml:space="preserve">Commence </w:t>
      </w:r>
      <w:r w:rsidRPr="0022792E">
        <w:rPr>
          <w:bCs/>
        </w:rPr>
        <w:t xml:space="preserve">or permit </w:t>
      </w:r>
      <w:r>
        <w:rPr>
          <w:bCs/>
        </w:rPr>
        <w:t>Commencement</w:t>
      </w:r>
      <w:r w:rsidRPr="0022792E">
        <w:rPr>
          <w:bCs/>
        </w:rPr>
        <w:t xml:space="preserve"> of the Development until the Owner has used reasonable endeavours to </w:t>
      </w:r>
      <w:bookmarkStart w:id="44" w:name="_Hlk132020038"/>
      <w:r w:rsidRPr="0022792E">
        <w:rPr>
          <w:bCs/>
        </w:rPr>
        <w:t xml:space="preserve">submit accurate and verified estimated Energy Performance Indicators to the GLA via the GLA’s energy monitoring portal. </w:t>
      </w:r>
      <w:bookmarkEnd w:id="44"/>
    </w:p>
    <w:p w14:paraId="4947C279" w14:textId="77777777" w:rsidR="00C703D4" w:rsidRPr="0022792E" w:rsidRDefault="00C703D4" w:rsidP="008C635D">
      <w:pPr>
        <w:pStyle w:val="ListParagraph"/>
        <w:numPr>
          <w:ilvl w:val="0"/>
          <w:numId w:val="65"/>
        </w:numPr>
        <w:autoSpaceDE/>
        <w:autoSpaceDN/>
        <w:spacing w:before="120"/>
        <w:jc w:val="both"/>
        <w:rPr>
          <w:bCs/>
        </w:rPr>
      </w:pPr>
      <w:r w:rsidRPr="0022792E">
        <w:rPr>
          <w:bCs/>
        </w:rPr>
        <w:t xml:space="preserve">Prior to Occupation of each Reportable Unit (or any part thereof) the Owner shall: </w:t>
      </w:r>
    </w:p>
    <w:p w14:paraId="60FC6C0E" w14:textId="77777777" w:rsidR="00C703D4" w:rsidRPr="0022792E" w:rsidRDefault="00C703D4" w:rsidP="008C635D">
      <w:pPr>
        <w:pStyle w:val="ListParagraph"/>
        <w:numPr>
          <w:ilvl w:val="1"/>
          <w:numId w:val="65"/>
        </w:numPr>
        <w:autoSpaceDE/>
        <w:autoSpaceDN/>
        <w:spacing w:before="120"/>
        <w:jc w:val="both"/>
        <w:rPr>
          <w:b/>
        </w:rPr>
      </w:pPr>
      <w:r w:rsidRPr="0022792E">
        <w:rPr>
          <w:bCs/>
        </w:rPr>
        <w:t>submit to the GLA updated Energy Performance Indicators for the relevant Reportable Unit; and</w:t>
      </w:r>
    </w:p>
    <w:p w14:paraId="4ECA3598" w14:textId="77777777" w:rsidR="00C703D4" w:rsidRPr="00B86D7E" w:rsidRDefault="00C703D4" w:rsidP="008C635D">
      <w:pPr>
        <w:pStyle w:val="ListParagraph"/>
        <w:numPr>
          <w:ilvl w:val="1"/>
          <w:numId w:val="65"/>
        </w:numPr>
        <w:autoSpaceDE/>
        <w:autoSpaceDN/>
        <w:spacing w:before="120"/>
        <w:jc w:val="both"/>
        <w:rPr>
          <w:b/>
        </w:rPr>
      </w:pPr>
      <w:r w:rsidRPr="0022792E">
        <w:rPr>
          <w:bCs/>
        </w:rPr>
        <w:t>confirm to the GLA that suitable monitoring devices have been installed and maintained for the monitoring of the in-use Energy Performance Indicators.</w:t>
      </w:r>
    </w:p>
    <w:p w14:paraId="3E76E043" w14:textId="77777777" w:rsidR="00C703D4" w:rsidRPr="009B41EA" w:rsidRDefault="00C703D4" w:rsidP="008C635D">
      <w:pPr>
        <w:pStyle w:val="ListParagraph"/>
        <w:numPr>
          <w:ilvl w:val="0"/>
          <w:numId w:val="65"/>
        </w:numPr>
        <w:autoSpaceDE/>
        <w:autoSpaceDN/>
        <w:spacing w:before="120"/>
        <w:jc w:val="both"/>
        <w:rPr>
          <w:b/>
        </w:rPr>
      </w:pPr>
      <w:r w:rsidRPr="002335D8">
        <w:rPr>
          <w:bCs/>
        </w:rPr>
        <w:t xml:space="preserve">The Owner shall not </w:t>
      </w:r>
      <w:r w:rsidRPr="009B41EA">
        <w:rPr>
          <w:bCs/>
        </w:rPr>
        <w:t>Occupy or permit Occupation of each Reportable Unit until the Owner has complied with</w:t>
      </w:r>
      <w:r w:rsidRPr="009B41EA">
        <w:rPr>
          <w:b/>
        </w:rPr>
        <w:t xml:space="preserve"> </w:t>
      </w:r>
      <w:r w:rsidRPr="009B41EA">
        <w:rPr>
          <w:bCs/>
        </w:rPr>
        <w:t>paragraph 3 of this</w:t>
      </w:r>
      <w:r>
        <w:rPr>
          <w:bCs/>
        </w:rPr>
        <w:t xml:space="preserve"> Part 2 of this</w:t>
      </w:r>
      <w:r w:rsidRPr="009B41EA">
        <w:rPr>
          <w:bCs/>
        </w:rPr>
        <w:t xml:space="preserve"> Schedule</w:t>
      </w:r>
      <w:r>
        <w:rPr>
          <w:bCs/>
        </w:rPr>
        <w:t xml:space="preserve"> </w:t>
      </w:r>
      <w:r w:rsidRPr="009B41EA">
        <w:rPr>
          <w:bCs/>
        </w:rPr>
        <w:t>in respect of that Reportable Unit; and</w:t>
      </w:r>
    </w:p>
    <w:p w14:paraId="71862E39" w14:textId="77777777" w:rsidR="00C703D4" w:rsidRPr="0022792E" w:rsidRDefault="00C703D4" w:rsidP="008C635D">
      <w:pPr>
        <w:pStyle w:val="ListParagraph"/>
        <w:numPr>
          <w:ilvl w:val="0"/>
          <w:numId w:val="65"/>
        </w:numPr>
        <w:autoSpaceDE/>
        <w:autoSpaceDN/>
        <w:spacing w:before="120"/>
        <w:jc w:val="both"/>
        <w:rPr>
          <w:b/>
        </w:rPr>
      </w:pPr>
      <w:r w:rsidRPr="0022792E">
        <w:rPr>
          <w:bCs/>
        </w:rPr>
        <w:t>For a period of 5 (five) years following first Occupation of the Development or following the end of the Defects Liability Period (whichever is later) the Owner shall on an annual basis use reasonable endeavours to submit to the GLA updated Energy Performance Indicators for each Reportable Unit.</w:t>
      </w:r>
    </w:p>
    <w:p w14:paraId="43A83046" w14:textId="77777777" w:rsidR="00C703D4" w:rsidRPr="0022792E" w:rsidRDefault="00C703D4" w:rsidP="008C635D">
      <w:pPr>
        <w:pStyle w:val="ListParagraph"/>
        <w:numPr>
          <w:ilvl w:val="0"/>
          <w:numId w:val="65"/>
        </w:numPr>
        <w:autoSpaceDE/>
        <w:autoSpaceDN/>
        <w:spacing w:before="120"/>
        <w:jc w:val="both"/>
        <w:rPr>
          <w:b/>
        </w:rPr>
      </w:pPr>
      <w:r>
        <w:rPr>
          <w:bCs/>
        </w:rPr>
        <w:t>If</w:t>
      </w:r>
      <w:r w:rsidRPr="0022792E">
        <w:rPr>
          <w:bCs/>
        </w:rPr>
        <w:t xml:space="preserve"> the monitoring undertaken pursuant to paragraph </w:t>
      </w:r>
      <w:r>
        <w:rPr>
          <w:bCs/>
        </w:rPr>
        <w:t>5</w:t>
      </w:r>
      <w:r w:rsidRPr="0022792E">
        <w:rPr>
          <w:bCs/>
        </w:rPr>
        <w:t xml:space="preserve"> of this</w:t>
      </w:r>
      <w:r>
        <w:rPr>
          <w:bCs/>
        </w:rPr>
        <w:t xml:space="preserve"> Part 2 of this</w:t>
      </w:r>
      <w:r w:rsidRPr="0022792E">
        <w:rPr>
          <w:bCs/>
        </w:rPr>
        <w:t xml:space="preserve"> Schedule</w:t>
      </w:r>
      <w:r>
        <w:rPr>
          <w:bCs/>
        </w:rPr>
        <w:t xml:space="preserve"> </w:t>
      </w:r>
      <w:r w:rsidRPr="0022792E">
        <w:rPr>
          <w:bCs/>
        </w:rPr>
        <w:t xml:space="preserve">shows that the Energy Performance Indicators submitted pursuant to paragraph </w:t>
      </w:r>
      <w:r>
        <w:rPr>
          <w:bCs/>
        </w:rPr>
        <w:t>3</w:t>
      </w:r>
      <w:r w:rsidRPr="0022792E">
        <w:rPr>
          <w:bCs/>
        </w:rPr>
        <w:t xml:space="preserve"> of this Schedule</w:t>
      </w:r>
      <w:r>
        <w:rPr>
          <w:bCs/>
        </w:rPr>
        <w:t xml:space="preserve"> </w:t>
      </w:r>
      <w:r w:rsidRPr="0022792E">
        <w:rPr>
          <w:bCs/>
        </w:rPr>
        <w:t>have not been or are not being met, the Owner shall:</w:t>
      </w:r>
    </w:p>
    <w:p w14:paraId="2650D91B" w14:textId="77777777" w:rsidR="00C703D4" w:rsidRPr="0022792E" w:rsidRDefault="00C703D4" w:rsidP="008C635D">
      <w:pPr>
        <w:pStyle w:val="ListParagraph"/>
        <w:numPr>
          <w:ilvl w:val="1"/>
          <w:numId w:val="65"/>
        </w:numPr>
        <w:autoSpaceDE/>
        <w:autoSpaceDN/>
        <w:spacing w:before="120"/>
        <w:jc w:val="both"/>
        <w:rPr>
          <w:bCs/>
        </w:rPr>
      </w:pPr>
      <w:r w:rsidRPr="0022792E">
        <w:rPr>
          <w:bCs/>
        </w:rPr>
        <w:t>use reasonable endeavours to determine the reasons for under-performance;</w:t>
      </w:r>
    </w:p>
    <w:p w14:paraId="06A594F6" w14:textId="77777777" w:rsidR="00C703D4" w:rsidRPr="0022792E" w:rsidRDefault="00C703D4" w:rsidP="008C635D">
      <w:pPr>
        <w:pStyle w:val="ListParagraph"/>
        <w:numPr>
          <w:ilvl w:val="1"/>
          <w:numId w:val="65"/>
        </w:numPr>
        <w:autoSpaceDE/>
        <w:autoSpaceDN/>
        <w:spacing w:before="120"/>
        <w:jc w:val="both"/>
        <w:rPr>
          <w:b/>
        </w:rPr>
      </w:pPr>
      <w:r w:rsidRPr="0022792E">
        <w:rPr>
          <w:bCs/>
        </w:rPr>
        <w:t>submit an action plan</w:t>
      </w:r>
      <w:r>
        <w:rPr>
          <w:bCs/>
        </w:rPr>
        <w:t xml:space="preserve"> to the GLA</w:t>
      </w:r>
      <w:r w:rsidRPr="0022792E">
        <w:rPr>
          <w:bCs/>
        </w:rPr>
        <w:t xml:space="preserve"> identifying measures which would be reasonably practicable to implement and a proposed timescale for implementation of the same; and</w:t>
      </w:r>
    </w:p>
    <w:p w14:paraId="19506508" w14:textId="77777777" w:rsidR="00C703D4" w:rsidRPr="0022792E" w:rsidRDefault="00C703D4" w:rsidP="008C635D">
      <w:pPr>
        <w:pStyle w:val="ListParagraph"/>
        <w:numPr>
          <w:ilvl w:val="1"/>
          <w:numId w:val="65"/>
        </w:numPr>
        <w:autoSpaceDE/>
        <w:autoSpaceDN/>
        <w:spacing w:before="120"/>
        <w:jc w:val="both"/>
        <w:rPr>
          <w:bCs/>
        </w:rPr>
      </w:pPr>
      <w:r w:rsidRPr="0022792E">
        <w:rPr>
          <w:bCs/>
        </w:rPr>
        <w:t xml:space="preserve">following agreement of the measures with the GLA, implement the same as soon as reasonably practicable, </w:t>
      </w:r>
    </w:p>
    <w:p w14:paraId="6E300115" w14:textId="3C409835" w:rsidR="00876A6F" w:rsidRDefault="00C703D4" w:rsidP="008C635D">
      <w:pPr>
        <w:widowControl/>
        <w:spacing w:before="120"/>
        <w:rPr>
          <w:sz w:val="16"/>
        </w:rPr>
        <w:sectPr w:rsidR="00876A6F" w:rsidSect="002A1F14">
          <w:pgSz w:w="11910" w:h="16840"/>
          <w:pgMar w:top="1920" w:right="1040" w:bottom="1380" w:left="1040" w:header="0" w:footer="1185" w:gutter="0"/>
          <w:cols w:space="720"/>
        </w:sectPr>
      </w:pPr>
      <w:r w:rsidRPr="0022792E">
        <w:rPr>
          <w:bCs/>
        </w:rPr>
        <w:t xml:space="preserve">PROVIDED THAT, for the avoidance of any doubt, upon expiration of either five (5) years from first Occupation of the Development or the </w:t>
      </w:r>
      <w:r>
        <w:rPr>
          <w:bCs/>
        </w:rPr>
        <w:t xml:space="preserve">end of the </w:t>
      </w:r>
      <w:r w:rsidRPr="0022792E">
        <w:rPr>
          <w:bCs/>
        </w:rPr>
        <w:t>Defects Liability Period (whichever is later), paragraphs 1</w:t>
      </w:r>
      <w:r>
        <w:rPr>
          <w:bCs/>
        </w:rPr>
        <w:t xml:space="preserve"> – </w:t>
      </w:r>
      <w:r w:rsidRPr="0022792E">
        <w:rPr>
          <w:bCs/>
        </w:rPr>
        <w:t>6 of this</w:t>
      </w:r>
      <w:r>
        <w:rPr>
          <w:bCs/>
        </w:rPr>
        <w:t xml:space="preserve"> Part 2 of this</w:t>
      </w:r>
      <w:r w:rsidRPr="0022792E">
        <w:rPr>
          <w:bCs/>
        </w:rPr>
        <w:t xml:space="preserve"> Schedule shall absolutely determine and cease to be of any further legal effect subject to any antecedent breach of the provisions.</w:t>
      </w:r>
    </w:p>
    <w:p w14:paraId="26D67356" w14:textId="6318850C" w:rsidR="003B190F" w:rsidRDefault="003B190F" w:rsidP="003B190F">
      <w:pPr>
        <w:pStyle w:val="Heading1"/>
        <w:spacing w:before="32" w:line="237" w:lineRule="auto"/>
        <w:ind w:left="3835" w:right="3697"/>
        <w:jc w:val="center"/>
      </w:pPr>
      <w:r>
        <w:lastRenderedPageBreak/>
        <w:t>SCHEDULE 1</w:t>
      </w:r>
      <w:r w:rsidR="00444CC2">
        <w:t>4</w:t>
      </w:r>
      <w:r>
        <w:br/>
      </w:r>
      <w:r w:rsidR="001508F7">
        <w:t>BIODIVERSITY NET GAIN</w:t>
      </w:r>
    </w:p>
    <w:p w14:paraId="04FC8714" w14:textId="77777777" w:rsidR="001B4CEB" w:rsidRDefault="001B4CEB" w:rsidP="003B190F">
      <w:pPr>
        <w:pStyle w:val="Heading1"/>
        <w:spacing w:before="32" w:line="237" w:lineRule="auto"/>
        <w:ind w:left="3835" w:right="3697"/>
        <w:jc w:val="center"/>
      </w:pPr>
    </w:p>
    <w:p w14:paraId="2F5C1A9E" w14:textId="77777777" w:rsidR="004C7008" w:rsidRDefault="004C7008" w:rsidP="00AC6E5F">
      <w:pPr>
        <w:pStyle w:val="Heading1"/>
        <w:spacing w:before="32" w:line="237" w:lineRule="auto"/>
        <w:ind w:left="3835" w:right="3697"/>
        <w:jc w:val="both"/>
      </w:pPr>
    </w:p>
    <w:p w14:paraId="507CDDE0" w14:textId="77777777" w:rsidR="004C7008" w:rsidRPr="004C7008" w:rsidRDefault="004C7008" w:rsidP="004C7008">
      <w:pPr>
        <w:pStyle w:val="BodyText"/>
        <w:spacing w:before="8"/>
        <w:rPr>
          <w:b/>
          <w:i/>
          <w:iCs/>
          <w:lang w:val="en-GB"/>
        </w:rPr>
      </w:pPr>
      <w:r w:rsidRPr="004C7008">
        <w:rPr>
          <w:b/>
          <w:i/>
          <w:iCs/>
          <w:lang w:val="en-GB"/>
        </w:rPr>
        <w:t>The developer will be required to provide regular reports on the on-site and off-site biodiversity gains. A monitoring fee will be charged by the Planning Service. This will be written into a future legal agreement/Section 106 agreement</w:t>
      </w:r>
    </w:p>
    <w:p w14:paraId="40E92438" w14:textId="77777777" w:rsidR="003B190F" w:rsidRDefault="003B190F" w:rsidP="003B190F">
      <w:pPr>
        <w:pStyle w:val="BodyText"/>
        <w:spacing w:before="8"/>
        <w:rPr>
          <w:b/>
        </w:rPr>
      </w:pPr>
    </w:p>
    <w:p w14:paraId="7E121901" w14:textId="77777777" w:rsidR="002F3328" w:rsidRPr="00AC6E5F" w:rsidRDefault="002F3328" w:rsidP="002F3328">
      <w:pPr>
        <w:pStyle w:val="BodyText"/>
        <w:spacing w:before="8"/>
        <w:rPr>
          <w:bCs/>
        </w:rPr>
      </w:pPr>
      <w:r w:rsidRPr="00AC6E5F">
        <w:rPr>
          <w:bCs/>
        </w:rPr>
        <w:t>1.</w:t>
      </w:r>
      <w:r w:rsidRPr="00AC6E5F">
        <w:rPr>
          <w:bCs/>
        </w:rPr>
        <w:tab/>
        <w:t>The [Owner] covenants to procure that the BNG Landowner enters into the BNG Legal Agreement in respect of BNG Land prior to Commencement of the Development.</w:t>
      </w:r>
    </w:p>
    <w:p w14:paraId="263C2883" w14:textId="00A9851A" w:rsidR="002F3328" w:rsidRPr="00AC6E5F" w:rsidRDefault="002F3328" w:rsidP="002F3328">
      <w:pPr>
        <w:pStyle w:val="BodyText"/>
        <w:spacing w:before="8"/>
        <w:rPr>
          <w:bCs/>
        </w:rPr>
      </w:pPr>
      <w:r w:rsidRPr="00AC6E5F">
        <w:rPr>
          <w:bCs/>
        </w:rPr>
        <w:t>2.</w:t>
      </w:r>
      <w:r w:rsidRPr="00AC6E5F">
        <w:rPr>
          <w:bCs/>
        </w:rPr>
        <w:tab/>
        <w:t>The [Owner] shall not Commence the Development unless and until the BNG Landowner has entered into the BNG Legal Agreement in respect of the BNG Works.</w:t>
      </w:r>
    </w:p>
    <w:p w14:paraId="6CEAE90D" w14:textId="55C4A160" w:rsidR="002F3328" w:rsidRPr="00AC6E5F" w:rsidRDefault="002F3328" w:rsidP="002F3328">
      <w:pPr>
        <w:pStyle w:val="BodyText"/>
        <w:spacing w:before="8"/>
        <w:rPr>
          <w:bCs/>
        </w:rPr>
      </w:pPr>
      <w:r w:rsidRPr="00AC6E5F">
        <w:rPr>
          <w:bCs/>
        </w:rPr>
        <w:t>3.</w:t>
      </w:r>
      <w:r w:rsidRPr="00AC6E5F">
        <w:rPr>
          <w:bCs/>
        </w:rPr>
        <w:tab/>
        <w:t xml:space="preserve">[ The BNG Works shall be Practically Completed on the BNG Land in accordance with the BNG  Legal Agreement prior to </w:t>
      </w:r>
      <w:r w:rsidR="00800E89">
        <w:rPr>
          <w:bCs/>
        </w:rPr>
        <w:t>[</w:t>
      </w:r>
      <w:r w:rsidRPr="00AC6E5F">
        <w:rPr>
          <w:bCs/>
        </w:rPr>
        <w:t>Occupation of the Development</w:t>
      </w:r>
      <w:r w:rsidR="00800E89">
        <w:rPr>
          <w:bCs/>
        </w:rPr>
        <w:t>]</w:t>
      </w:r>
      <w:r w:rsidRPr="00AC6E5F">
        <w:rPr>
          <w:bCs/>
        </w:rPr>
        <w:t>.</w:t>
      </w:r>
      <w:r w:rsidR="002E3813">
        <w:rPr>
          <w:rStyle w:val="FootnoteReference"/>
          <w:bCs/>
        </w:rPr>
        <w:footnoteReference w:id="31"/>
      </w:r>
    </w:p>
    <w:p w14:paraId="7C35743D" w14:textId="1209EE51" w:rsidR="002F3328" w:rsidRPr="00AC6E5F" w:rsidRDefault="002F3328" w:rsidP="002F3328">
      <w:pPr>
        <w:pStyle w:val="BodyText"/>
        <w:spacing w:before="8"/>
        <w:rPr>
          <w:bCs/>
        </w:rPr>
      </w:pPr>
      <w:r w:rsidRPr="00AC6E5F">
        <w:rPr>
          <w:bCs/>
        </w:rPr>
        <w:t>4.</w:t>
      </w:r>
      <w:r w:rsidRPr="00AC6E5F">
        <w:rPr>
          <w:bCs/>
        </w:rPr>
        <w:tab/>
        <w:t xml:space="preserve">The [Owner] shall not </w:t>
      </w:r>
      <w:r w:rsidR="00800E89">
        <w:rPr>
          <w:bCs/>
        </w:rPr>
        <w:t>[</w:t>
      </w:r>
      <w:r w:rsidRPr="00AC6E5F">
        <w:rPr>
          <w:bCs/>
        </w:rPr>
        <w:t>Occupy or permit Occupation of the Development</w:t>
      </w:r>
      <w:r w:rsidR="00800E89">
        <w:rPr>
          <w:bCs/>
        </w:rPr>
        <w:t>]</w:t>
      </w:r>
      <w:r w:rsidRPr="00AC6E5F">
        <w:rPr>
          <w:bCs/>
        </w:rPr>
        <w:t xml:space="preserve"> unless and until the BNG Works have been Practically Completed in accordance with the BNG Agreement.</w:t>
      </w:r>
      <w:r w:rsidR="00C5674C">
        <w:rPr>
          <w:rStyle w:val="FootnoteReference"/>
          <w:bCs/>
        </w:rPr>
        <w:footnoteReference w:id="32"/>
      </w:r>
    </w:p>
    <w:p w14:paraId="0B61672B" w14:textId="77777777" w:rsidR="003B190F" w:rsidRDefault="003B190F" w:rsidP="001150A5">
      <w:pPr>
        <w:widowControl/>
        <w:spacing w:before="50" w:line="453" w:lineRule="auto"/>
        <w:ind w:left="112" w:right="7082"/>
        <w:rPr>
          <w:b/>
        </w:rPr>
      </w:pPr>
    </w:p>
    <w:p w14:paraId="10B13BC2" w14:textId="77777777" w:rsidR="003B190F" w:rsidRDefault="003B190F" w:rsidP="001150A5">
      <w:pPr>
        <w:widowControl/>
        <w:spacing w:before="50" w:line="453" w:lineRule="auto"/>
        <w:ind w:left="112" w:right="7082"/>
        <w:rPr>
          <w:b/>
        </w:rPr>
      </w:pPr>
    </w:p>
    <w:p w14:paraId="73337CB1" w14:textId="77777777" w:rsidR="003B190F" w:rsidRDefault="003B190F" w:rsidP="001150A5">
      <w:pPr>
        <w:widowControl/>
        <w:spacing w:before="50" w:line="453" w:lineRule="auto"/>
        <w:ind w:left="112" w:right="7082"/>
        <w:rPr>
          <w:b/>
        </w:rPr>
        <w:sectPr w:rsidR="003B190F">
          <w:pgSz w:w="11910" w:h="16840"/>
          <w:pgMar w:top="1200" w:right="1040" w:bottom="1380" w:left="1040" w:header="0" w:footer="1185" w:gutter="0"/>
          <w:cols w:space="720"/>
        </w:sectPr>
      </w:pPr>
    </w:p>
    <w:p w14:paraId="42A68574" w14:textId="52365737" w:rsidR="00876A6F" w:rsidRDefault="006D7FB5" w:rsidP="001150A5">
      <w:pPr>
        <w:widowControl/>
        <w:spacing w:before="50" w:line="453" w:lineRule="auto"/>
        <w:ind w:left="112" w:right="7082"/>
      </w:pPr>
      <w:r>
        <w:rPr>
          <w:b/>
        </w:rPr>
        <w:lastRenderedPageBreak/>
        <w:t>EXECUTED</w:t>
      </w:r>
      <w:r w:rsidR="0000439E">
        <w:rPr>
          <w:rStyle w:val="FootnoteReference"/>
          <w:b/>
        </w:rPr>
        <w:footnoteReference w:id="33"/>
      </w:r>
      <w:r>
        <w:rPr>
          <w:b/>
          <w:spacing w:val="-8"/>
        </w:rPr>
        <w:t xml:space="preserve"> </w:t>
      </w:r>
      <w:r>
        <w:t>as</w:t>
      </w:r>
      <w:r>
        <w:rPr>
          <w:spacing w:val="-11"/>
        </w:rPr>
        <w:t xml:space="preserve"> </w:t>
      </w:r>
      <w:r>
        <w:t>a</w:t>
      </w:r>
      <w:r>
        <w:rPr>
          <w:spacing w:val="-9"/>
        </w:rPr>
        <w:t xml:space="preserve"> </w:t>
      </w:r>
      <w:r>
        <w:t>deed</w:t>
      </w:r>
      <w:r>
        <w:rPr>
          <w:spacing w:val="-9"/>
        </w:rPr>
        <w:t xml:space="preserve"> </w:t>
      </w:r>
      <w:r>
        <w:t>by affirming the</w:t>
      </w:r>
    </w:p>
    <w:p w14:paraId="095A92AE" w14:textId="77777777" w:rsidR="00876A6F" w:rsidRDefault="006D7FB5" w:rsidP="001150A5">
      <w:pPr>
        <w:pStyle w:val="BodyText"/>
        <w:widowControl/>
        <w:spacing w:before="1"/>
        <w:ind w:left="112"/>
      </w:pPr>
      <w:r>
        <w:t>Common</w:t>
      </w:r>
      <w:r>
        <w:rPr>
          <w:spacing w:val="-5"/>
        </w:rPr>
        <w:t xml:space="preserve"> </w:t>
      </w:r>
      <w:r>
        <w:t>seal</w:t>
      </w:r>
      <w:r>
        <w:rPr>
          <w:spacing w:val="-4"/>
        </w:rPr>
        <w:t xml:space="preserve"> </w:t>
      </w:r>
      <w:r>
        <w:rPr>
          <w:spacing w:val="-5"/>
        </w:rPr>
        <w:t>of</w:t>
      </w:r>
    </w:p>
    <w:p w14:paraId="72B9C106" w14:textId="77777777" w:rsidR="00876A6F" w:rsidRDefault="00876A6F" w:rsidP="001150A5">
      <w:pPr>
        <w:pStyle w:val="BodyText"/>
        <w:widowControl/>
        <w:spacing w:before="8"/>
        <w:rPr>
          <w:sz w:val="19"/>
        </w:rPr>
      </w:pPr>
    </w:p>
    <w:p w14:paraId="5B2EFCA3" w14:textId="77777777" w:rsidR="00876A6F" w:rsidRDefault="006D7FB5" w:rsidP="001150A5">
      <w:pPr>
        <w:widowControl/>
        <w:tabs>
          <w:tab w:val="left" w:pos="3568"/>
        </w:tabs>
        <w:ind w:left="112"/>
      </w:pPr>
      <w:r>
        <w:rPr>
          <w:spacing w:val="-10"/>
        </w:rPr>
        <w:t>[</w:t>
      </w:r>
      <w:r>
        <w:tab/>
      </w:r>
      <w:r>
        <w:rPr>
          <w:spacing w:val="-10"/>
        </w:rPr>
        <w:t>]</w:t>
      </w:r>
    </w:p>
    <w:p w14:paraId="349EE3FD" w14:textId="77777777" w:rsidR="00876A6F" w:rsidRDefault="00876A6F" w:rsidP="001150A5">
      <w:pPr>
        <w:pStyle w:val="BodyText"/>
        <w:widowControl/>
        <w:spacing w:before="8"/>
        <w:rPr>
          <w:sz w:val="19"/>
        </w:rPr>
      </w:pPr>
    </w:p>
    <w:p w14:paraId="4E9D3488" w14:textId="77777777" w:rsidR="00876A6F" w:rsidRDefault="006D7FB5" w:rsidP="001150A5">
      <w:pPr>
        <w:pStyle w:val="BodyText"/>
        <w:widowControl/>
        <w:tabs>
          <w:tab w:val="left" w:pos="3568"/>
          <w:tab w:val="left" w:pos="7448"/>
        </w:tabs>
        <w:ind w:left="112"/>
      </w:pPr>
      <w:r>
        <w:t>In</w:t>
      </w:r>
      <w:r>
        <w:rPr>
          <w:spacing w:val="-4"/>
        </w:rPr>
        <w:t xml:space="preserve"> </w:t>
      </w:r>
      <w:r>
        <w:t>the</w:t>
      </w:r>
      <w:r>
        <w:rPr>
          <w:spacing w:val="-2"/>
        </w:rPr>
        <w:t xml:space="preserve"> </w:t>
      </w:r>
      <w:r>
        <w:t>presence</w:t>
      </w:r>
      <w:r>
        <w:rPr>
          <w:spacing w:val="-4"/>
        </w:rPr>
        <w:t xml:space="preserve"> </w:t>
      </w:r>
      <w:r>
        <w:t>of</w:t>
      </w:r>
      <w:r>
        <w:rPr>
          <w:spacing w:val="-3"/>
        </w:rPr>
        <w:t xml:space="preserve"> </w:t>
      </w:r>
      <w:r>
        <w:rPr>
          <w:spacing w:val="-10"/>
        </w:rPr>
        <w:t>:</w:t>
      </w:r>
      <w:r>
        <w:tab/>
      </w:r>
      <w:r>
        <w:rPr>
          <w:u w:val="single"/>
        </w:rPr>
        <w:tab/>
      </w:r>
    </w:p>
    <w:p w14:paraId="7FF51427" w14:textId="77777777" w:rsidR="00876A6F" w:rsidRDefault="00876A6F" w:rsidP="001150A5">
      <w:pPr>
        <w:pStyle w:val="BodyText"/>
        <w:widowControl/>
        <w:spacing w:before="1"/>
        <w:rPr>
          <w:sz w:val="15"/>
        </w:rPr>
      </w:pPr>
    </w:p>
    <w:p w14:paraId="781318B2" w14:textId="77777777" w:rsidR="00876A6F" w:rsidRDefault="006D7FB5" w:rsidP="001150A5">
      <w:pPr>
        <w:pStyle w:val="BodyText"/>
        <w:widowControl/>
        <w:spacing w:before="56"/>
        <w:ind w:left="919"/>
        <w:jc w:val="center"/>
      </w:pPr>
      <w:r>
        <w:t>Authorised</w:t>
      </w:r>
      <w:r>
        <w:rPr>
          <w:spacing w:val="-10"/>
        </w:rPr>
        <w:t xml:space="preserve"> </w:t>
      </w:r>
      <w:r>
        <w:rPr>
          <w:spacing w:val="-2"/>
        </w:rPr>
        <w:t>Signatory</w:t>
      </w:r>
    </w:p>
    <w:p w14:paraId="0FA760AC" w14:textId="77777777" w:rsidR="00876A6F" w:rsidRDefault="00876A6F" w:rsidP="001150A5">
      <w:pPr>
        <w:pStyle w:val="BodyText"/>
        <w:widowControl/>
        <w:rPr>
          <w:sz w:val="20"/>
        </w:rPr>
      </w:pPr>
    </w:p>
    <w:p w14:paraId="233471A4" w14:textId="77777777" w:rsidR="00876A6F" w:rsidRDefault="00876A6F" w:rsidP="001150A5">
      <w:pPr>
        <w:pStyle w:val="BodyText"/>
        <w:widowControl/>
        <w:rPr>
          <w:sz w:val="20"/>
        </w:rPr>
      </w:pPr>
    </w:p>
    <w:p w14:paraId="2DF85B2C" w14:textId="77777777" w:rsidR="00876A6F" w:rsidRDefault="00876A6F" w:rsidP="001150A5">
      <w:pPr>
        <w:pStyle w:val="BodyText"/>
        <w:widowControl/>
        <w:rPr>
          <w:sz w:val="20"/>
        </w:rPr>
      </w:pPr>
    </w:p>
    <w:p w14:paraId="2BCE8279" w14:textId="77777777" w:rsidR="00876A6F" w:rsidRDefault="00876A6F" w:rsidP="001150A5">
      <w:pPr>
        <w:pStyle w:val="BodyText"/>
        <w:widowControl/>
        <w:rPr>
          <w:sz w:val="20"/>
        </w:rPr>
      </w:pPr>
    </w:p>
    <w:p w14:paraId="2C702D7B" w14:textId="77777777" w:rsidR="00876A6F" w:rsidRDefault="00876A6F" w:rsidP="001150A5">
      <w:pPr>
        <w:pStyle w:val="BodyText"/>
        <w:widowControl/>
        <w:rPr>
          <w:sz w:val="20"/>
        </w:rPr>
      </w:pPr>
    </w:p>
    <w:p w14:paraId="668D9322" w14:textId="77777777" w:rsidR="00876A6F" w:rsidRDefault="00876A6F" w:rsidP="001150A5">
      <w:pPr>
        <w:pStyle w:val="BodyText"/>
        <w:widowControl/>
        <w:rPr>
          <w:sz w:val="20"/>
        </w:rPr>
      </w:pPr>
    </w:p>
    <w:p w14:paraId="60527C2E" w14:textId="77777777" w:rsidR="00876A6F" w:rsidRDefault="00876A6F" w:rsidP="001150A5">
      <w:pPr>
        <w:pStyle w:val="BodyText"/>
        <w:widowControl/>
        <w:rPr>
          <w:sz w:val="20"/>
        </w:rPr>
      </w:pPr>
    </w:p>
    <w:p w14:paraId="5772E214" w14:textId="77777777" w:rsidR="00876A6F" w:rsidRDefault="00876A6F" w:rsidP="001150A5">
      <w:pPr>
        <w:pStyle w:val="BodyText"/>
        <w:widowControl/>
        <w:rPr>
          <w:sz w:val="20"/>
        </w:rPr>
      </w:pPr>
    </w:p>
    <w:p w14:paraId="6D57EC49" w14:textId="77777777" w:rsidR="00876A6F" w:rsidRDefault="00876A6F" w:rsidP="001150A5">
      <w:pPr>
        <w:pStyle w:val="BodyText"/>
        <w:widowControl/>
        <w:spacing w:before="11"/>
        <w:rPr>
          <w:sz w:val="21"/>
        </w:rPr>
      </w:pPr>
    </w:p>
    <w:p w14:paraId="6110903F" w14:textId="4999F357" w:rsidR="00876A6F" w:rsidRDefault="006D7FB5" w:rsidP="001150A5">
      <w:pPr>
        <w:widowControl/>
        <w:spacing w:before="56"/>
        <w:ind w:left="112"/>
      </w:pPr>
      <w:r>
        <w:rPr>
          <w:b/>
          <w:spacing w:val="-2"/>
        </w:rPr>
        <w:t>EXECUTED</w:t>
      </w:r>
      <w:r>
        <w:rPr>
          <w:b/>
          <w:spacing w:val="-11"/>
        </w:rPr>
        <w:t xml:space="preserve"> </w:t>
      </w:r>
      <w:r>
        <w:rPr>
          <w:b/>
          <w:spacing w:val="-2"/>
        </w:rPr>
        <w:t>AS</w:t>
      </w:r>
      <w:r>
        <w:rPr>
          <w:b/>
          <w:spacing w:val="-10"/>
        </w:rPr>
        <w:t xml:space="preserve"> </w:t>
      </w:r>
      <w:r>
        <w:rPr>
          <w:b/>
          <w:spacing w:val="-2"/>
        </w:rPr>
        <w:t>A</w:t>
      </w:r>
      <w:r>
        <w:rPr>
          <w:b/>
          <w:spacing w:val="-9"/>
        </w:rPr>
        <w:t xml:space="preserve"> </w:t>
      </w:r>
      <w:r>
        <w:rPr>
          <w:b/>
          <w:spacing w:val="-2"/>
        </w:rPr>
        <w:t>DEED</w:t>
      </w:r>
      <w:r>
        <w:rPr>
          <w:b/>
          <w:spacing w:val="-8"/>
        </w:rPr>
        <w:t xml:space="preserve"> </w:t>
      </w:r>
      <w:r>
        <w:rPr>
          <w:spacing w:val="-2"/>
        </w:rPr>
        <w:t>by</w:t>
      </w:r>
      <w:r>
        <w:rPr>
          <w:spacing w:val="-8"/>
        </w:rPr>
        <w:t xml:space="preserve"> </w:t>
      </w:r>
      <w:r>
        <w:rPr>
          <w:spacing w:val="-2"/>
        </w:rPr>
        <w:t>affixing</w:t>
      </w:r>
    </w:p>
    <w:p w14:paraId="537AB819" w14:textId="77777777" w:rsidR="00876A6F" w:rsidRDefault="00876A6F" w:rsidP="001150A5">
      <w:pPr>
        <w:pStyle w:val="BodyText"/>
        <w:widowControl/>
        <w:spacing w:before="6"/>
        <w:rPr>
          <w:sz w:val="19"/>
        </w:rPr>
      </w:pPr>
    </w:p>
    <w:p w14:paraId="25F5708C" w14:textId="77777777" w:rsidR="00876A6F" w:rsidRDefault="006D7FB5" w:rsidP="001150A5">
      <w:pPr>
        <w:widowControl/>
        <w:ind w:left="112"/>
      </w:pPr>
      <w:r>
        <w:rPr>
          <w:b/>
          <w:spacing w:val="-4"/>
        </w:rPr>
        <w:t>THE</w:t>
      </w:r>
      <w:r>
        <w:rPr>
          <w:b/>
          <w:spacing w:val="-3"/>
        </w:rPr>
        <w:t xml:space="preserve"> </w:t>
      </w:r>
      <w:r>
        <w:rPr>
          <w:b/>
          <w:spacing w:val="-4"/>
        </w:rPr>
        <w:t>CORPORATE</w:t>
      </w:r>
      <w:r>
        <w:rPr>
          <w:b/>
          <w:spacing w:val="-3"/>
        </w:rPr>
        <w:t xml:space="preserve"> </w:t>
      </w:r>
      <w:r>
        <w:rPr>
          <w:b/>
          <w:spacing w:val="-4"/>
        </w:rPr>
        <w:t>SEAL</w:t>
      </w:r>
      <w:r>
        <w:rPr>
          <w:b/>
          <w:spacing w:val="-1"/>
        </w:rPr>
        <w:t xml:space="preserve"> </w:t>
      </w:r>
      <w:r>
        <w:rPr>
          <w:spacing w:val="-5"/>
        </w:rPr>
        <w:t>of</w:t>
      </w:r>
    </w:p>
    <w:p w14:paraId="53EB800D" w14:textId="77777777" w:rsidR="00876A6F" w:rsidRDefault="00876A6F" w:rsidP="001150A5">
      <w:pPr>
        <w:pStyle w:val="BodyText"/>
        <w:widowControl/>
        <w:spacing w:before="8"/>
        <w:rPr>
          <w:sz w:val="19"/>
        </w:rPr>
      </w:pPr>
    </w:p>
    <w:p w14:paraId="0C9C60B9" w14:textId="77777777" w:rsidR="00876A6F" w:rsidRDefault="006D7FB5" w:rsidP="001150A5">
      <w:pPr>
        <w:pStyle w:val="Heading1"/>
        <w:widowControl/>
        <w:ind w:left="112"/>
      </w:pPr>
      <w:r>
        <w:rPr>
          <w:spacing w:val="-2"/>
        </w:rPr>
        <w:t>THE</w:t>
      </w:r>
      <w:r>
        <w:rPr>
          <w:spacing w:val="-11"/>
        </w:rPr>
        <w:t xml:space="preserve"> </w:t>
      </w:r>
      <w:r>
        <w:rPr>
          <w:spacing w:val="-2"/>
        </w:rPr>
        <w:t>MAYOR</w:t>
      </w:r>
      <w:r>
        <w:rPr>
          <w:spacing w:val="-10"/>
        </w:rPr>
        <w:t xml:space="preserve"> </w:t>
      </w:r>
      <w:r>
        <w:rPr>
          <w:spacing w:val="-2"/>
        </w:rPr>
        <w:t>AND</w:t>
      </w:r>
      <w:r>
        <w:rPr>
          <w:spacing w:val="-10"/>
        </w:rPr>
        <w:t xml:space="preserve"> </w:t>
      </w:r>
      <w:r>
        <w:rPr>
          <w:spacing w:val="-2"/>
        </w:rPr>
        <w:t>BURGESSES</w:t>
      </w:r>
    </w:p>
    <w:p w14:paraId="66373F32" w14:textId="77777777" w:rsidR="00876A6F" w:rsidRDefault="00876A6F" w:rsidP="001150A5">
      <w:pPr>
        <w:pStyle w:val="BodyText"/>
        <w:widowControl/>
        <w:spacing w:before="8"/>
        <w:rPr>
          <w:b/>
          <w:sz w:val="19"/>
        </w:rPr>
      </w:pPr>
    </w:p>
    <w:p w14:paraId="70803E86" w14:textId="77777777" w:rsidR="00876A6F" w:rsidRDefault="006D7FB5" w:rsidP="001150A5">
      <w:pPr>
        <w:widowControl/>
        <w:spacing w:before="1"/>
        <w:ind w:left="112"/>
        <w:rPr>
          <w:b/>
        </w:rPr>
      </w:pPr>
      <w:r>
        <w:rPr>
          <w:b/>
          <w:spacing w:val="-2"/>
        </w:rPr>
        <w:t>OF</w:t>
      </w:r>
      <w:r>
        <w:rPr>
          <w:b/>
          <w:spacing w:val="-11"/>
        </w:rPr>
        <w:t xml:space="preserve"> </w:t>
      </w:r>
      <w:r>
        <w:rPr>
          <w:b/>
          <w:spacing w:val="-2"/>
        </w:rPr>
        <w:t>THE</w:t>
      </w:r>
      <w:r>
        <w:rPr>
          <w:b/>
          <w:spacing w:val="-10"/>
        </w:rPr>
        <w:t xml:space="preserve"> </w:t>
      </w:r>
      <w:r>
        <w:rPr>
          <w:b/>
          <w:spacing w:val="-2"/>
        </w:rPr>
        <w:t>LONDON</w:t>
      </w:r>
      <w:r>
        <w:rPr>
          <w:b/>
          <w:spacing w:val="-11"/>
        </w:rPr>
        <w:t xml:space="preserve"> </w:t>
      </w:r>
      <w:r>
        <w:rPr>
          <w:b/>
          <w:spacing w:val="-2"/>
        </w:rPr>
        <w:t>BOROUGH</w:t>
      </w:r>
      <w:r>
        <w:rPr>
          <w:b/>
          <w:spacing w:val="-10"/>
        </w:rPr>
        <w:t xml:space="preserve"> </w:t>
      </w:r>
      <w:r>
        <w:rPr>
          <w:b/>
          <w:spacing w:val="-2"/>
        </w:rPr>
        <w:t>OF</w:t>
      </w:r>
      <w:r>
        <w:rPr>
          <w:b/>
          <w:spacing w:val="-10"/>
        </w:rPr>
        <w:t xml:space="preserve"> </w:t>
      </w:r>
      <w:r>
        <w:rPr>
          <w:b/>
          <w:spacing w:val="-2"/>
        </w:rPr>
        <w:t>REDBRIDGE</w:t>
      </w:r>
    </w:p>
    <w:p w14:paraId="02EB80F6" w14:textId="77777777" w:rsidR="00876A6F" w:rsidRDefault="00876A6F" w:rsidP="001150A5">
      <w:pPr>
        <w:pStyle w:val="BodyText"/>
        <w:widowControl/>
        <w:spacing w:before="8"/>
        <w:rPr>
          <w:b/>
          <w:sz w:val="19"/>
        </w:rPr>
      </w:pPr>
    </w:p>
    <w:p w14:paraId="1FBF0E99" w14:textId="77777777" w:rsidR="00876A6F" w:rsidRDefault="006D7FB5" w:rsidP="001150A5">
      <w:pPr>
        <w:pStyle w:val="BodyText"/>
        <w:widowControl/>
        <w:ind w:left="112"/>
      </w:pPr>
      <w:r>
        <w:rPr>
          <w:spacing w:val="-4"/>
        </w:rPr>
        <w:t>Hereto</w:t>
      </w:r>
      <w:r>
        <w:rPr>
          <w:spacing w:val="-1"/>
        </w:rPr>
        <w:t xml:space="preserve"> </w:t>
      </w:r>
      <w:r>
        <w:rPr>
          <w:spacing w:val="-4"/>
        </w:rPr>
        <w:t>affixed</w:t>
      </w:r>
      <w:r>
        <w:rPr>
          <w:spacing w:val="-3"/>
        </w:rPr>
        <w:t xml:space="preserve"> </w:t>
      </w:r>
      <w:r>
        <w:rPr>
          <w:spacing w:val="-4"/>
        </w:rPr>
        <w:t>in</w:t>
      </w:r>
      <w:r>
        <w:rPr>
          <w:spacing w:val="-3"/>
        </w:rPr>
        <w:t xml:space="preserve"> </w:t>
      </w:r>
      <w:r>
        <w:rPr>
          <w:spacing w:val="-4"/>
        </w:rPr>
        <w:t>the</w:t>
      </w:r>
      <w:r>
        <w:rPr>
          <w:spacing w:val="2"/>
        </w:rPr>
        <w:t xml:space="preserve"> </w:t>
      </w:r>
      <w:r>
        <w:rPr>
          <w:spacing w:val="-4"/>
        </w:rPr>
        <w:t xml:space="preserve">presence </w:t>
      </w:r>
      <w:r>
        <w:rPr>
          <w:spacing w:val="-5"/>
        </w:rPr>
        <w:t>of:</w:t>
      </w:r>
    </w:p>
    <w:p w14:paraId="7F9FC405" w14:textId="77777777" w:rsidR="00876A6F" w:rsidRDefault="00876A6F" w:rsidP="001150A5">
      <w:pPr>
        <w:pStyle w:val="BodyText"/>
        <w:widowControl/>
      </w:pPr>
    </w:p>
    <w:p w14:paraId="2F2FECC1" w14:textId="77777777" w:rsidR="00876A6F" w:rsidRDefault="00876A6F" w:rsidP="001150A5">
      <w:pPr>
        <w:pStyle w:val="BodyText"/>
        <w:widowControl/>
      </w:pPr>
    </w:p>
    <w:p w14:paraId="5C9A622E" w14:textId="77777777" w:rsidR="00876A6F" w:rsidRDefault="00876A6F" w:rsidP="001150A5">
      <w:pPr>
        <w:pStyle w:val="BodyText"/>
        <w:widowControl/>
        <w:spacing w:before="4"/>
        <w:rPr>
          <w:sz w:val="17"/>
        </w:rPr>
      </w:pPr>
    </w:p>
    <w:p w14:paraId="29B57626" w14:textId="77777777" w:rsidR="00876A6F" w:rsidRDefault="006D7FB5" w:rsidP="001150A5">
      <w:pPr>
        <w:pStyle w:val="BodyText"/>
        <w:widowControl/>
        <w:spacing w:before="1"/>
        <w:ind w:left="160"/>
      </w:pPr>
      <w:r>
        <w:rPr>
          <w:spacing w:val="-4"/>
        </w:rPr>
        <w:t>Assistant</w:t>
      </w:r>
      <w:r>
        <w:rPr>
          <w:spacing w:val="-1"/>
        </w:rPr>
        <w:t xml:space="preserve"> </w:t>
      </w:r>
      <w:r>
        <w:rPr>
          <w:spacing w:val="-4"/>
        </w:rPr>
        <w:t>Director</w:t>
      </w:r>
      <w:r>
        <w:rPr>
          <w:spacing w:val="-1"/>
        </w:rPr>
        <w:t xml:space="preserve"> </w:t>
      </w:r>
      <w:r>
        <w:rPr>
          <w:spacing w:val="-4"/>
        </w:rPr>
        <w:t>-</w:t>
      </w:r>
      <w:r>
        <w:rPr>
          <w:spacing w:val="-1"/>
        </w:rPr>
        <w:t xml:space="preserve"> </w:t>
      </w:r>
      <w:r>
        <w:rPr>
          <w:spacing w:val="-4"/>
        </w:rPr>
        <w:t>Assurance</w:t>
      </w:r>
    </w:p>
    <w:p w14:paraId="318257D0" w14:textId="77777777" w:rsidR="00876A6F" w:rsidRDefault="00876A6F" w:rsidP="001150A5">
      <w:pPr>
        <w:pStyle w:val="BodyText"/>
        <w:widowControl/>
      </w:pPr>
    </w:p>
    <w:p w14:paraId="706F8F64" w14:textId="77777777" w:rsidR="00876A6F" w:rsidRDefault="00876A6F" w:rsidP="001150A5">
      <w:pPr>
        <w:pStyle w:val="BodyText"/>
        <w:widowControl/>
      </w:pPr>
    </w:p>
    <w:p w14:paraId="02DCDE73" w14:textId="77777777" w:rsidR="00876A6F" w:rsidRDefault="00876A6F" w:rsidP="001150A5">
      <w:pPr>
        <w:pStyle w:val="BodyText"/>
        <w:widowControl/>
      </w:pPr>
    </w:p>
    <w:p w14:paraId="6E4EA3A3" w14:textId="77777777" w:rsidR="00876A6F" w:rsidRDefault="00876A6F" w:rsidP="001150A5">
      <w:pPr>
        <w:pStyle w:val="BodyText"/>
        <w:widowControl/>
      </w:pPr>
    </w:p>
    <w:p w14:paraId="59E89775" w14:textId="77777777" w:rsidR="00876A6F" w:rsidRDefault="006D7FB5" w:rsidP="001150A5">
      <w:pPr>
        <w:widowControl/>
        <w:spacing w:before="183"/>
        <w:ind w:left="112"/>
      </w:pPr>
      <w:r>
        <w:rPr>
          <w:spacing w:val="-2"/>
        </w:rPr>
        <w:t>………………………………………………</w:t>
      </w:r>
    </w:p>
    <w:p w14:paraId="4B073BFE" w14:textId="77777777" w:rsidR="00876A6F" w:rsidRDefault="00876A6F" w:rsidP="001150A5">
      <w:pPr>
        <w:pStyle w:val="BodyText"/>
        <w:widowControl/>
        <w:rPr>
          <w:sz w:val="20"/>
        </w:rPr>
      </w:pPr>
    </w:p>
    <w:p w14:paraId="6F956CF7" w14:textId="77777777" w:rsidR="00876A6F" w:rsidRDefault="00876A6F" w:rsidP="001150A5">
      <w:pPr>
        <w:pStyle w:val="BodyText"/>
        <w:widowControl/>
        <w:rPr>
          <w:sz w:val="20"/>
        </w:rPr>
      </w:pPr>
    </w:p>
    <w:p w14:paraId="52823CEF" w14:textId="77777777" w:rsidR="00876A6F" w:rsidRDefault="00876A6F" w:rsidP="001150A5">
      <w:pPr>
        <w:pStyle w:val="BodyText"/>
        <w:widowControl/>
        <w:rPr>
          <w:sz w:val="20"/>
        </w:rPr>
      </w:pPr>
    </w:p>
    <w:p w14:paraId="69688ABE" w14:textId="77777777" w:rsidR="00876A6F" w:rsidRDefault="00876A6F" w:rsidP="001150A5">
      <w:pPr>
        <w:pStyle w:val="BodyText"/>
        <w:widowControl/>
        <w:rPr>
          <w:sz w:val="20"/>
        </w:rPr>
      </w:pPr>
    </w:p>
    <w:p w14:paraId="6A9F86C5" w14:textId="77777777" w:rsidR="00876A6F" w:rsidRDefault="00876A6F" w:rsidP="001150A5">
      <w:pPr>
        <w:pStyle w:val="BodyText"/>
        <w:widowControl/>
        <w:rPr>
          <w:sz w:val="20"/>
        </w:rPr>
      </w:pPr>
    </w:p>
    <w:p w14:paraId="0502150D" w14:textId="77777777" w:rsidR="00876A6F" w:rsidRDefault="00876A6F" w:rsidP="001150A5">
      <w:pPr>
        <w:pStyle w:val="BodyText"/>
        <w:widowControl/>
        <w:rPr>
          <w:sz w:val="20"/>
        </w:rPr>
      </w:pPr>
    </w:p>
    <w:p w14:paraId="3BEE5343" w14:textId="77777777" w:rsidR="00876A6F" w:rsidRDefault="00876A6F" w:rsidP="001150A5">
      <w:pPr>
        <w:pStyle w:val="BodyText"/>
        <w:widowControl/>
        <w:rPr>
          <w:sz w:val="20"/>
        </w:rPr>
      </w:pPr>
    </w:p>
    <w:p w14:paraId="40FD0C61" w14:textId="77777777" w:rsidR="00876A6F" w:rsidRDefault="00876A6F" w:rsidP="001150A5">
      <w:pPr>
        <w:pStyle w:val="BodyText"/>
        <w:widowControl/>
        <w:rPr>
          <w:sz w:val="20"/>
        </w:rPr>
      </w:pPr>
    </w:p>
    <w:p w14:paraId="46D0B350" w14:textId="77777777" w:rsidR="00876A6F" w:rsidRDefault="00876A6F" w:rsidP="001150A5">
      <w:pPr>
        <w:pStyle w:val="BodyText"/>
        <w:widowControl/>
        <w:rPr>
          <w:sz w:val="20"/>
        </w:rPr>
      </w:pPr>
    </w:p>
    <w:p w14:paraId="4F7BE83E" w14:textId="77777777" w:rsidR="00876A6F" w:rsidRDefault="00876A6F" w:rsidP="001150A5">
      <w:pPr>
        <w:pStyle w:val="BodyText"/>
        <w:widowControl/>
        <w:rPr>
          <w:sz w:val="20"/>
        </w:rPr>
      </w:pPr>
    </w:p>
    <w:p w14:paraId="5F8966BE" w14:textId="77777777" w:rsidR="00876A6F" w:rsidRDefault="00876A6F" w:rsidP="001150A5">
      <w:pPr>
        <w:pStyle w:val="BodyText"/>
        <w:widowControl/>
        <w:rPr>
          <w:sz w:val="20"/>
        </w:rPr>
      </w:pPr>
    </w:p>
    <w:p w14:paraId="35376728" w14:textId="77777777" w:rsidR="00876A6F" w:rsidRDefault="00876A6F" w:rsidP="001150A5">
      <w:pPr>
        <w:pStyle w:val="BodyText"/>
        <w:widowControl/>
        <w:rPr>
          <w:sz w:val="20"/>
        </w:rPr>
      </w:pPr>
    </w:p>
    <w:p w14:paraId="297D4518" w14:textId="77777777" w:rsidR="00876A6F" w:rsidRDefault="00876A6F" w:rsidP="001150A5">
      <w:pPr>
        <w:pStyle w:val="BodyText"/>
        <w:widowControl/>
        <w:rPr>
          <w:sz w:val="20"/>
        </w:rPr>
      </w:pPr>
    </w:p>
    <w:p w14:paraId="45D08236" w14:textId="77777777" w:rsidR="00876A6F" w:rsidRDefault="00876A6F" w:rsidP="001150A5">
      <w:pPr>
        <w:pStyle w:val="BodyText"/>
        <w:widowControl/>
        <w:rPr>
          <w:sz w:val="20"/>
        </w:rPr>
      </w:pPr>
    </w:p>
    <w:p w14:paraId="6B2018F2" w14:textId="77777777" w:rsidR="00876A6F" w:rsidRPr="00590F5D" w:rsidRDefault="006D7FB5" w:rsidP="001150A5">
      <w:pPr>
        <w:pStyle w:val="BodyText"/>
        <w:widowControl/>
        <w:spacing w:before="9"/>
      </w:pPr>
      <w:r>
        <w:rPr>
          <w:noProof/>
          <w:lang w:val="en-GB" w:eastAsia="en-GB"/>
        </w:rPr>
        <w:lastRenderedPageBreak/>
        <mc:AlternateContent>
          <mc:Choice Requires="wps">
            <w:drawing>
              <wp:anchor distT="0" distB="0" distL="0" distR="0" simplePos="0" relativeHeight="251658243" behindDoc="1" locked="0" layoutInCell="1" allowOverlap="1" wp14:anchorId="7F0D2FD0" wp14:editId="37F043C9">
                <wp:simplePos x="0" y="0"/>
                <wp:positionH relativeFrom="page">
                  <wp:posOffset>731519</wp:posOffset>
                </wp:positionH>
                <wp:positionV relativeFrom="paragraph">
                  <wp:posOffset>106531</wp:posOffset>
                </wp:positionV>
                <wp:extent cx="1829435" cy="952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w14:anchorId="17CE9F53">
              <v:shape id="Graphic 110" style="position:absolute;margin-left:57.6pt;margin-top:8.4pt;width:144.05pt;height:.75pt;z-index:-15685632;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435,l,,,9143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" w14:anchorId="470F2784">
                <v:path arrowok="t"/>
                <w10:wrap type="topAndBottom" anchorx="page"/>
              </v:shape>
            </w:pict>
          </mc:Fallback>
        </mc:AlternateContent>
      </w:r>
    </w:p>
    <w:p w14:paraId="4969F91E" w14:textId="5C33F001" w:rsidR="00876A6F" w:rsidRPr="00590F5D" w:rsidRDefault="005C5197" w:rsidP="005A1D6B">
      <w:r>
        <w:br w:type="page"/>
      </w:r>
    </w:p>
    <w:p w14:paraId="0186E1D3" w14:textId="3D0A26AB" w:rsidR="00876A6F" w:rsidRDefault="00876A6F" w:rsidP="001150A5">
      <w:pPr>
        <w:pStyle w:val="BodyText"/>
        <w:widowControl/>
        <w:spacing w:before="75"/>
        <w:ind w:left="112"/>
      </w:pPr>
    </w:p>
    <w:sectPr w:rsidR="00876A6F">
      <w:pgSz w:w="11910" w:h="16840"/>
      <w:pgMar w:top="1200" w:right="1040" w:bottom="1380" w:left="1040" w:header="0" w:footer="118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ucy Andrews" w:date="2024-09-05T14:27:00Z" w:initials="LA">
    <w:p w14:paraId="1A5FD993" w14:textId="14C0AF5E" w:rsidR="6FA751F7" w:rsidRDefault="6FA751F7">
      <w:pPr>
        <w:pStyle w:val="CommentText"/>
      </w:pPr>
      <w:r>
        <w:t>Thanks for including a clear set of acceptable affordable tenures.</w:t>
      </w:r>
      <w:r>
        <w:rPr>
          <w:rStyle w:val="CommentReference"/>
        </w:rPr>
        <w:annotationRef/>
      </w:r>
    </w:p>
  </w:comment>
  <w:comment w:id="2" w:author="Lucy Andrews" w:date="2024-09-05T14:28:00Z" w:initials="LA">
    <w:p w14:paraId="57E11B15" w14:textId="556C763D" w:rsidR="6FA751F7" w:rsidRDefault="6FA751F7">
      <w:pPr>
        <w:pStyle w:val="CommentText"/>
      </w:pPr>
      <w:r>
        <w:t>Is there a clause that says that these plans must be provided please. Really helps to understand what the offer is.</w:t>
      </w:r>
      <w:r>
        <w:rPr>
          <w:rStyle w:val="CommentReference"/>
        </w:rPr>
        <w:annotationRef/>
      </w:r>
    </w:p>
  </w:comment>
  <w:comment w:id="3" w:author="Lucy Andrews" w:date="2024-09-05T14:26:00Z" w:initials="LA">
    <w:p w14:paraId="0A3B3647" w14:textId="41D48AAB" w:rsidR="6FA751F7" w:rsidRDefault="6FA751F7">
      <w:pPr>
        <w:pStyle w:val="CommentText"/>
      </w:pPr>
      <w:r>
        <w:t xml:space="preserve">This is really helpful, thanks for including it so clearly. I often have to search and search the planning documents to find this info and then it is not clear what has been officially agreed. </w:t>
      </w:r>
      <w:r>
        <w:rPr>
          <w:rStyle w:val="CommentReference"/>
        </w:rPr>
        <w:annotationRef/>
      </w:r>
    </w:p>
  </w:comment>
  <w:comment w:id="4" w:author="Lucy Andrews" w:date="2024-09-05T14:28:00Z" w:initials="LA">
    <w:p w14:paraId="2AAC7B9C" w14:textId="57E911D3" w:rsidR="6FA751F7" w:rsidRDefault="6FA751F7">
      <w:pPr>
        <w:pStyle w:val="CommentText"/>
      </w:pPr>
      <w:r>
        <w:t xml:space="preserve">Thanks for making this so clear and explicit. </w:t>
      </w:r>
      <w:r>
        <w:rPr>
          <w:rStyle w:val="CommentReference"/>
        </w:rPr>
        <w:annotationRef/>
      </w:r>
    </w:p>
  </w:comment>
  <w:comment w:id="5" w:author="Lucy Andrews" w:date="2024-09-05T14:34:00Z" w:initials="LA">
    <w:p w14:paraId="78A5BCDD" w14:textId="73B72292" w:rsidR="335946F7" w:rsidRDefault="335946F7">
      <w:pPr>
        <w:pStyle w:val="CommentText"/>
      </w:pPr>
      <w:r>
        <w:t>Not sure about this. What is 80% local market rent? says who? where is this figure coming from? Is there a defined place - ie. a Governement or GLA data base that sets what the average is and hence how the 80% figure is come by? Way too improtant to leave to interpreation by a developer..... Would we be allowed to say that it could not be higher than the local Housing Allowance. That would be FANTASTIC as it would be genuinely affordable and sustainable.....</w:t>
      </w:r>
      <w:r>
        <w:rPr>
          <w:rStyle w:val="CommentReference"/>
        </w:rPr>
        <w:annotationRef/>
      </w:r>
    </w:p>
    <w:p w14:paraId="42339D73" w14:textId="14C9EF4B" w:rsidR="335946F7" w:rsidRDefault="335946F7">
      <w:pPr>
        <w:pStyle w:val="CommentText"/>
      </w:pPr>
    </w:p>
  </w:comment>
  <w:comment w:id="6" w:author="Lucy Andrews" w:date="2024-09-05T14:30:00Z" w:initials="LA">
    <w:p w14:paraId="0B295C6B" w14:textId="6D1E7A10" w:rsidR="6FA751F7" w:rsidRDefault="6FA751F7">
      <w:pPr>
        <w:pStyle w:val="CommentText"/>
      </w:pPr>
      <w:r>
        <w:t>Yes good to get the caveat about service charges in.</w:t>
      </w:r>
      <w:r>
        <w:rPr>
          <w:rStyle w:val="CommentReference"/>
        </w:rPr>
        <w:annotationRef/>
      </w:r>
    </w:p>
  </w:comment>
  <w:comment w:id="7" w:author="Lucy Andrews" w:date="2024-09-05T14:32:00Z" w:initials="LA">
    <w:p w14:paraId="357F5AA4" w14:textId="1DE79920" w:rsidR="402DF86A" w:rsidRDefault="402DF86A">
      <w:pPr>
        <w:pStyle w:val="CommentText"/>
      </w:pPr>
      <w:r>
        <w:t>I'm not sure that this is exact enough.... isn't it still open to interpreation by an unscrupulous developer.... where are they getting the data about the average value from.....? Is there a Government approved data source taht can be referenced please? So there is no room for doubt....</w:t>
      </w:r>
      <w:r>
        <w:rPr>
          <w:rStyle w:val="CommentReference"/>
        </w:rPr>
        <w:annotationRef/>
      </w:r>
    </w:p>
    <w:p w14:paraId="277A9D6B" w14:textId="6E9D4BA8" w:rsidR="402DF86A" w:rsidRDefault="402DF86A">
      <w:pPr>
        <w:pStyle w:val="CommentText"/>
      </w:pPr>
    </w:p>
  </w:comment>
  <w:comment w:id="8" w:author="Lucy Andrews" w:date="2024-09-05T14:35:00Z" w:initials="LA">
    <w:p w14:paraId="51363757" w14:textId="3FF3228C" w:rsidR="335946F7" w:rsidRDefault="335946F7">
      <w:pPr>
        <w:pStyle w:val="CommentText"/>
      </w:pPr>
      <w:r>
        <w:t>Again this is way to vague....</w:t>
      </w:r>
      <w:r>
        <w:rPr>
          <w:rStyle w:val="CommentReference"/>
        </w:rPr>
        <w:annotationRef/>
      </w:r>
    </w:p>
  </w:comment>
  <w:comment w:id="9" w:author="Andrew Smith" w:date="2024-05-14T16:58:00Z" w:initials="AS">
    <w:p w14:paraId="11791201" w14:textId="77777777" w:rsidR="00A4582E" w:rsidRDefault="00A4582E" w:rsidP="00A4582E">
      <w:pPr>
        <w:pStyle w:val="CommentText"/>
      </w:pPr>
      <w:r>
        <w:rPr>
          <w:rStyle w:val="CommentReference"/>
        </w:rPr>
        <w:annotationRef/>
      </w:r>
      <w:r>
        <w:t>Do we require this and is it needed?</w:t>
      </w:r>
    </w:p>
  </w:comment>
  <w:comment w:id="10" w:author="Lucy Andrews" w:date="2024-09-05T14:40:00Z" w:initials="LA">
    <w:p w14:paraId="091D6973" w14:textId="31F03710" w:rsidR="335946F7" w:rsidRDefault="335946F7">
      <w:pPr>
        <w:pStyle w:val="CommentText"/>
      </w:pPr>
      <w:r>
        <w:t>DMR seems to have the same 80% definition as the affordable rent? Needs a clear definition of what the 80% is of....</w:t>
      </w:r>
      <w:r>
        <w:rPr>
          <w:rStyle w:val="CommentReference"/>
        </w:rPr>
        <w:annotationRef/>
      </w:r>
    </w:p>
  </w:comment>
  <w:comment w:id="11" w:author="Lucy Andrews" w:date="2024-09-05T14:40:00Z" w:initials="LA">
    <w:p w14:paraId="6A0D3C48" w14:textId="63403440" w:rsidR="335946F7" w:rsidRDefault="335946F7">
      <w:pPr>
        <w:pStyle w:val="CommentText"/>
      </w:pPr>
      <w:r>
        <w:t>Do we have to have LLR</w:t>
      </w:r>
      <w:r>
        <w:rPr>
          <w:rStyle w:val="CommentReference"/>
        </w:rPr>
        <w:annotationRef/>
      </w:r>
    </w:p>
    <w:p w14:paraId="29547255" w14:textId="7D0B6A6E" w:rsidR="335946F7" w:rsidRDefault="335946F7">
      <w:pPr>
        <w:pStyle w:val="CommentText"/>
      </w:pPr>
    </w:p>
  </w:comment>
  <w:comment w:id="12" w:author="Lucy Andrews" w:date="2024-09-05T14:42:00Z" w:initials="LA">
    <w:p w14:paraId="27CD2E1B" w14:textId="5FFF85B5" w:rsidR="335946F7" w:rsidRDefault="335946F7">
      <w:pPr>
        <w:pStyle w:val="CommentText"/>
      </w:pPr>
      <w:r>
        <w:t xml:space="preserve">It would be good to be clear that a kitchen-diner is counted as one habitable room. To be counted as two hab rms the kitchen needs its own door and a wall seperating it from the living dining area. </w:t>
      </w:r>
      <w:r>
        <w:rPr>
          <w:rStyle w:val="CommentReference"/>
        </w:rPr>
        <w:annotationRef/>
      </w:r>
    </w:p>
  </w:comment>
  <w:comment w:id="13" w:author="Lucy Andrews" w:date="2024-09-05T14:43:00Z" w:initials="LA">
    <w:p w14:paraId="706A291E" w14:textId="41A60FEF" w:rsidR="335946F7" w:rsidRDefault="335946F7">
      <w:pPr>
        <w:pStyle w:val="CommentText"/>
      </w:pPr>
      <w:r>
        <w:t>Good I am glad DMR this is an intermediate.... otherwise it slips into the affordable rent catagory.</w:t>
      </w:r>
      <w:r>
        <w:rPr>
          <w:rStyle w:val="CommentReference"/>
        </w:rPr>
        <w:annotationRef/>
      </w:r>
    </w:p>
  </w:comment>
  <w:comment w:id="14" w:author="Lucy Andrews" w:date="2024-09-05T14:44:00Z" w:initials="LA">
    <w:p w14:paraId="2039BA99" w14:textId="6EFC5029" w:rsidR="335946F7" w:rsidRDefault="335946F7">
      <w:pPr>
        <w:pStyle w:val="CommentText"/>
      </w:pPr>
      <w:r>
        <w:t>Please can I see the source of this definition....</w:t>
      </w:r>
      <w:r>
        <w:rPr>
          <w:rStyle w:val="CommentReference"/>
        </w:rPr>
        <w:annotationRef/>
      </w:r>
    </w:p>
  </w:comment>
  <w:comment w:id="15" w:author="Lucy Andrews" w:date="2024-09-05T14:45:00Z" w:initials="LA">
    <w:p w14:paraId="1FA0005A" w14:textId="69932F44" w:rsidR="335946F7" w:rsidRDefault="335946F7">
      <w:pPr>
        <w:pStyle w:val="CommentText"/>
      </w:pPr>
      <w:r>
        <w:t>Do we have to have this type?</w:t>
      </w:r>
      <w:r>
        <w:rPr>
          <w:rStyle w:val="CommentReference"/>
        </w:rPr>
        <w:annotationRef/>
      </w:r>
    </w:p>
  </w:comment>
  <w:comment w:id="16" w:author="Lucy Andrews" w:date="2024-09-05T14:47:00Z" w:initials="LA">
    <w:p w14:paraId="633666E9" w14:textId="3DA3E581" w:rsidR="335946F7" w:rsidRDefault="335946F7">
      <w:pPr>
        <w:pStyle w:val="CommentText"/>
      </w:pPr>
      <w:r>
        <w:t>Why do we need this term as another definition.... just gets confusing....</w:t>
      </w:r>
      <w:r>
        <w:rPr>
          <w:rStyle w:val="CommentReference"/>
        </w:rPr>
        <w:annotationRef/>
      </w:r>
    </w:p>
  </w:comment>
  <w:comment w:id="17" w:author="Lucy Andrews" w:date="2024-09-05T14:56:00Z" w:initials="LA">
    <w:p w14:paraId="4C6AD109" w14:textId="4CE552BE" w:rsidR="335946F7" w:rsidRDefault="335946F7">
      <w:pPr>
        <w:pStyle w:val="CommentText"/>
      </w:pPr>
      <w:r>
        <w:t>It isn't clear anywhere that the Council has nomination rights on the afforadble and social rent tenure homes....?</w:t>
      </w:r>
      <w:r>
        <w:rPr>
          <w:rStyle w:val="CommentReference"/>
        </w:rPr>
        <w:annotationRef/>
      </w:r>
    </w:p>
  </w:comment>
  <w:comment w:id="36" w:author="Lucy Andrews" w:date="2024-09-05T14:52:00Z" w:initials="LA">
    <w:p w14:paraId="6455CE20" w14:textId="5AC18CD2" w:rsidR="335946F7" w:rsidRDefault="335946F7">
      <w:pPr>
        <w:pStyle w:val="CommentText"/>
      </w:pPr>
      <w:r>
        <w:t xml:space="preserve">Don't like the requirement not to exceed 35%.... a minimum of 35% would be better. </w:t>
      </w:r>
      <w:r>
        <w:rPr>
          <w:rStyle w:val="CommentReference"/>
        </w:rPr>
        <w:annotationRef/>
      </w:r>
    </w:p>
  </w:comment>
  <w:comment w:id="37" w:author="Lucy Andrews" w:date="2024-09-05T14:57:00Z" w:initials="LA">
    <w:p w14:paraId="738F3268" w14:textId="6D3506E5" w:rsidR="335946F7" w:rsidRDefault="335946F7">
      <w:pPr>
        <w:pStyle w:val="CommentText"/>
      </w:pPr>
      <w:r>
        <w:t>Is this the affordable rent and the social rent.... links back to the definitions.... The Coucnil get nominations on both....</w:t>
      </w:r>
      <w:r>
        <w:rPr>
          <w:rStyle w:val="CommentReference"/>
        </w:rPr>
        <w:annotationRef/>
      </w:r>
    </w:p>
  </w:comment>
  <w:comment w:id="41" w:author="Andrew Smith" w:date="2024-05-14T17:20:00Z" w:initials="AS">
    <w:p w14:paraId="7B05E0FA" w14:textId="271E46AD" w:rsidR="00447595" w:rsidRDefault="00447595" w:rsidP="00447595">
      <w:pPr>
        <w:pStyle w:val="CommentText"/>
      </w:pPr>
      <w:r>
        <w:rPr>
          <w:rStyle w:val="CommentReference"/>
        </w:rPr>
        <w:annotationRef/>
      </w:r>
      <w:r>
        <w:t>Do we require this in the SPD?</w:t>
      </w:r>
    </w:p>
  </w:comment>
  <w:comment w:id="43" w:author="Andrew Smith" w:date="2024-05-14T17:22:00Z" w:initials="AS">
    <w:p w14:paraId="01A6FAC3" w14:textId="77777777" w:rsidR="00962F34" w:rsidRDefault="00962F34" w:rsidP="00962F34">
      <w:pPr>
        <w:pStyle w:val="CommentText"/>
      </w:pPr>
      <w:r>
        <w:rPr>
          <w:rStyle w:val="CommentReference"/>
        </w:rPr>
        <w:annotationRef/>
      </w:r>
      <w:r>
        <w:t>We can review this as the Public Land Charter from GLA has an approach on public realm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5FD993" w15:done="0"/>
  <w15:commentEx w15:paraId="57E11B15" w15:done="0"/>
  <w15:commentEx w15:paraId="0A3B3647" w15:done="0"/>
  <w15:commentEx w15:paraId="2AAC7B9C" w15:done="0"/>
  <w15:commentEx w15:paraId="42339D73" w15:done="0"/>
  <w15:commentEx w15:paraId="0B295C6B" w15:done="0"/>
  <w15:commentEx w15:paraId="277A9D6B" w15:done="0"/>
  <w15:commentEx w15:paraId="51363757" w15:done="0"/>
  <w15:commentEx w15:paraId="11791201" w15:done="0"/>
  <w15:commentEx w15:paraId="091D6973" w15:done="0"/>
  <w15:commentEx w15:paraId="29547255" w15:done="0"/>
  <w15:commentEx w15:paraId="27CD2E1B" w15:done="0"/>
  <w15:commentEx w15:paraId="706A291E" w15:done="0"/>
  <w15:commentEx w15:paraId="2039BA99" w15:done="0"/>
  <w15:commentEx w15:paraId="1FA0005A" w15:done="0"/>
  <w15:commentEx w15:paraId="633666E9" w15:done="0"/>
  <w15:commentEx w15:paraId="4C6AD109" w15:done="0"/>
  <w15:commentEx w15:paraId="6455CE20" w15:done="0"/>
  <w15:commentEx w15:paraId="738F3268" w15:done="0"/>
  <w15:commentEx w15:paraId="7B05E0FA" w15:done="0"/>
  <w15:commentEx w15:paraId="01A6FA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4C1B04" w16cex:dateUtc="2024-09-05T13:27:00Z"/>
  <w16cex:commentExtensible w16cex:durableId="1C1352D7" w16cex:dateUtc="2024-09-05T13:28:00Z"/>
  <w16cex:commentExtensible w16cex:durableId="1E62E392" w16cex:dateUtc="2024-09-05T13:26:00Z"/>
  <w16cex:commentExtensible w16cex:durableId="14F87635" w16cex:dateUtc="2024-09-05T13:28:00Z"/>
  <w16cex:commentExtensible w16cex:durableId="03F8C1D8" w16cex:dateUtc="2024-09-05T13:34:00Z"/>
  <w16cex:commentExtensible w16cex:durableId="6E55F50E" w16cex:dateUtc="2024-09-05T13:30:00Z"/>
  <w16cex:commentExtensible w16cex:durableId="275757A0" w16cex:dateUtc="2024-09-05T13:32:00Z"/>
  <w16cex:commentExtensible w16cex:durableId="28D8CBC5" w16cex:dateUtc="2024-09-05T13:35:00Z"/>
  <w16cex:commentExtensible w16cex:durableId="3894AE1E" w16cex:dateUtc="2024-05-14T15:58:00Z"/>
  <w16cex:commentExtensible w16cex:durableId="30EA56BF" w16cex:dateUtc="2024-09-05T13:40:00Z"/>
  <w16cex:commentExtensible w16cex:durableId="69207A02" w16cex:dateUtc="2024-09-05T13:40:00Z"/>
  <w16cex:commentExtensible w16cex:durableId="22897669" w16cex:dateUtc="2024-09-05T13:42:00Z"/>
  <w16cex:commentExtensible w16cex:durableId="46B4B32E" w16cex:dateUtc="2024-09-05T13:43:00Z"/>
  <w16cex:commentExtensible w16cex:durableId="5A0AD8B1" w16cex:dateUtc="2024-09-05T13:44:00Z"/>
  <w16cex:commentExtensible w16cex:durableId="54796F9A" w16cex:dateUtc="2024-09-05T13:45:00Z"/>
  <w16cex:commentExtensible w16cex:durableId="1E3DF091" w16cex:dateUtc="2024-09-05T13:47:00Z"/>
  <w16cex:commentExtensible w16cex:durableId="5F9DF716" w16cex:dateUtc="2024-09-05T13:56:00Z"/>
  <w16cex:commentExtensible w16cex:durableId="5668CA3F" w16cex:dateUtc="2024-09-05T13:52:00Z"/>
  <w16cex:commentExtensible w16cex:durableId="6C15424E" w16cex:dateUtc="2024-09-05T13:57:00Z"/>
  <w16cex:commentExtensible w16cex:durableId="6174DDCA" w16cex:dateUtc="2024-05-14T16:20:00Z"/>
  <w16cex:commentExtensible w16cex:durableId="763956AA" w16cex:dateUtc="2024-05-14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5FD993" w16cid:durableId="204C1B04"/>
  <w16cid:commentId w16cid:paraId="57E11B15" w16cid:durableId="1C1352D7"/>
  <w16cid:commentId w16cid:paraId="0A3B3647" w16cid:durableId="1E62E392"/>
  <w16cid:commentId w16cid:paraId="2AAC7B9C" w16cid:durableId="14F87635"/>
  <w16cid:commentId w16cid:paraId="42339D73" w16cid:durableId="03F8C1D8"/>
  <w16cid:commentId w16cid:paraId="0B295C6B" w16cid:durableId="6E55F50E"/>
  <w16cid:commentId w16cid:paraId="277A9D6B" w16cid:durableId="275757A0"/>
  <w16cid:commentId w16cid:paraId="51363757" w16cid:durableId="28D8CBC5"/>
  <w16cid:commentId w16cid:paraId="11791201" w16cid:durableId="3894AE1E"/>
  <w16cid:commentId w16cid:paraId="091D6973" w16cid:durableId="30EA56BF"/>
  <w16cid:commentId w16cid:paraId="29547255" w16cid:durableId="69207A02"/>
  <w16cid:commentId w16cid:paraId="27CD2E1B" w16cid:durableId="22897669"/>
  <w16cid:commentId w16cid:paraId="706A291E" w16cid:durableId="46B4B32E"/>
  <w16cid:commentId w16cid:paraId="2039BA99" w16cid:durableId="5A0AD8B1"/>
  <w16cid:commentId w16cid:paraId="1FA0005A" w16cid:durableId="54796F9A"/>
  <w16cid:commentId w16cid:paraId="633666E9" w16cid:durableId="1E3DF091"/>
  <w16cid:commentId w16cid:paraId="4C6AD109" w16cid:durableId="5F9DF716"/>
  <w16cid:commentId w16cid:paraId="6455CE20" w16cid:durableId="5668CA3F"/>
  <w16cid:commentId w16cid:paraId="738F3268" w16cid:durableId="6C15424E"/>
  <w16cid:commentId w16cid:paraId="7B05E0FA" w16cid:durableId="6174DDCA"/>
  <w16cid:commentId w16cid:paraId="01A6FAC3" w16cid:durableId="76395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6B4A" w14:textId="77777777" w:rsidR="000C0A13" w:rsidRDefault="000C0A13">
      <w:r>
        <w:separator/>
      </w:r>
    </w:p>
  </w:endnote>
  <w:endnote w:type="continuationSeparator" w:id="0">
    <w:p w14:paraId="5DC1419E" w14:textId="77777777" w:rsidR="000C0A13" w:rsidRDefault="000C0A13">
      <w:r>
        <w:continuationSeparator/>
      </w:r>
    </w:p>
  </w:endnote>
  <w:endnote w:type="continuationNotice" w:id="1">
    <w:p w14:paraId="2F1EF747" w14:textId="77777777" w:rsidR="000C0A13" w:rsidRDefault="000C0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3E87" w14:textId="76A8B396" w:rsidR="00C279E4" w:rsidRDefault="00C27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1307" w14:textId="6CFC4257" w:rsidR="002465C4" w:rsidRDefault="00000000" w:rsidP="005A1D6B">
    <w:pPr>
      <w:pStyle w:val="Footer"/>
      <w:jc w:val="center"/>
    </w:pPr>
    <w:sdt>
      <w:sdtPr>
        <w:id w:val="2133972363"/>
        <w:docPartObj>
          <w:docPartGallery w:val="Page Numbers (Bottom of Page)"/>
          <w:docPartUnique/>
        </w:docPartObj>
      </w:sdtPr>
      <w:sdtEndPr>
        <w:rPr>
          <w:noProof/>
        </w:rPr>
      </w:sdtEndPr>
      <w:sdtContent>
        <w:r w:rsidR="002465C4">
          <w:fldChar w:fldCharType="begin"/>
        </w:r>
        <w:r w:rsidR="002465C4">
          <w:instrText xml:space="preserve"> PAGE   \* MERGEFORMAT </w:instrText>
        </w:r>
        <w:r w:rsidR="002465C4">
          <w:fldChar w:fldCharType="separate"/>
        </w:r>
        <w:r w:rsidR="002465C4">
          <w:rPr>
            <w:noProof/>
          </w:rPr>
          <w:t>2</w:t>
        </w:r>
        <w:r w:rsidR="002465C4">
          <w:rPr>
            <w:noProof/>
          </w:rPr>
          <w:fldChar w:fldCharType="end"/>
        </w:r>
      </w:sdtContent>
    </w:sdt>
  </w:p>
  <w:p w14:paraId="23D02233" w14:textId="487E33C5" w:rsidR="00876A6F" w:rsidRDefault="00876A6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95F6" w14:textId="7FF5EDA5" w:rsidR="00C279E4" w:rsidRDefault="00C279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5B6CC" w14:textId="098B0892" w:rsidR="00660CAE" w:rsidRDefault="00000000">
    <w:pPr>
      <w:pStyle w:val="Footer"/>
      <w:jc w:val="center"/>
    </w:pPr>
    <w:sdt>
      <w:sdtPr>
        <w:id w:val="1806199125"/>
        <w:docPartObj>
          <w:docPartGallery w:val="Page Numbers (Bottom of Page)"/>
          <w:docPartUnique/>
        </w:docPartObj>
      </w:sdtPr>
      <w:sdtEndPr>
        <w:rPr>
          <w:noProof/>
        </w:rPr>
      </w:sdtEndPr>
      <w:sdtContent>
        <w:r w:rsidR="00660CAE">
          <w:fldChar w:fldCharType="begin"/>
        </w:r>
        <w:r w:rsidR="00660CAE">
          <w:instrText xml:space="preserve"> PAGE   \* MERGEFORMAT </w:instrText>
        </w:r>
        <w:r w:rsidR="00660CAE">
          <w:fldChar w:fldCharType="separate"/>
        </w:r>
        <w:r w:rsidR="00660CAE">
          <w:rPr>
            <w:noProof/>
          </w:rPr>
          <w:t>2</w:t>
        </w:r>
        <w:r w:rsidR="00660CAE">
          <w:rPr>
            <w:noProof/>
          </w:rPr>
          <w:fldChar w:fldCharType="end"/>
        </w:r>
      </w:sdtContent>
    </w:sdt>
  </w:p>
  <w:p w14:paraId="1EF5CE03" w14:textId="7611C07F" w:rsidR="00876A6F" w:rsidRDefault="00876A6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5C2A" w14:textId="77777777" w:rsidR="000C0A13" w:rsidRDefault="000C0A13">
      <w:r>
        <w:separator/>
      </w:r>
    </w:p>
  </w:footnote>
  <w:footnote w:type="continuationSeparator" w:id="0">
    <w:p w14:paraId="0A6F99F3" w14:textId="77777777" w:rsidR="000C0A13" w:rsidRDefault="000C0A13">
      <w:r>
        <w:continuationSeparator/>
      </w:r>
    </w:p>
  </w:footnote>
  <w:footnote w:type="continuationNotice" w:id="1">
    <w:p w14:paraId="05394CE4" w14:textId="77777777" w:rsidR="000C0A13" w:rsidRDefault="000C0A13"/>
  </w:footnote>
  <w:footnote w:id="2">
    <w:p w14:paraId="6AEAEA66" w14:textId="77777777" w:rsidR="00496909" w:rsidRDefault="00496909" w:rsidP="005A1D6B">
      <w:pPr>
        <w:pStyle w:val="BodyText"/>
        <w:spacing w:before="75"/>
      </w:pPr>
      <w:r>
        <w:rPr>
          <w:vertAlign w:val="superscript"/>
        </w:rPr>
        <w:t>1</w:t>
      </w:r>
      <w:r>
        <w:rPr>
          <w:spacing w:val="-3"/>
        </w:rPr>
        <w:t xml:space="preserve"> </w:t>
      </w:r>
      <w:r>
        <w:t>Add</w:t>
      </w:r>
      <w:r>
        <w:rPr>
          <w:spacing w:val="-3"/>
        </w:rPr>
        <w:t xml:space="preserve"> </w:t>
      </w:r>
      <w:r>
        <w:t>other</w:t>
      </w:r>
      <w:r>
        <w:rPr>
          <w:spacing w:val="-6"/>
        </w:rPr>
        <w:t xml:space="preserve"> </w:t>
      </w:r>
      <w:r>
        <w:t>parties</w:t>
      </w:r>
      <w:r>
        <w:rPr>
          <w:spacing w:val="-5"/>
        </w:rPr>
        <w:t xml:space="preserve"> </w:t>
      </w:r>
      <w:r>
        <w:t>with</w:t>
      </w:r>
      <w:r>
        <w:rPr>
          <w:spacing w:val="-7"/>
        </w:rPr>
        <w:t xml:space="preserve"> </w:t>
      </w:r>
      <w:r>
        <w:t>interests</w:t>
      </w:r>
      <w:r>
        <w:rPr>
          <w:spacing w:val="-4"/>
        </w:rPr>
        <w:t xml:space="preserve"> </w:t>
      </w:r>
      <w:r>
        <w:t>in</w:t>
      </w:r>
      <w:r>
        <w:rPr>
          <w:spacing w:val="-3"/>
        </w:rPr>
        <w:t xml:space="preserve"> </w:t>
      </w:r>
      <w:r>
        <w:t>the</w:t>
      </w:r>
      <w:r>
        <w:rPr>
          <w:spacing w:val="-5"/>
        </w:rPr>
        <w:t xml:space="preserve"> </w:t>
      </w:r>
      <w:r>
        <w:rPr>
          <w:spacing w:val="-4"/>
        </w:rPr>
        <w:t>Site</w:t>
      </w:r>
    </w:p>
    <w:p w14:paraId="7C61429A" w14:textId="512F3E5E" w:rsidR="00496909" w:rsidRPr="005A1D6B" w:rsidRDefault="00496909">
      <w:pPr>
        <w:pStyle w:val="FootnoteText"/>
        <w:rPr>
          <w:lang w:val="en-GB"/>
        </w:rPr>
      </w:pPr>
    </w:p>
  </w:footnote>
  <w:footnote w:id="3">
    <w:p w14:paraId="3C50E007" w14:textId="12D60103" w:rsidR="00677B26" w:rsidRPr="00677B26" w:rsidRDefault="00677B26" w:rsidP="005A1D6B">
      <w:pPr>
        <w:pStyle w:val="FootnoteText"/>
        <w:spacing w:after="120"/>
        <w:rPr>
          <w:lang w:val="en-GB"/>
        </w:rPr>
      </w:pPr>
      <w:r>
        <w:rPr>
          <w:rStyle w:val="FootnoteReference"/>
        </w:rPr>
        <w:footnoteRef/>
      </w:r>
      <w:r>
        <w:t xml:space="preserve"> </w:t>
      </w:r>
      <w:r>
        <w:rPr>
          <w:lang w:val="en-GB"/>
        </w:rPr>
        <w:t>Adapt if a private individual or other entity</w:t>
      </w:r>
    </w:p>
  </w:footnote>
  <w:footnote w:id="4">
    <w:p w14:paraId="5037B997" w14:textId="629ECE47" w:rsidR="00672E1B" w:rsidRPr="00672E1B" w:rsidRDefault="00672E1B" w:rsidP="005A1D6B">
      <w:pPr>
        <w:pStyle w:val="FootnoteText"/>
        <w:spacing w:after="120"/>
        <w:rPr>
          <w:lang w:val="en-GB"/>
        </w:rPr>
      </w:pPr>
      <w:r>
        <w:rPr>
          <w:rStyle w:val="FootnoteReference"/>
        </w:rPr>
        <w:footnoteRef/>
      </w:r>
      <w:r>
        <w:t xml:space="preserve"> </w:t>
      </w:r>
      <w:r>
        <w:rPr>
          <w:lang w:val="en-GB"/>
        </w:rPr>
        <w:t>If any TfL highway is affected, the recital will need to specify the extent of Council highway and of TfL highway sep</w:t>
      </w:r>
      <w:r w:rsidR="00CD650A">
        <w:rPr>
          <w:lang w:val="en-GB"/>
        </w:rPr>
        <w:t>a</w:t>
      </w:r>
      <w:r>
        <w:rPr>
          <w:lang w:val="en-GB"/>
        </w:rPr>
        <w:t>rately</w:t>
      </w:r>
    </w:p>
  </w:footnote>
  <w:footnote w:id="5">
    <w:p w14:paraId="7B1BD5A6" w14:textId="126FB85A" w:rsidR="00672E1B" w:rsidRPr="00672E1B" w:rsidRDefault="00672E1B" w:rsidP="005A1D6B">
      <w:pPr>
        <w:pStyle w:val="FootnoteText"/>
        <w:spacing w:after="120"/>
        <w:rPr>
          <w:lang w:val="en-GB"/>
        </w:rPr>
      </w:pPr>
      <w:r>
        <w:rPr>
          <w:rStyle w:val="FootnoteReference"/>
        </w:rPr>
        <w:footnoteRef/>
      </w:r>
      <w:r>
        <w:t xml:space="preserve"> If more than one Owner, refer to them as Owner 1, 2 etc. and to them collectively as the Owners. There could also be a separate “Developer” party</w:t>
      </w:r>
    </w:p>
  </w:footnote>
  <w:footnote w:id="6">
    <w:p w14:paraId="0EA9E625" w14:textId="0EFBC556" w:rsidR="00672E1B" w:rsidRPr="00672E1B" w:rsidRDefault="00672E1B" w:rsidP="005A1D6B">
      <w:pPr>
        <w:pStyle w:val="FootnoteText"/>
        <w:spacing w:after="120"/>
        <w:rPr>
          <w:lang w:val="en-GB"/>
        </w:rPr>
      </w:pPr>
      <w:r>
        <w:rPr>
          <w:rStyle w:val="FootnoteReference"/>
        </w:rPr>
        <w:footnoteRef/>
      </w:r>
      <w:r>
        <w:t xml:space="preserve"> </w:t>
      </w:r>
      <w:r>
        <w:rPr>
          <w:lang w:val="en-GB"/>
        </w:rPr>
        <w:t>Set out whether committee or delegated decision</w:t>
      </w:r>
    </w:p>
  </w:footnote>
  <w:footnote w:id="7">
    <w:p w14:paraId="0CE2D73B" w14:textId="7F74F7F4" w:rsidR="00940752" w:rsidRPr="00940752" w:rsidRDefault="00940752" w:rsidP="005A1D6B">
      <w:pPr>
        <w:pStyle w:val="FootnoteText"/>
        <w:spacing w:after="120"/>
        <w:rPr>
          <w:lang w:val="en-GB"/>
        </w:rPr>
      </w:pPr>
      <w:r>
        <w:rPr>
          <w:rStyle w:val="FootnoteReference"/>
        </w:rPr>
        <w:footnoteRef/>
      </w:r>
      <w:r>
        <w:t xml:space="preserve"> </w:t>
      </w:r>
      <w:r w:rsidR="00867979" w:rsidRPr="00867979">
        <w:rPr>
          <w:lang w:val="en-GB"/>
        </w:rPr>
        <w:t>If Foreign jurisdiction company, the Council should also obtain a foreign legal opinion</w:t>
      </w:r>
    </w:p>
  </w:footnote>
  <w:footnote w:id="8">
    <w:p w14:paraId="014A4C4C" w14:textId="33CD1584" w:rsidR="00991031" w:rsidRPr="005A1D6B" w:rsidRDefault="00991031">
      <w:pPr>
        <w:pStyle w:val="FootnoteText"/>
        <w:rPr>
          <w:lang w:val="en-GB"/>
        </w:rPr>
      </w:pPr>
      <w:r>
        <w:rPr>
          <w:rStyle w:val="FootnoteReference"/>
        </w:rPr>
        <w:footnoteRef/>
      </w:r>
      <w:r>
        <w:t>There</w:t>
      </w:r>
      <w:r>
        <w:rPr>
          <w:spacing w:val="-1"/>
        </w:rPr>
        <w:t xml:space="preserve"> </w:t>
      </w:r>
      <w:r>
        <w:t>is</w:t>
      </w:r>
      <w:r>
        <w:rPr>
          <w:spacing w:val="-1"/>
        </w:rPr>
        <w:t xml:space="preserve"> </w:t>
      </w:r>
      <w:r>
        <w:t>some</w:t>
      </w:r>
      <w:r>
        <w:rPr>
          <w:spacing w:val="-1"/>
        </w:rPr>
        <w:t xml:space="preserve"> </w:t>
      </w:r>
      <w:r>
        <w:t>overlap</w:t>
      </w:r>
      <w:r>
        <w:rPr>
          <w:spacing w:val="-3"/>
        </w:rPr>
        <w:t xml:space="preserve"> </w:t>
      </w:r>
      <w:r>
        <w:t>with London Affordable</w:t>
      </w:r>
      <w:r>
        <w:rPr>
          <w:spacing w:val="-1"/>
        </w:rPr>
        <w:t xml:space="preserve"> </w:t>
      </w:r>
      <w:r>
        <w:t>Rented Housing. It</w:t>
      </w:r>
      <w:r>
        <w:rPr>
          <w:spacing w:val="-1"/>
        </w:rPr>
        <w:t xml:space="preserve"> </w:t>
      </w:r>
      <w:r>
        <w:t>is likely that</w:t>
      </w:r>
      <w:r>
        <w:rPr>
          <w:spacing w:val="-1"/>
        </w:rPr>
        <w:t xml:space="preserve"> </w:t>
      </w:r>
      <w:r>
        <w:t>the latter</w:t>
      </w:r>
      <w:r>
        <w:rPr>
          <w:spacing w:val="-1"/>
        </w:rPr>
        <w:t xml:space="preserve"> </w:t>
      </w:r>
      <w:r>
        <w:t>will apply</w:t>
      </w:r>
      <w:r>
        <w:rPr>
          <w:spacing w:val="-1"/>
        </w:rPr>
        <w:t xml:space="preserve"> </w:t>
      </w:r>
      <w:r>
        <w:t xml:space="preserve">for GLA referable applications. The same applies to Shared Ownership </w:t>
      </w:r>
    </w:p>
  </w:footnote>
  <w:footnote w:id="9">
    <w:p w14:paraId="783D65DC" w14:textId="5D705441" w:rsidR="002263ED" w:rsidRPr="002263ED" w:rsidRDefault="002263ED">
      <w:pPr>
        <w:pStyle w:val="FootnoteText"/>
        <w:rPr>
          <w:lang w:val="en-GB"/>
        </w:rPr>
      </w:pPr>
      <w:r>
        <w:rPr>
          <w:rStyle w:val="FootnoteReference"/>
        </w:rPr>
        <w:footnoteRef/>
      </w:r>
      <w:r>
        <w:t xml:space="preserve"> </w:t>
      </w:r>
      <w:r>
        <w:rPr>
          <w:lang w:val="en-GB"/>
        </w:rPr>
        <w:t>Rename this “</w:t>
      </w:r>
      <w:r w:rsidR="001A42F8" w:rsidRPr="001A42F8">
        <w:rPr>
          <w:lang w:val="en-GB"/>
        </w:rPr>
        <w:t>Carbon Offset Final Contribution”</w:t>
      </w:r>
      <w:r w:rsidR="001A42F8">
        <w:rPr>
          <w:lang w:val="en-GB"/>
        </w:rPr>
        <w:t xml:space="preserve"> if a “Carbon Offset Initial Contribution” is collected</w:t>
      </w:r>
    </w:p>
  </w:footnote>
  <w:footnote w:id="10">
    <w:p w14:paraId="3AA4B798" w14:textId="49C8E8D3" w:rsidR="00032ACC" w:rsidRPr="00032ACC" w:rsidRDefault="00032ACC">
      <w:pPr>
        <w:pStyle w:val="FootnoteText"/>
        <w:rPr>
          <w:lang w:val="en-GB"/>
        </w:rPr>
      </w:pPr>
      <w:r>
        <w:rPr>
          <w:rStyle w:val="FootnoteReference"/>
        </w:rPr>
        <w:footnoteRef/>
      </w:r>
      <w:r>
        <w:t xml:space="preserve"> </w:t>
      </w:r>
      <w:r>
        <w:rPr>
          <w:lang w:val="en-GB"/>
        </w:rPr>
        <w:t>Version with carve-outs</w:t>
      </w:r>
    </w:p>
  </w:footnote>
  <w:footnote w:id="11">
    <w:p w14:paraId="650A9989" w14:textId="6B48DE8E" w:rsidR="00032ACC" w:rsidRPr="00032ACC" w:rsidRDefault="00032ACC">
      <w:pPr>
        <w:pStyle w:val="FootnoteText"/>
        <w:rPr>
          <w:lang w:val="en-GB"/>
        </w:rPr>
      </w:pPr>
      <w:r>
        <w:rPr>
          <w:rStyle w:val="FootnoteReference"/>
        </w:rPr>
        <w:footnoteRef/>
      </w:r>
      <w:r>
        <w:t xml:space="preserve"> </w:t>
      </w:r>
      <w:r>
        <w:rPr>
          <w:lang w:val="en-GB"/>
        </w:rPr>
        <w:t>Version without carve-outs</w:t>
      </w:r>
    </w:p>
  </w:footnote>
  <w:footnote w:id="12">
    <w:p w14:paraId="00E07766" w14:textId="144FA8ED" w:rsidR="00845253" w:rsidRPr="00845253" w:rsidRDefault="00845253">
      <w:pPr>
        <w:pStyle w:val="FootnoteText"/>
        <w:rPr>
          <w:lang w:val="en-GB"/>
        </w:rPr>
      </w:pPr>
      <w:r>
        <w:rPr>
          <w:rStyle w:val="FootnoteReference"/>
        </w:rPr>
        <w:footnoteRef/>
      </w:r>
      <w:r>
        <w:t xml:space="preserve"> </w:t>
      </w:r>
      <w:r>
        <w:rPr>
          <w:lang w:val="en-GB"/>
        </w:rPr>
        <w:t xml:space="preserve">Insert </w:t>
      </w:r>
      <w:r w:rsidR="00C117E0">
        <w:rPr>
          <w:lang w:val="en-GB"/>
        </w:rPr>
        <w:t>description of development</w:t>
      </w:r>
    </w:p>
  </w:footnote>
  <w:footnote w:id="13">
    <w:p w14:paraId="444EF862" w14:textId="2836990A" w:rsidR="007B79F1" w:rsidRPr="007B79F1" w:rsidRDefault="007B79F1">
      <w:pPr>
        <w:pStyle w:val="FootnoteText"/>
        <w:rPr>
          <w:lang w:val="en-GB"/>
        </w:rPr>
      </w:pPr>
      <w:r>
        <w:rPr>
          <w:rStyle w:val="FootnoteReference"/>
        </w:rPr>
        <w:footnoteRef/>
      </w:r>
      <w:r>
        <w:t xml:space="preserve"> </w:t>
      </w:r>
      <w:r>
        <w:rPr>
          <w:lang w:val="en-GB"/>
        </w:rPr>
        <w:t>To be updated as necessary</w:t>
      </w:r>
    </w:p>
  </w:footnote>
  <w:footnote w:id="14">
    <w:p w14:paraId="3A51B7DA" w14:textId="56135D02" w:rsidR="007B79F1" w:rsidRPr="007B79F1" w:rsidRDefault="007B79F1">
      <w:pPr>
        <w:pStyle w:val="FootnoteText"/>
        <w:rPr>
          <w:lang w:val="en-GB"/>
        </w:rPr>
      </w:pPr>
      <w:r>
        <w:rPr>
          <w:rStyle w:val="FootnoteReference"/>
        </w:rPr>
        <w:footnoteRef/>
      </w:r>
      <w:r>
        <w:t xml:space="preserve"> </w:t>
      </w:r>
      <w:r>
        <w:rPr>
          <w:lang w:val="en-GB"/>
        </w:rPr>
        <w:t>To be updated as necessary</w:t>
      </w:r>
    </w:p>
  </w:footnote>
  <w:footnote w:id="15">
    <w:p w14:paraId="77CA1D89" w14:textId="74BAFB00" w:rsidR="00DA2F26" w:rsidRPr="00DA2F26" w:rsidRDefault="00DA2F26" w:rsidP="00DA2F26">
      <w:pPr>
        <w:pStyle w:val="FootnoteText"/>
        <w:rPr>
          <w:lang w:val="en-GB"/>
        </w:rPr>
      </w:pPr>
      <w:r w:rsidRPr="00DA2F26">
        <w:rPr>
          <w:rStyle w:val="FootnoteReference"/>
        </w:rPr>
        <w:footnoteRef/>
      </w:r>
      <w:r w:rsidRPr="00DA2F26">
        <w:t xml:space="preserve"> </w:t>
      </w:r>
      <w:r w:rsidRPr="00DA2F26">
        <w:rPr>
          <w:lang w:val="en-GB"/>
        </w:rPr>
        <w:t>To be defined</w:t>
      </w:r>
      <w:r w:rsidR="007C3040">
        <w:rPr>
          <w:lang w:val="en-GB"/>
        </w:rPr>
        <w:t xml:space="preserve"> / specified</w:t>
      </w:r>
      <w:r w:rsidRPr="00DA2F26">
        <w:rPr>
          <w:lang w:val="en-GB"/>
        </w:rPr>
        <w:t xml:space="preserve"> as applicable</w:t>
      </w:r>
      <w:r w:rsidR="007C3040">
        <w:rPr>
          <w:lang w:val="en-GB"/>
        </w:rPr>
        <w:t xml:space="preserve"> for the application</w:t>
      </w:r>
      <w:r w:rsidRPr="00DA2F26">
        <w:rPr>
          <w:lang w:val="en-GB"/>
        </w:rPr>
        <w:t>.</w:t>
      </w:r>
    </w:p>
  </w:footnote>
  <w:footnote w:id="16">
    <w:p w14:paraId="7ACD5106" w14:textId="14545B65" w:rsidR="005A284E" w:rsidRPr="00C60882" w:rsidRDefault="005A284E" w:rsidP="00DA2F26">
      <w:pPr>
        <w:pStyle w:val="BodyText"/>
        <w:spacing w:line="250" w:lineRule="auto"/>
      </w:pPr>
      <w:r w:rsidRPr="00DA2F26">
        <w:rPr>
          <w:rStyle w:val="FootnoteReference"/>
          <w:sz w:val="20"/>
          <w:szCs w:val="20"/>
        </w:rPr>
        <w:footnoteRef/>
      </w:r>
      <w:r w:rsidRPr="00DA2F26">
        <w:rPr>
          <w:sz w:val="20"/>
          <w:szCs w:val="20"/>
        </w:rPr>
        <w:t xml:space="preserve"> This</w:t>
      </w:r>
      <w:r w:rsidRPr="00DA2F26">
        <w:rPr>
          <w:spacing w:val="-2"/>
          <w:sz w:val="20"/>
          <w:szCs w:val="20"/>
        </w:rPr>
        <w:t xml:space="preserve"> </w:t>
      </w:r>
      <w:r w:rsidRPr="00DA2F26">
        <w:rPr>
          <w:sz w:val="20"/>
          <w:szCs w:val="20"/>
        </w:rPr>
        <w:t>lists</w:t>
      </w:r>
      <w:r w:rsidRPr="00DA2F26">
        <w:rPr>
          <w:spacing w:val="-4"/>
          <w:sz w:val="20"/>
          <w:szCs w:val="20"/>
        </w:rPr>
        <w:t xml:space="preserve"> </w:t>
      </w:r>
      <w:r w:rsidRPr="00DA2F26">
        <w:rPr>
          <w:sz w:val="20"/>
          <w:szCs w:val="20"/>
        </w:rPr>
        <w:t>all</w:t>
      </w:r>
      <w:r w:rsidRPr="00DA2F26">
        <w:rPr>
          <w:spacing w:val="-2"/>
          <w:sz w:val="20"/>
          <w:szCs w:val="20"/>
        </w:rPr>
        <w:t xml:space="preserve"> </w:t>
      </w:r>
      <w:r w:rsidRPr="00DA2F26">
        <w:rPr>
          <w:sz w:val="20"/>
          <w:szCs w:val="20"/>
        </w:rPr>
        <w:t>the</w:t>
      </w:r>
      <w:r w:rsidRPr="00DA2F26">
        <w:rPr>
          <w:spacing w:val="-4"/>
          <w:sz w:val="20"/>
          <w:szCs w:val="20"/>
        </w:rPr>
        <w:t xml:space="preserve"> </w:t>
      </w:r>
      <w:r w:rsidRPr="00DA2F26">
        <w:rPr>
          <w:sz w:val="20"/>
          <w:szCs w:val="20"/>
        </w:rPr>
        <w:t>items</w:t>
      </w:r>
      <w:r w:rsidRPr="00DA2F26">
        <w:rPr>
          <w:spacing w:val="-5"/>
          <w:sz w:val="20"/>
          <w:szCs w:val="20"/>
        </w:rPr>
        <w:t xml:space="preserve"> </w:t>
      </w:r>
      <w:r w:rsidRPr="00DA2F26">
        <w:rPr>
          <w:sz w:val="20"/>
          <w:szCs w:val="20"/>
        </w:rPr>
        <w:t>in</w:t>
      </w:r>
      <w:r w:rsidRPr="00DA2F26">
        <w:rPr>
          <w:spacing w:val="-2"/>
          <w:sz w:val="20"/>
          <w:szCs w:val="20"/>
        </w:rPr>
        <w:t xml:space="preserve"> </w:t>
      </w:r>
      <w:r w:rsidRPr="00DA2F26">
        <w:rPr>
          <w:sz w:val="20"/>
          <w:szCs w:val="20"/>
        </w:rPr>
        <w:t>the</w:t>
      </w:r>
      <w:r w:rsidRPr="00DA2F26">
        <w:rPr>
          <w:spacing w:val="-2"/>
          <w:sz w:val="20"/>
          <w:szCs w:val="20"/>
        </w:rPr>
        <w:t xml:space="preserve"> </w:t>
      </w:r>
      <w:r w:rsidRPr="00DA2F26">
        <w:rPr>
          <w:sz w:val="20"/>
          <w:szCs w:val="20"/>
        </w:rPr>
        <w:t>SPD.</w:t>
      </w:r>
      <w:r w:rsidRPr="00DA2F26">
        <w:rPr>
          <w:spacing w:val="46"/>
          <w:sz w:val="20"/>
          <w:szCs w:val="20"/>
        </w:rPr>
        <w:t xml:space="preserve"> </w:t>
      </w:r>
      <w:r w:rsidRPr="00DA2F26">
        <w:rPr>
          <w:sz w:val="20"/>
          <w:szCs w:val="20"/>
        </w:rPr>
        <w:t>Some</w:t>
      </w:r>
      <w:r w:rsidRPr="00DA2F26">
        <w:rPr>
          <w:spacing w:val="-4"/>
          <w:sz w:val="20"/>
          <w:szCs w:val="20"/>
        </w:rPr>
        <w:t xml:space="preserve"> </w:t>
      </w:r>
      <w:r w:rsidRPr="00DA2F26">
        <w:rPr>
          <w:sz w:val="20"/>
          <w:szCs w:val="20"/>
        </w:rPr>
        <w:t>of</w:t>
      </w:r>
      <w:r w:rsidRPr="00DA2F26">
        <w:rPr>
          <w:spacing w:val="-2"/>
          <w:sz w:val="20"/>
          <w:szCs w:val="20"/>
        </w:rPr>
        <w:t xml:space="preserve"> </w:t>
      </w:r>
      <w:r w:rsidRPr="00DA2F26">
        <w:rPr>
          <w:sz w:val="20"/>
          <w:szCs w:val="20"/>
        </w:rPr>
        <w:t>them</w:t>
      </w:r>
      <w:r w:rsidRPr="00DA2F26">
        <w:rPr>
          <w:spacing w:val="-3"/>
          <w:sz w:val="20"/>
          <w:szCs w:val="20"/>
        </w:rPr>
        <w:t xml:space="preserve"> </w:t>
      </w:r>
      <w:r w:rsidRPr="00DA2F26">
        <w:rPr>
          <w:sz w:val="20"/>
          <w:szCs w:val="20"/>
        </w:rPr>
        <w:t>may</w:t>
      </w:r>
      <w:r w:rsidRPr="00DA2F26">
        <w:rPr>
          <w:spacing w:val="-4"/>
          <w:sz w:val="20"/>
          <w:szCs w:val="20"/>
        </w:rPr>
        <w:t xml:space="preserve"> </w:t>
      </w:r>
      <w:r w:rsidRPr="00DA2F26">
        <w:rPr>
          <w:sz w:val="20"/>
          <w:szCs w:val="20"/>
        </w:rPr>
        <w:t>need</w:t>
      </w:r>
      <w:r w:rsidRPr="00DA2F26">
        <w:rPr>
          <w:spacing w:val="-4"/>
          <w:sz w:val="20"/>
          <w:szCs w:val="20"/>
        </w:rPr>
        <w:t xml:space="preserve"> </w:t>
      </w:r>
      <w:r w:rsidRPr="00DA2F26">
        <w:rPr>
          <w:sz w:val="20"/>
          <w:szCs w:val="20"/>
        </w:rPr>
        <w:t>further</w:t>
      </w:r>
      <w:r w:rsidRPr="00DA2F26">
        <w:rPr>
          <w:spacing w:val="-2"/>
          <w:sz w:val="20"/>
          <w:szCs w:val="20"/>
        </w:rPr>
        <w:t xml:space="preserve"> definitions/details.</w:t>
      </w:r>
    </w:p>
  </w:footnote>
  <w:footnote w:id="17">
    <w:p w14:paraId="6922A945" w14:textId="3E07F25E" w:rsidR="007B79F1" w:rsidRPr="007B79F1" w:rsidRDefault="007B79F1">
      <w:pPr>
        <w:pStyle w:val="FootnoteText"/>
        <w:rPr>
          <w:lang w:val="en-GB"/>
        </w:rPr>
      </w:pPr>
      <w:r>
        <w:rPr>
          <w:rStyle w:val="FootnoteReference"/>
        </w:rPr>
        <w:footnoteRef/>
      </w:r>
      <w:r>
        <w:t xml:space="preserve"> </w:t>
      </w:r>
      <w:r>
        <w:rPr>
          <w:lang w:val="en-GB"/>
        </w:rPr>
        <w:t>This will need to be adapted to suit the application in question.</w:t>
      </w:r>
    </w:p>
  </w:footnote>
  <w:footnote w:id="18">
    <w:p w14:paraId="3511F98A" w14:textId="7FD25DF9" w:rsidR="00D63547" w:rsidRPr="00D63547" w:rsidRDefault="00D63547">
      <w:pPr>
        <w:pStyle w:val="FootnoteText"/>
        <w:rPr>
          <w:lang w:val="en-GB"/>
        </w:rPr>
      </w:pPr>
      <w:r>
        <w:rPr>
          <w:rStyle w:val="FootnoteReference"/>
        </w:rPr>
        <w:footnoteRef/>
      </w:r>
      <w:r>
        <w:t xml:space="preserve"> See</w:t>
      </w:r>
      <w:r>
        <w:rPr>
          <w:spacing w:val="-6"/>
        </w:rPr>
        <w:t xml:space="preserve"> </w:t>
      </w:r>
      <w:r>
        <w:t>earlier</w:t>
      </w:r>
      <w:r>
        <w:rPr>
          <w:spacing w:val="-4"/>
        </w:rPr>
        <w:t xml:space="preserve"> </w:t>
      </w:r>
      <w:r>
        <w:t>footnote</w:t>
      </w:r>
      <w:r>
        <w:rPr>
          <w:spacing w:val="-6"/>
        </w:rPr>
        <w:t xml:space="preserve"> </w:t>
      </w:r>
      <w:r>
        <w:t>on</w:t>
      </w:r>
      <w:r>
        <w:rPr>
          <w:spacing w:val="-7"/>
        </w:rPr>
        <w:t xml:space="preserve"> </w:t>
      </w:r>
      <w:r>
        <w:t>“Affordable</w:t>
      </w:r>
      <w:r>
        <w:rPr>
          <w:spacing w:val="-3"/>
        </w:rPr>
        <w:t xml:space="preserve"> </w:t>
      </w:r>
      <w:r>
        <w:t>Rented</w:t>
      </w:r>
      <w:r>
        <w:rPr>
          <w:spacing w:val="-4"/>
        </w:rPr>
        <w:t xml:space="preserve"> </w:t>
      </w:r>
      <w:r>
        <w:rPr>
          <w:spacing w:val="-2"/>
        </w:rPr>
        <w:t>Housing”</w:t>
      </w:r>
    </w:p>
  </w:footnote>
  <w:footnote w:id="19">
    <w:p w14:paraId="2BA53B38" w14:textId="542BEBC5" w:rsidR="001179F8" w:rsidRPr="001179F8" w:rsidRDefault="001179F8">
      <w:pPr>
        <w:pStyle w:val="FootnoteText"/>
        <w:rPr>
          <w:lang w:val="en-GB"/>
        </w:rPr>
      </w:pPr>
      <w:r>
        <w:rPr>
          <w:rStyle w:val="FootnoteReference"/>
        </w:rPr>
        <w:footnoteRef/>
      </w:r>
      <w:r>
        <w:t xml:space="preserve"> </w:t>
      </w:r>
      <w:r w:rsidR="00D63547">
        <w:rPr>
          <w:lang w:val="en-GB"/>
        </w:rPr>
        <w:t>Amount for 3 and 4 bedroom properties to be updated.</w:t>
      </w:r>
    </w:p>
  </w:footnote>
  <w:footnote w:id="20">
    <w:p w14:paraId="575D4D57" w14:textId="1355947F" w:rsidR="00926816" w:rsidRPr="00926816" w:rsidRDefault="00926816">
      <w:pPr>
        <w:pStyle w:val="FootnoteText"/>
        <w:rPr>
          <w:lang w:val="en-GB"/>
        </w:rPr>
      </w:pPr>
      <w:r>
        <w:rPr>
          <w:rStyle w:val="FootnoteReference"/>
        </w:rPr>
        <w:footnoteRef/>
      </w:r>
      <w:r>
        <w:t xml:space="preserve"> </w:t>
      </w:r>
      <w:r>
        <w:rPr>
          <w:lang w:val="en-GB"/>
        </w:rPr>
        <w:t>Only indexed if not payable on completion – see clause 8.1</w:t>
      </w:r>
    </w:p>
  </w:footnote>
  <w:footnote w:id="21">
    <w:p w14:paraId="26BAA83F" w14:textId="03E575C3" w:rsidR="00960D41" w:rsidRPr="005A1D6B" w:rsidRDefault="00960D41">
      <w:pPr>
        <w:pStyle w:val="FootnoteText"/>
        <w:rPr>
          <w:lang w:val="en-GB"/>
        </w:rPr>
      </w:pPr>
      <w:r>
        <w:rPr>
          <w:rStyle w:val="FootnoteReference"/>
        </w:rPr>
        <w:footnoteRef/>
      </w:r>
      <w:r>
        <w:t xml:space="preserve"> </w:t>
      </w:r>
      <w:r>
        <w:rPr>
          <w:lang w:val="en-GB"/>
        </w:rPr>
        <w:t>Insert phasing as appropriate. This is relevant for estate regeneration schemes or strategic multi-phase development, where retained or first phase residents and users need at least some access to open space prior to overall completion.</w:t>
      </w:r>
    </w:p>
  </w:footnote>
  <w:footnote w:id="22">
    <w:p w14:paraId="0AD019AE" w14:textId="3E70AA6F" w:rsidR="0033619B" w:rsidRPr="0033619B" w:rsidRDefault="0033619B">
      <w:pPr>
        <w:pStyle w:val="FootnoteText"/>
        <w:rPr>
          <w:lang w:val="en-GB"/>
        </w:rPr>
      </w:pPr>
      <w:r>
        <w:rPr>
          <w:rStyle w:val="FootnoteReference"/>
        </w:rPr>
        <w:footnoteRef/>
      </w:r>
      <w:r>
        <w:t xml:space="preserve"> </w:t>
      </w:r>
      <w:r>
        <w:rPr>
          <w:lang w:val="en-GB"/>
        </w:rPr>
        <w:t>Specific details to be included on a case by case basis</w:t>
      </w:r>
    </w:p>
  </w:footnote>
  <w:footnote w:id="23">
    <w:p w14:paraId="0B60B8D2" w14:textId="3335C157" w:rsidR="009B1B3D" w:rsidRPr="009B1B3D" w:rsidRDefault="009B1B3D">
      <w:pPr>
        <w:pStyle w:val="FootnoteText"/>
        <w:rPr>
          <w:lang w:val="en-GB"/>
        </w:rPr>
      </w:pPr>
      <w:r>
        <w:rPr>
          <w:rStyle w:val="FootnoteReference"/>
        </w:rPr>
        <w:footnoteRef/>
      </w:r>
      <w:r>
        <w:t xml:space="preserve"> </w:t>
      </w:r>
      <w:r>
        <w:rPr>
          <w:lang w:val="en-GB"/>
        </w:rPr>
        <w:t>Check whether the application is London Shared Ownership. However this type is likely to be relevant for non GLA referable schemes</w:t>
      </w:r>
    </w:p>
  </w:footnote>
  <w:footnote w:id="24">
    <w:p w14:paraId="4FADC399" w14:textId="0D650FB0" w:rsidR="00EB0C89" w:rsidRPr="00EB0C89" w:rsidRDefault="00EB0C89">
      <w:pPr>
        <w:pStyle w:val="FootnoteText"/>
        <w:rPr>
          <w:lang w:val="en-GB"/>
        </w:rPr>
      </w:pPr>
      <w:r>
        <w:rPr>
          <w:rStyle w:val="FootnoteReference"/>
        </w:rPr>
        <w:footnoteRef/>
      </w:r>
      <w:r>
        <w:t xml:space="preserve"> </w:t>
      </w:r>
      <w:r w:rsidR="00F23874" w:rsidRPr="00F23874">
        <w:t>Would probably define this in the main agreement.</w:t>
      </w:r>
    </w:p>
  </w:footnote>
  <w:footnote w:id="25">
    <w:p w14:paraId="3804C7D1" w14:textId="04D7DAA4" w:rsidR="0095371E" w:rsidRPr="0095371E" w:rsidRDefault="0095371E">
      <w:pPr>
        <w:pStyle w:val="FootnoteText"/>
        <w:rPr>
          <w:lang w:val="en-GB"/>
        </w:rPr>
      </w:pPr>
      <w:r>
        <w:rPr>
          <w:rStyle w:val="FootnoteReference"/>
        </w:rPr>
        <w:footnoteRef/>
      </w:r>
      <w:r>
        <w:t xml:space="preserve"> </w:t>
      </w:r>
      <w:r>
        <w:rPr>
          <w:lang w:val="en-GB"/>
        </w:rPr>
        <w:t xml:space="preserve">Check whether the application is </w:t>
      </w:r>
      <w:r w:rsidR="009B1B3D">
        <w:rPr>
          <w:lang w:val="en-GB"/>
        </w:rPr>
        <w:t>London Shared Ownership. However this type is likely to be relevant for non GLA referable schemes</w:t>
      </w:r>
    </w:p>
  </w:footnote>
  <w:footnote w:id="26">
    <w:p w14:paraId="520C3B8A" w14:textId="65D23460" w:rsidR="007B4E96" w:rsidRPr="007B4E96" w:rsidRDefault="007B4E96">
      <w:pPr>
        <w:pStyle w:val="FootnoteText"/>
        <w:rPr>
          <w:lang w:val="en-GB"/>
        </w:rPr>
      </w:pPr>
      <w:r>
        <w:rPr>
          <w:rStyle w:val="FootnoteReference"/>
        </w:rPr>
        <w:footnoteRef/>
      </w:r>
      <w:r>
        <w:t xml:space="preserve"> </w:t>
      </w:r>
      <w:r>
        <w:rPr>
          <w:lang w:val="en-GB"/>
        </w:rPr>
        <w:t>Defined as “</w:t>
      </w:r>
      <w:r w:rsidRPr="007B4E96">
        <w:rPr>
          <w:lang w:val="en-GB"/>
        </w:rPr>
        <w:t>means any day of the week other than Saturday, Sunday or a bank holiday or a public holiday in England</w:t>
      </w:r>
      <w:r>
        <w:rPr>
          <w:lang w:val="en-GB"/>
        </w:rPr>
        <w:t>” in our UU template</w:t>
      </w:r>
    </w:p>
  </w:footnote>
  <w:footnote w:id="27">
    <w:p w14:paraId="7C565CDF" w14:textId="0F3AA993" w:rsidR="00B65245" w:rsidRPr="00B65245" w:rsidRDefault="00B65245">
      <w:pPr>
        <w:pStyle w:val="FootnoteText"/>
        <w:rPr>
          <w:lang w:val="en-GB"/>
        </w:rPr>
      </w:pPr>
      <w:r>
        <w:rPr>
          <w:rStyle w:val="FootnoteReference"/>
        </w:rPr>
        <w:footnoteRef/>
      </w:r>
      <w:r>
        <w:t xml:space="preserve"> </w:t>
      </w:r>
      <w:r>
        <w:rPr>
          <w:lang w:val="en-GB"/>
        </w:rPr>
        <w:t>Adapt as necessary</w:t>
      </w:r>
    </w:p>
  </w:footnote>
  <w:footnote w:id="28">
    <w:p w14:paraId="2FCDF77D" w14:textId="04EB0F32" w:rsidR="00B65245" w:rsidRPr="00B65245" w:rsidRDefault="00B65245">
      <w:pPr>
        <w:pStyle w:val="FootnoteText"/>
        <w:rPr>
          <w:lang w:val="en-GB"/>
        </w:rPr>
      </w:pPr>
      <w:r>
        <w:rPr>
          <w:rStyle w:val="FootnoteReference"/>
        </w:rPr>
        <w:footnoteRef/>
      </w:r>
      <w:r>
        <w:t xml:space="preserve"> Where</w:t>
      </w:r>
      <w:r>
        <w:rPr>
          <w:spacing w:val="-4"/>
        </w:rPr>
        <w:t xml:space="preserve"> </w:t>
      </w:r>
      <w:r>
        <w:rPr>
          <w:spacing w:val="-2"/>
        </w:rPr>
        <w:t>applicable</w:t>
      </w:r>
    </w:p>
  </w:footnote>
  <w:footnote w:id="29">
    <w:p w14:paraId="5F75DB29" w14:textId="544F44E4" w:rsidR="00960AA9" w:rsidRPr="00960AA9" w:rsidRDefault="00960AA9">
      <w:pPr>
        <w:pStyle w:val="FootnoteText"/>
        <w:rPr>
          <w:lang w:val="en-GB"/>
        </w:rPr>
      </w:pPr>
      <w:r>
        <w:rPr>
          <w:rStyle w:val="FootnoteReference"/>
        </w:rPr>
        <w:footnoteRef/>
      </w:r>
      <w:r>
        <w:t xml:space="preserve"> </w:t>
      </w:r>
      <w:r>
        <w:rPr>
          <w:lang w:val="en-GB"/>
        </w:rPr>
        <w:t>Other general financial contributions can be included here</w:t>
      </w:r>
    </w:p>
  </w:footnote>
  <w:footnote w:id="30">
    <w:p w14:paraId="4E89DBF2" w14:textId="4E140C56" w:rsidR="00DA4A23" w:rsidRPr="00DA4A23" w:rsidRDefault="00DA4A23">
      <w:pPr>
        <w:pStyle w:val="FootnoteText"/>
        <w:rPr>
          <w:lang w:val="en-GB"/>
        </w:rPr>
      </w:pPr>
      <w:r>
        <w:rPr>
          <w:rStyle w:val="FootnoteReference"/>
        </w:rPr>
        <w:footnoteRef/>
      </w:r>
      <w:r>
        <w:t xml:space="preserve"> </w:t>
      </w:r>
      <w:r>
        <w:rPr>
          <w:lang w:val="en-GB"/>
        </w:rPr>
        <w:t>If necessary.</w:t>
      </w:r>
    </w:p>
  </w:footnote>
  <w:footnote w:id="31">
    <w:p w14:paraId="40025A9B" w14:textId="7E165C24" w:rsidR="002E3813" w:rsidRPr="00AC6E5F" w:rsidRDefault="002E3813">
      <w:pPr>
        <w:pStyle w:val="FootnoteText"/>
        <w:rPr>
          <w:lang w:val="en-GB"/>
        </w:rPr>
      </w:pPr>
      <w:r>
        <w:rPr>
          <w:rStyle w:val="FootnoteReference"/>
        </w:rPr>
        <w:footnoteRef/>
      </w:r>
      <w:r>
        <w:t xml:space="preserve"> </w:t>
      </w:r>
      <w:r>
        <w:rPr>
          <w:lang w:val="en-GB"/>
        </w:rPr>
        <w:t>This paragraph is optional</w:t>
      </w:r>
      <w:r w:rsidR="00800E89">
        <w:rPr>
          <w:lang w:val="en-GB"/>
        </w:rPr>
        <w:t xml:space="preserve"> and may be varied</w:t>
      </w:r>
      <w:r>
        <w:rPr>
          <w:lang w:val="en-GB"/>
        </w:rPr>
        <w:t xml:space="preserve">. </w:t>
      </w:r>
      <w:r w:rsidR="005001CC">
        <w:rPr>
          <w:lang w:val="en-GB"/>
        </w:rPr>
        <w:t>Th</w:t>
      </w:r>
      <w:r w:rsidR="00C5674C">
        <w:rPr>
          <w:lang w:val="en-GB"/>
        </w:rPr>
        <w:t>e timescale of the delivery of BNG works may be included within the BNG Legal Agreement itself</w:t>
      </w:r>
    </w:p>
  </w:footnote>
  <w:footnote w:id="32">
    <w:p w14:paraId="302A4B45" w14:textId="68B1B33B" w:rsidR="00C5674C" w:rsidRPr="00AC6E5F" w:rsidRDefault="00C5674C">
      <w:pPr>
        <w:pStyle w:val="FootnoteText"/>
        <w:rPr>
          <w:lang w:val="en-GB"/>
        </w:rPr>
      </w:pPr>
      <w:r>
        <w:rPr>
          <w:rStyle w:val="FootnoteReference"/>
        </w:rPr>
        <w:footnoteRef/>
      </w:r>
      <w:r>
        <w:t xml:space="preserve"> </w:t>
      </w:r>
      <w:r w:rsidR="00800E89">
        <w:rPr>
          <w:lang w:val="en-GB"/>
        </w:rPr>
        <w:t>This paragraph is optional and may be varied. The timescale of the delivery of BNG works may be included within the BNG Legal Agreement itself</w:t>
      </w:r>
    </w:p>
  </w:footnote>
  <w:footnote w:id="33">
    <w:p w14:paraId="09BCA962" w14:textId="39DE6848" w:rsidR="0000439E" w:rsidRPr="0000439E" w:rsidRDefault="0000439E">
      <w:pPr>
        <w:pStyle w:val="FootnoteText"/>
        <w:rPr>
          <w:lang w:val="en-GB"/>
        </w:rPr>
      </w:pPr>
      <w:r>
        <w:rPr>
          <w:rStyle w:val="FootnoteReference"/>
        </w:rPr>
        <w:footnoteRef/>
      </w:r>
      <w:r>
        <w:t xml:space="preserve"> </w:t>
      </w:r>
      <w:r>
        <w:rPr>
          <w:lang w:val="en-GB"/>
        </w:rPr>
        <w:t>Execution clauses to be adapted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59E4" w14:textId="77777777" w:rsidR="00C279E4" w:rsidRDefault="00C27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2560" w14:textId="191CF4DC" w:rsidR="00C279E4" w:rsidRDefault="00000000">
    <w:pPr>
      <w:pStyle w:val="Header"/>
    </w:pPr>
    <w:sdt>
      <w:sdtPr>
        <w:id w:val="232050020"/>
        <w:docPartObj>
          <w:docPartGallery w:val="Watermarks"/>
          <w:docPartUnique/>
        </w:docPartObj>
      </w:sdtPr>
      <w:sdtContent>
        <w:r>
          <w:rPr>
            <w:noProof/>
          </w:rPr>
          <w:pict w14:anchorId="7B92B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9C7C" w14:textId="40FE89B6" w:rsidR="00C279E4" w:rsidRDefault="00C27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758"/>
    <w:multiLevelType w:val="hybridMultilevel"/>
    <w:tmpl w:val="51A0C1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4437D"/>
    <w:multiLevelType w:val="hybridMultilevel"/>
    <w:tmpl w:val="CB5E8A58"/>
    <w:lvl w:ilvl="0" w:tplc="E834AF48">
      <w:start w:val="1"/>
      <w:numFmt w:val="decimal"/>
      <w:lvlText w:val="(%1)"/>
      <w:lvlJc w:val="left"/>
      <w:pPr>
        <w:ind w:left="872" w:hanging="865"/>
      </w:pPr>
      <w:rPr>
        <w:rFonts w:ascii="Calibri" w:eastAsia="Calibri" w:hAnsi="Calibri" w:cs="Calibri" w:hint="default"/>
        <w:b w:val="0"/>
        <w:bCs w:val="0"/>
        <w:i w:val="0"/>
        <w:iCs w:val="0"/>
        <w:spacing w:val="0"/>
        <w:w w:val="100"/>
        <w:sz w:val="22"/>
        <w:szCs w:val="22"/>
        <w:lang w:val="en-US" w:eastAsia="en-US" w:bidi="ar-SA"/>
      </w:rPr>
    </w:lvl>
    <w:lvl w:ilvl="1" w:tplc="01AEE382">
      <w:numFmt w:val="bullet"/>
      <w:lvlText w:val="•"/>
      <w:lvlJc w:val="left"/>
      <w:pPr>
        <w:ind w:left="1760" w:hanging="865"/>
      </w:pPr>
      <w:rPr>
        <w:rFonts w:hint="default"/>
        <w:lang w:val="en-US" w:eastAsia="en-US" w:bidi="ar-SA"/>
      </w:rPr>
    </w:lvl>
    <w:lvl w:ilvl="2" w:tplc="7674B078">
      <w:numFmt w:val="bullet"/>
      <w:lvlText w:val="•"/>
      <w:lvlJc w:val="left"/>
      <w:pPr>
        <w:ind w:left="2645" w:hanging="865"/>
      </w:pPr>
      <w:rPr>
        <w:rFonts w:hint="default"/>
        <w:lang w:val="en-US" w:eastAsia="en-US" w:bidi="ar-SA"/>
      </w:rPr>
    </w:lvl>
    <w:lvl w:ilvl="3" w:tplc="798C62D4">
      <w:numFmt w:val="bullet"/>
      <w:lvlText w:val="•"/>
      <w:lvlJc w:val="left"/>
      <w:pPr>
        <w:ind w:left="3529" w:hanging="865"/>
      </w:pPr>
      <w:rPr>
        <w:rFonts w:hint="default"/>
        <w:lang w:val="en-US" w:eastAsia="en-US" w:bidi="ar-SA"/>
      </w:rPr>
    </w:lvl>
    <w:lvl w:ilvl="4" w:tplc="E5C2DEC8">
      <w:numFmt w:val="bullet"/>
      <w:lvlText w:val="•"/>
      <w:lvlJc w:val="left"/>
      <w:pPr>
        <w:ind w:left="4414" w:hanging="865"/>
      </w:pPr>
      <w:rPr>
        <w:rFonts w:hint="default"/>
        <w:lang w:val="en-US" w:eastAsia="en-US" w:bidi="ar-SA"/>
      </w:rPr>
    </w:lvl>
    <w:lvl w:ilvl="5" w:tplc="2084E074">
      <w:numFmt w:val="bullet"/>
      <w:lvlText w:val="•"/>
      <w:lvlJc w:val="left"/>
      <w:pPr>
        <w:ind w:left="5299" w:hanging="865"/>
      </w:pPr>
      <w:rPr>
        <w:rFonts w:hint="default"/>
        <w:lang w:val="en-US" w:eastAsia="en-US" w:bidi="ar-SA"/>
      </w:rPr>
    </w:lvl>
    <w:lvl w:ilvl="6" w:tplc="4FEA3FA4">
      <w:numFmt w:val="bullet"/>
      <w:lvlText w:val="•"/>
      <w:lvlJc w:val="left"/>
      <w:pPr>
        <w:ind w:left="6183" w:hanging="865"/>
      </w:pPr>
      <w:rPr>
        <w:rFonts w:hint="default"/>
        <w:lang w:val="en-US" w:eastAsia="en-US" w:bidi="ar-SA"/>
      </w:rPr>
    </w:lvl>
    <w:lvl w:ilvl="7" w:tplc="FD98545A">
      <w:numFmt w:val="bullet"/>
      <w:lvlText w:val="•"/>
      <w:lvlJc w:val="left"/>
      <w:pPr>
        <w:ind w:left="7068" w:hanging="865"/>
      </w:pPr>
      <w:rPr>
        <w:rFonts w:hint="default"/>
        <w:lang w:val="en-US" w:eastAsia="en-US" w:bidi="ar-SA"/>
      </w:rPr>
    </w:lvl>
    <w:lvl w:ilvl="8" w:tplc="670E227A">
      <w:numFmt w:val="bullet"/>
      <w:lvlText w:val="•"/>
      <w:lvlJc w:val="left"/>
      <w:pPr>
        <w:ind w:left="7953" w:hanging="865"/>
      </w:pPr>
      <w:rPr>
        <w:rFonts w:hint="default"/>
        <w:lang w:val="en-US" w:eastAsia="en-US" w:bidi="ar-SA"/>
      </w:rPr>
    </w:lvl>
  </w:abstractNum>
  <w:abstractNum w:abstractNumId="2" w15:restartNumberingAfterBreak="0">
    <w:nsid w:val="044F6C52"/>
    <w:multiLevelType w:val="multilevel"/>
    <w:tmpl w:val="7B701456"/>
    <w:lvl w:ilvl="0">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976" w:hanging="865"/>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49" w:hanging="865"/>
      </w:pPr>
      <w:rPr>
        <w:rFonts w:hint="default"/>
        <w:lang w:val="en-US" w:eastAsia="en-US" w:bidi="ar-SA"/>
      </w:rPr>
    </w:lvl>
    <w:lvl w:ilvl="3">
      <w:numFmt w:val="bullet"/>
      <w:lvlText w:val="•"/>
      <w:lvlJc w:val="left"/>
      <w:pPr>
        <w:ind w:left="3633" w:hanging="865"/>
      </w:pPr>
      <w:rPr>
        <w:rFonts w:hint="default"/>
        <w:lang w:val="en-US" w:eastAsia="en-US" w:bidi="ar-SA"/>
      </w:rPr>
    </w:lvl>
    <w:lvl w:ilvl="4">
      <w:numFmt w:val="bullet"/>
      <w:lvlText w:val="•"/>
      <w:lvlJc w:val="left"/>
      <w:pPr>
        <w:ind w:left="4518" w:hanging="865"/>
      </w:pPr>
      <w:rPr>
        <w:rFonts w:hint="default"/>
        <w:lang w:val="en-US" w:eastAsia="en-US" w:bidi="ar-SA"/>
      </w:rPr>
    </w:lvl>
    <w:lvl w:ilvl="5">
      <w:numFmt w:val="bullet"/>
      <w:lvlText w:val="•"/>
      <w:lvlJc w:val="left"/>
      <w:pPr>
        <w:ind w:left="5403" w:hanging="865"/>
      </w:pPr>
      <w:rPr>
        <w:rFonts w:hint="default"/>
        <w:lang w:val="en-US" w:eastAsia="en-US" w:bidi="ar-SA"/>
      </w:rPr>
    </w:lvl>
    <w:lvl w:ilvl="6">
      <w:numFmt w:val="bullet"/>
      <w:lvlText w:val="•"/>
      <w:lvlJc w:val="left"/>
      <w:pPr>
        <w:ind w:left="6287" w:hanging="865"/>
      </w:pPr>
      <w:rPr>
        <w:rFonts w:hint="default"/>
        <w:lang w:val="en-US" w:eastAsia="en-US" w:bidi="ar-SA"/>
      </w:rPr>
    </w:lvl>
    <w:lvl w:ilvl="7">
      <w:numFmt w:val="bullet"/>
      <w:lvlText w:val="•"/>
      <w:lvlJc w:val="left"/>
      <w:pPr>
        <w:ind w:left="7172" w:hanging="865"/>
      </w:pPr>
      <w:rPr>
        <w:rFonts w:hint="default"/>
        <w:lang w:val="en-US" w:eastAsia="en-US" w:bidi="ar-SA"/>
      </w:rPr>
    </w:lvl>
    <w:lvl w:ilvl="8">
      <w:numFmt w:val="bullet"/>
      <w:lvlText w:val="•"/>
      <w:lvlJc w:val="left"/>
      <w:pPr>
        <w:ind w:left="8057" w:hanging="865"/>
      </w:pPr>
      <w:rPr>
        <w:rFonts w:hint="default"/>
        <w:lang w:val="en-US" w:eastAsia="en-US" w:bidi="ar-SA"/>
      </w:rPr>
    </w:lvl>
  </w:abstractNum>
  <w:abstractNum w:abstractNumId="3" w15:restartNumberingAfterBreak="0">
    <w:nsid w:val="04B70D58"/>
    <w:multiLevelType w:val="hybridMultilevel"/>
    <w:tmpl w:val="19B0D564"/>
    <w:lvl w:ilvl="0" w:tplc="10FC0678">
      <w:start w:val="1"/>
      <w:numFmt w:val="lowerLetter"/>
      <w:lvlText w:val="(%1)"/>
      <w:lvlJc w:val="left"/>
      <w:pPr>
        <w:ind w:left="1840" w:hanging="864"/>
      </w:pPr>
      <w:rPr>
        <w:rFonts w:ascii="Calibri" w:eastAsia="Calibri" w:hAnsi="Calibri" w:cs="Calibri" w:hint="default"/>
        <w:b w:val="0"/>
        <w:bCs w:val="0"/>
        <w:i w:val="0"/>
        <w:iCs w:val="0"/>
        <w:spacing w:val="-1"/>
        <w:w w:val="100"/>
        <w:sz w:val="22"/>
        <w:szCs w:val="22"/>
        <w:lang w:val="en-US" w:eastAsia="en-US" w:bidi="ar-SA"/>
      </w:rPr>
    </w:lvl>
    <w:lvl w:ilvl="1" w:tplc="87E27C0C">
      <w:numFmt w:val="bullet"/>
      <w:lvlText w:val="•"/>
      <w:lvlJc w:val="left"/>
      <w:pPr>
        <w:ind w:left="2638" w:hanging="864"/>
      </w:pPr>
      <w:rPr>
        <w:rFonts w:hint="default"/>
        <w:lang w:val="en-US" w:eastAsia="en-US" w:bidi="ar-SA"/>
      </w:rPr>
    </w:lvl>
    <w:lvl w:ilvl="2" w:tplc="35288730">
      <w:numFmt w:val="bullet"/>
      <w:lvlText w:val="•"/>
      <w:lvlJc w:val="left"/>
      <w:pPr>
        <w:ind w:left="3437" w:hanging="864"/>
      </w:pPr>
      <w:rPr>
        <w:rFonts w:hint="default"/>
        <w:lang w:val="en-US" w:eastAsia="en-US" w:bidi="ar-SA"/>
      </w:rPr>
    </w:lvl>
    <w:lvl w:ilvl="3" w:tplc="D184446A">
      <w:numFmt w:val="bullet"/>
      <w:lvlText w:val="•"/>
      <w:lvlJc w:val="left"/>
      <w:pPr>
        <w:ind w:left="4235" w:hanging="864"/>
      </w:pPr>
      <w:rPr>
        <w:rFonts w:hint="default"/>
        <w:lang w:val="en-US" w:eastAsia="en-US" w:bidi="ar-SA"/>
      </w:rPr>
    </w:lvl>
    <w:lvl w:ilvl="4" w:tplc="E3D26AEA">
      <w:numFmt w:val="bullet"/>
      <w:lvlText w:val="•"/>
      <w:lvlJc w:val="left"/>
      <w:pPr>
        <w:ind w:left="5034" w:hanging="864"/>
      </w:pPr>
      <w:rPr>
        <w:rFonts w:hint="default"/>
        <w:lang w:val="en-US" w:eastAsia="en-US" w:bidi="ar-SA"/>
      </w:rPr>
    </w:lvl>
    <w:lvl w:ilvl="5" w:tplc="EED4EE54">
      <w:numFmt w:val="bullet"/>
      <w:lvlText w:val="•"/>
      <w:lvlJc w:val="left"/>
      <w:pPr>
        <w:ind w:left="5833" w:hanging="864"/>
      </w:pPr>
      <w:rPr>
        <w:rFonts w:hint="default"/>
        <w:lang w:val="en-US" w:eastAsia="en-US" w:bidi="ar-SA"/>
      </w:rPr>
    </w:lvl>
    <w:lvl w:ilvl="6" w:tplc="C452F0C6">
      <w:numFmt w:val="bullet"/>
      <w:lvlText w:val="•"/>
      <w:lvlJc w:val="left"/>
      <w:pPr>
        <w:ind w:left="6631" w:hanging="864"/>
      </w:pPr>
      <w:rPr>
        <w:rFonts w:hint="default"/>
        <w:lang w:val="en-US" w:eastAsia="en-US" w:bidi="ar-SA"/>
      </w:rPr>
    </w:lvl>
    <w:lvl w:ilvl="7" w:tplc="99C220F0">
      <w:numFmt w:val="bullet"/>
      <w:lvlText w:val="•"/>
      <w:lvlJc w:val="left"/>
      <w:pPr>
        <w:ind w:left="7430" w:hanging="864"/>
      </w:pPr>
      <w:rPr>
        <w:rFonts w:hint="default"/>
        <w:lang w:val="en-US" w:eastAsia="en-US" w:bidi="ar-SA"/>
      </w:rPr>
    </w:lvl>
    <w:lvl w:ilvl="8" w:tplc="1A801760">
      <w:numFmt w:val="bullet"/>
      <w:lvlText w:val="•"/>
      <w:lvlJc w:val="left"/>
      <w:pPr>
        <w:ind w:left="8229" w:hanging="864"/>
      </w:pPr>
      <w:rPr>
        <w:rFonts w:hint="default"/>
        <w:lang w:val="en-US" w:eastAsia="en-US" w:bidi="ar-SA"/>
      </w:rPr>
    </w:lvl>
  </w:abstractNum>
  <w:abstractNum w:abstractNumId="4" w15:restartNumberingAfterBreak="0">
    <w:nsid w:val="05BE6E71"/>
    <w:multiLevelType w:val="hybridMultilevel"/>
    <w:tmpl w:val="61BA9E04"/>
    <w:lvl w:ilvl="0" w:tplc="A4529056">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CB4847D4">
      <w:start w:val="1"/>
      <w:numFmt w:val="lowerRoman"/>
      <w:lvlText w:val="(%2)"/>
      <w:lvlJc w:val="left"/>
      <w:pPr>
        <w:ind w:left="894" w:hanging="360"/>
      </w:pPr>
      <w:rPr>
        <w:rFonts w:ascii="Calibri" w:eastAsia="Calibri" w:hAnsi="Calibri" w:cs="Calibri" w:hint="default"/>
        <w:b w:val="0"/>
        <w:bCs w:val="0"/>
        <w:i w:val="0"/>
        <w:iCs w:val="0"/>
        <w:spacing w:val="-1"/>
        <w:w w:val="100"/>
        <w:sz w:val="22"/>
        <w:szCs w:val="22"/>
        <w:lang w:val="en-US" w:eastAsia="en-US" w:bidi="ar-SA"/>
      </w:rPr>
    </w:lvl>
    <w:lvl w:ilvl="2" w:tplc="066E09A4">
      <w:start w:val="1"/>
      <w:numFmt w:val="lowerLetter"/>
      <w:lvlText w:val="(%3)"/>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3" w:tplc="2E10715A">
      <w:numFmt w:val="bullet"/>
      <w:lvlText w:val="•"/>
      <w:lvlJc w:val="left"/>
      <w:pPr>
        <w:ind w:left="3455" w:hanging="361"/>
      </w:pPr>
      <w:rPr>
        <w:rFonts w:hint="default"/>
        <w:lang w:val="en-US" w:eastAsia="en-US" w:bidi="ar-SA"/>
      </w:rPr>
    </w:lvl>
    <w:lvl w:ilvl="4" w:tplc="E9C6FC52">
      <w:numFmt w:val="bullet"/>
      <w:lvlText w:val="•"/>
      <w:lvlJc w:val="left"/>
      <w:pPr>
        <w:ind w:left="4031" w:hanging="361"/>
      </w:pPr>
      <w:rPr>
        <w:rFonts w:hint="default"/>
        <w:lang w:val="en-US" w:eastAsia="en-US" w:bidi="ar-SA"/>
      </w:rPr>
    </w:lvl>
    <w:lvl w:ilvl="5" w:tplc="9CCA7CBA">
      <w:numFmt w:val="bullet"/>
      <w:lvlText w:val="•"/>
      <w:lvlJc w:val="left"/>
      <w:pPr>
        <w:ind w:left="4607" w:hanging="361"/>
      </w:pPr>
      <w:rPr>
        <w:rFonts w:hint="default"/>
        <w:lang w:val="en-US" w:eastAsia="en-US" w:bidi="ar-SA"/>
      </w:rPr>
    </w:lvl>
    <w:lvl w:ilvl="6" w:tplc="5456CE4C">
      <w:numFmt w:val="bullet"/>
      <w:lvlText w:val="•"/>
      <w:lvlJc w:val="left"/>
      <w:pPr>
        <w:ind w:left="5182" w:hanging="361"/>
      </w:pPr>
      <w:rPr>
        <w:rFonts w:hint="default"/>
        <w:lang w:val="en-US" w:eastAsia="en-US" w:bidi="ar-SA"/>
      </w:rPr>
    </w:lvl>
    <w:lvl w:ilvl="7" w:tplc="E726267A">
      <w:numFmt w:val="bullet"/>
      <w:lvlText w:val="•"/>
      <w:lvlJc w:val="left"/>
      <w:pPr>
        <w:ind w:left="5758" w:hanging="361"/>
      </w:pPr>
      <w:rPr>
        <w:rFonts w:hint="default"/>
        <w:lang w:val="en-US" w:eastAsia="en-US" w:bidi="ar-SA"/>
      </w:rPr>
    </w:lvl>
    <w:lvl w:ilvl="8" w:tplc="79CCECCE">
      <w:numFmt w:val="bullet"/>
      <w:lvlText w:val="•"/>
      <w:lvlJc w:val="left"/>
      <w:pPr>
        <w:ind w:left="6334" w:hanging="361"/>
      </w:pPr>
      <w:rPr>
        <w:rFonts w:hint="default"/>
        <w:lang w:val="en-US" w:eastAsia="en-US" w:bidi="ar-SA"/>
      </w:rPr>
    </w:lvl>
  </w:abstractNum>
  <w:abstractNum w:abstractNumId="5" w15:restartNumberingAfterBreak="0">
    <w:nsid w:val="07724D81"/>
    <w:multiLevelType w:val="multilevel"/>
    <w:tmpl w:val="E410CB4E"/>
    <w:lvl w:ilvl="0">
      <w:start w:val="1"/>
      <w:numFmt w:val="decimal"/>
      <w:pStyle w:val="ScheduleParagraphHeadings"/>
      <w:lvlText w:val="%1."/>
      <w:lvlJc w:val="left"/>
      <w:pPr>
        <w:tabs>
          <w:tab w:val="num" w:pos="1133"/>
        </w:tabs>
        <w:ind w:left="1133"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ascii="Tahoma" w:hAnsi="Tahoma" w:cs="Tahoma" w:hint="default"/>
        <w:b w:val="0"/>
        <w:i w:val="0"/>
        <w:caps w:val="0"/>
        <w:smallCaps w:val="0"/>
        <w:strike w:val="0"/>
        <w:dstrike w:val="0"/>
        <w:outline w:val="0"/>
        <w:shadow w:val="0"/>
        <w:emboss w:val="0"/>
        <w:imprint w:val="0"/>
        <w:vanish w:val="0"/>
        <w:color w:val="000000"/>
        <w:sz w:val="22"/>
        <w:szCs w:val="22"/>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abstractNum>
  <w:abstractNum w:abstractNumId="6" w15:restartNumberingAfterBreak="0">
    <w:nsid w:val="08BA6A6F"/>
    <w:multiLevelType w:val="multilevel"/>
    <w:tmpl w:val="AA88ACE2"/>
    <w:lvl w:ilvl="0">
      <w:start w:val="1"/>
      <w:numFmt w:val="decimal"/>
      <w:lvlText w:val="%1"/>
      <w:lvlJc w:val="left"/>
      <w:pPr>
        <w:ind w:left="472" w:hanging="361"/>
      </w:pPr>
      <w:rPr>
        <w:rFonts w:hint="default"/>
        <w:lang w:val="en-US" w:eastAsia="en-US" w:bidi="ar-SA"/>
      </w:rPr>
    </w:lvl>
    <w:lvl w:ilvl="1">
      <w:start w:val="1"/>
      <w:numFmt w:val="decimal"/>
      <w:lvlText w:val="%1.%2"/>
      <w:lvlJc w:val="left"/>
      <w:pPr>
        <w:ind w:left="472" w:hanging="361"/>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840" w:hanging="864"/>
      </w:pPr>
      <w:rPr>
        <w:rFonts w:ascii="Calibri" w:eastAsia="Calibri" w:hAnsi="Calibri" w:cs="Calibri" w:hint="default"/>
        <w:b w:val="0"/>
        <w:bCs w:val="0"/>
        <w:i w:val="0"/>
        <w:iCs w:val="0"/>
        <w:spacing w:val="0"/>
        <w:w w:val="100"/>
        <w:sz w:val="22"/>
        <w:szCs w:val="22"/>
        <w:lang w:val="en-US" w:eastAsia="en-US" w:bidi="ar-SA"/>
      </w:rPr>
    </w:lvl>
    <w:lvl w:ilvl="3">
      <w:start w:val="1"/>
      <w:numFmt w:val="lowerRoman"/>
      <w:lvlText w:val="(%4)"/>
      <w:lvlJc w:val="left"/>
      <w:pPr>
        <w:ind w:left="2380" w:hanging="540"/>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241" w:hanging="540"/>
      </w:pPr>
      <w:rPr>
        <w:rFonts w:hint="default"/>
        <w:lang w:val="en-US" w:eastAsia="en-US" w:bidi="ar-SA"/>
      </w:rPr>
    </w:lvl>
    <w:lvl w:ilvl="5">
      <w:numFmt w:val="bullet"/>
      <w:lvlText w:val="•"/>
      <w:lvlJc w:val="left"/>
      <w:pPr>
        <w:ind w:left="5172" w:hanging="540"/>
      </w:pPr>
      <w:rPr>
        <w:rFonts w:hint="default"/>
        <w:lang w:val="en-US" w:eastAsia="en-US" w:bidi="ar-SA"/>
      </w:rPr>
    </w:lvl>
    <w:lvl w:ilvl="6">
      <w:numFmt w:val="bullet"/>
      <w:lvlText w:val="•"/>
      <w:lvlJc w:val="left"/>
      <w:pPr>
        <w:ind w:left="6103" w:hanging="540"/>
      </w:pPr>
      <w:rPr>
        <w:rFonts w:hint="default"/>
        <w:lang w:val="en-US" w:eastAsia="en-US" w:bidi="ar-SA"/>
      </w:rPr>
    </w:lvl>
    <w:lvl w:ilvl="7">
      <w:numFmt w:val="bullet"/>
      <w:lvlText w:val="•"/>
      <w:lvlJc w:val="left"/>
      <w:pPr>
        <w:ind w:left="7034" w:hanging="540"/>
      </w:pPr>
      <w:rPr>
        <w:rFonts w:hint="default"/>
        <w:lang w:val="en-US" w:eastAsia="en-US" w:bidi="ar-SA"/>
      </w:rPr>
    </w:lvl>
    <w:lvl w:ilvl="8">
      <w:numFmt w:val="bullet"/>
      <w:lvlText w:val="•"/>
      <w:lvlJc w:val="left"/>
      <w:pPr>
        <w:ind w:left="7964" w:hanging="540"/>
      </w:pPr>
      <w:rPr>
        <w:rFonts w:hint="default"/>
        <w:lang w:val="en-US" w:eastAsia="en-US" w:bidi="ar-SA"/>
      </w:rPr>
    </w:lvl>
  </w:abstractNum>
  <w:abstractNum w:abstractNumId="7" w15:restartNumberingAfterBreak="0">
    <w:nsid w:val="0E39652E"/>
    <w:multiLevelType w:val="multilevel"/>
    <w:tmpl w:val="E5160FEE"/>
    <w:numStyleLink w:val="ColumnList"/>
  </w:abstractNum>
  <w:abstractNum w:abstractNumId="8" w15:restartNumberingAfterBreak="0">
    <w:nsid w:val="0E9065DD"/>
    <w:multiLevelType w:val="multilevel"/>
    <w:tmpl w:val="0F0EDA22"/>
    <w:lvl w:ilvl="0">
      <w:start w:val="6"/>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1" w:hanging="711"/>
      </w:pPr>
      <w:rPr>
        <w:rFonts w:hint="default"/>
        <w:lang w:val="en-US" w:eastAsia="en-US" w:bidi="ar-SA"/>
      </w:rPr>
    </w:lvl>
    <w:lvl w:ilvl="4">
      <w:numFmt w:val="bullet"/>
      <w:lvlText w:val="•"/>
      <w:lvlJc w:val="left"/>
      <w:pPr>
        <w:ind w:left="4302" w:hanging="711"/>
      </w:pPr>
      <w:rPr>
        <w:rFonts w:hint="default"/>
        <w:lang w:val="en-US" w:eastAsia="en-US" w:bidi="ar-SA"/>
      </w:rPr>
    </w:lvl>
    <w:lvl w:ilvl="5">
      <w:numFmt w:val="bullet"/>
      <w:lvlText w:val="•"/>
      <w:lvlJc w:val="left"/>
      <w:pPr>
        <w:ind w:left="5222" w:hanging="711"/>
      </w:pPr>
      <w:rPr>
        <w:rFonts w:hint="default"/>
        <w:lang w:val="en-US" w:eastAsia="en-US" w:bidi="ar-SA"/>
      </w:rPr>
    </w:lvl>
    <w:lvl w:ilvl="6">
      <w:numFmt w:val="bullet"/>
      <w:lvlText w:val="•"/>
      <w:lvlJc w:val="left"/>
      <w:pPr>
        <w:ind w:left="6143" w:hanging="711"/>
      </w:pPr>
      <w:rPr>
        <w:rFonts w:hint="default"/>
        <w:lang w:val="en-US" w:eastAsia="en-US" w:bidi="ar-SA"/>
      </w:rPr>
    </w:lvl>
    <w:lvl w:ilvl="7">
      <w:numFmt w:val="bullet"/>
      <w:lvlText w:val="•"/>
      <w:lvlJc w:val="left"/>
      <w:pPr>
        <w:ind w:left="7064" w:hanging="711"/>
      </w:pPr>
      <w:rPr>
        <w:rFonts w:hint="default"/>
        <w:lang w:val="en-US" w:eastAsia="en-US" w:bidi="ar-SA"/>
      </w:rPr>
    </w:lvl>
    <w:lvl w:ilvl="8">
      <w:numFmt w:val="bullet"/>
      <w:lvlText w:val="•"/>
      <w:lvlJc w:val="left"/>
      <w:pPr>
        <w:ind w:left="7984" w:hanging="711"/>
      </w:pPr>
      <w:rPr>
        <w:rFonts w:hint="default"/>
        <w:lang w:val="en-US" w:eastAsia="en-US" w:bidi="ar-SA"/>
      </w:rPr>
    </w:lvl>
  </w:abstractNum>
  <w:abstractNum w:abstractNumId="9" w15:restartNumberingAfterBreak="0">
    <w:nsid w:val="0F2A6CAD"/>
    <w:multiLevelType w:val="hybridMultilevel"/>
    <w:tmpl w:val="EF065D0C"/>
    <w:lvl w:ilvl="0" w:tplc="308E08E8">
      <w:start w:val="1"/>
      <w:numFmt w:val="lowerLetter"/>
      <w:lvlText w:val="(%1)"/>
      <w:lvlJc w:val="left"/>
      <w:pPr>
        <w:ind w:left="1245" w:hanging="567"/>
      </w:pPr>
      <w:rPr>
        <w:rFonts w:ascii="Calibri" w:eastAsia="Calibri" w:hAnsi="Calibri" w:cs="Calibri" w:hint="default"/>
        <w:b w:val="0"/>
        <w:bCs w:val="0"/>
        <w:i w:val="0"/>
        <w:iCs w:val="0"/>
        <w:spacing w:val="-1"/>
        <w:w w:val="100"/>
        <w:sz w:val="22"/>
        <w:szCs w:val="22"/>
        <w:lang w:val="en-US" w:eastAsia="en-US" w:bidi="ar-SA"/>
      </w:rPr>
    </w:lvl>
    <w:lvl w:ilvl="1" w:tplc="FED87274">
      <w:numFmt w:val="bullet"/>
      <w:lvlText w:val="•"/>
      <w:lvlJc w:val="left"/>
      <w:pPr>
        <w:ind w:left="2098" w:hanging="567"/>
      </w:pPr>
      <w:rPr>
        <w:rFonts w:hint="default"/>
        <w:lang w:val="en-US" w:eastAsia="en-US" w:bidi="ar-SA"/>
      </w:rPr>
    </w:lvl>
    <w:lvl w:ilvl="2" w:tplc="46EA0AEE">
      <w:numFmt w:val="bullet"/>
      <w:lvlText w:val="•"/>
      <w:lvlJc w:val="left"/>
      <w:pPr>
        <w:ind w:left="2957" w:hanging="567"/>
      </w:pPr>
      <w:rPr>
        <w:rFonts w:hint="default"/>
        <w:lang w:val="en-US" w:eastAsia="en-US" w:bidi="ar-SA"/>
      </w:rPr>
    </w:lvl>
    <w:lvl w:ilvl="3" w:tplc="90A20F24">
      <w:numFmt w:val="bullet"/>
      <w:lvlText w:val="•"/>
      <w:lvlJc w:val="left"/>
      <w:pPr>
        <w:ind w:left="3815" w:hanging="567"/>
      </w:pPr>
      <w:rPr>
        <w:rFonts w:hint="default"/>
        <w:lang w:val="en-US" w:eastAsia="en-US" w:bidi="ar-SA"/>
      </w:rPr>
    </w:lvl>
    <w:lvl w:ilvl="4" w:tplc="29841BDE">
      <w:numFmt w:val="bullet"/>
      <w:lvlText w:val="•"/>
      <w:lvlJc w:val="left"/>
      <w:pPr>
        <w:ind w:left="4674" w:hanging="567"/>
      </w:pPr>
      <w:rPr>
        <w:rFonts w:hint="default"/>
        <w:lang w:val="en-US" w:eastAsia="en-US" w:bidi="ar-SA"/>
      </w:rPr>
    </w:lvl>
    <w:lvl w:ilvl="5" w:tplc="76065E50">
      <w:numFmt w:val="bullet"/>
      <w:lvlText w:val="•"/>
      <w:lvlJc w:val="left"/>
      <w:pPr>
        <w:ind w:left="5533" w:hanging="567"/>
      </w:pPr>
      <w:rPr>
        <w:rFonts w:hint="default"/>
        <w:lang w:val="en-US" w:eastAsia="en-US" w:bidi="ar-SA"/>
      </w:rPr>
    </w:lvl>
    <w:lvl w:ilvl="6" w:tplc="77A0C41A">
      <w:numFmt w:val="bullet"/>
      <w:lvlText w:val="•"/>
      <w:lvlJc w:val="left"/>
      <w:pPr>
        <w:ind w:left="6391" w:hanging="567"/>
      </w:pPr>
      <w:rPr>
        <w:rFonts w:hint="default"/>
        <w:lang w:val="en-US" w:eastAsia="en-US" w:bidi="ar-SA"/>
      </w:rPr>
    </w:lvl>
    <w:lvl w:ilvl="7" w:tplc="9906E414">
      <w:numFmt w:val="bullet"/>
      <w:lvlText w:val="•"/>
      <w:lvlJc w:val="left"/>
      <w:pPr>
        <w:ind w:left="7250" w:hanging="567"/>
      </w:pPr>
      <w:rPr>
        <w:rFonts w:hint="default"/>
        <w:lang w:val="en-US" w:eastAsia="en-US" w:bidi="ar-SA"/>
      </w:rPr>
    </w:lvl>
    <w:lvl w:ilvl="8" w:tplc="680CEBF0">
      <w:numFmt w:val="bullet"/>
      <w:lvlText w:val="•"/>
      <w:lvlJc w:val="left"/>
      <w:pPr>
        <w:ind w:left="8109" w:hanging="567"/>
      </w:pPr>
      <w:rPr>
        <w:rFonts w:hint="default"/>
        <w:lang w:val="en-US" w:eastAsia="en-US" w:bidi="ar-SA"/>
      </w:rPr>
    </w:lvl>
  </w:abstractNum>
  <w:abstractNum w:abstractNumId="10" w15:restartNumberingAfterBreak="0">
    <w:nsid w:val="10A70AD5"/>
    <w:multiLevelType w:val="multilevel"/>
    <w:tmpl w:val="FA485E00"/>
    <w:lvl w:ilvl="0">
      <w:start w:val="3"/>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1" w:hanging="711"/>
      </w:pPr>
      <w:rPr>
        <w:rFonts w:hint="default"/>
        <w:lang w:val="en-US" w:eastAsia="en-US" w:bidi="ar-SA"/>
      </w:rPr>
    </w:lvl>
    <w:lvl w:ilvl="4">
      <w:numFmt w:val="bullet"/>
      <w:lvlText w:val="•"/>
      <w:lvlJc w:val="left"/>
      <w:pPr>
        <w:ind w:left="4302" w:hanging="711"/>
      </w:pPr>
      <w:rPr>
        <w:rFonts w:hint="default"/>
        <w:lang w:val="en-US" w:eastAsia="en-US" w:bidi="ar-SA"/>
      </w:rPr>
    </w:lvl>
    <w:lvl w:ilvl="5">
      <w:numFmt w:val="bullet"/>
      <w:lvlText w:val="•"/>
      <w:lvlJc w:val="left"/>
      <w:pPr>
        <w:ind w:left="5222" w:hanging="711"/>
      </w:pPr>
      <w:rPr>
        <w:rFonts w:hint="default"/>
        <w:lang w:val="en-US" w:eastAsia="en-US" w:bidi="ar-SA"/>
      </w:rPr>
    </w:lvl>
    <w:lvl w:ilvl="6">
      <w:numFmt w:val="bullet"/>
      <w:lvlText w:val="•"/>
      <w:lvlJc w:val="left"/>
      <w:pPr>
        <w:ind w:left="6143" w:hanging="711"/>
      </w:pPr>
      <w:rPr>
        <w:rFonts w:hint="default"/>
        <w:lang w:val="en-US" w:eastAsia="en-US" w:bidi="ar-SA"/>
      </w:rPr>
    </w:lvl>
    <w:lvl w:ilvl="7">
      <w:numFmt w:val="bullet"/>
      <w:lvlText w:val="•"/>
      <w:lvlJc w:val="left"/>
      <w:pPr>
        <w:ind w:left="7064" w:hanging="711"/>
      </w:pPr>
      <w:rPr>
        <w:rFonts w:hint="default"/>
        <w:lang w:val="en-US" w:eastAsia="en-US" w:bidi="ar-SA"/>
      </w:rPr>
    </w:lvl>
    <w:lvl w:ilvl="8">
      <w:numFmt w:val="bullet"/>
      <w:lvlText w:val="•"/>
      <w:lvlJc w:val="left"/>
      <w:pPr>
        <w:ind w:left="7984" w:hanging="711"/>
      </w:pPr>
      <w:rPr>
        <w:rFonts w:hint="default"/>
        <w:lang w:val="en-US" w:eastAsia="en-US" w:bidi="ar-SA"/>
      </w:rPr>
    </w:lvl>
  </w:abstractNum>
  <w:abstractNum w:abstractNumId="11" w15:restartNumberingAfterBreak="0">
    <w:nsid w:val="111A4557"/>
    <w:multiLevelType w:val="hybridMultilevel"/>
    <w:tmpl w:val="9DEC0FD4"/>
    <w:lvl w:ilvl="0" w:tplc="79E23CD6">
      <w:start w:val="1"/>
      <w:numFmt w:val="lowerLetter"/>
      <w:lvlText w:val="(%1)"/>
      <w:lvlJc w:val="left"/>
      <w:pPr>
        <w:ind w:left="1005" w:hanging="361"/>
      </w:pPr>
      <w:rPr>
        <w:rFonts w:ascii="Calibri" w:eastAsia="Calibri" w:hAnsi="Calibri" w:cs="Calibri" w:hint="default"/>
        <w:b w:val="0"/>
        <w:bCs w:val="0"/>
        <w:i w:val="0"/>
        <w:iCs w:val="0"/>
        <w:spacing w:val="-1"/>
        <w:w w:val="100"/>
        <w:sz w:val="22"/>
        <w:szCs w:val="22"/>
        <w:lang w:val="en-US" w:eastAsia="en-US" w:bidi="ar-SA"/>
      </w:rPr>
    </w:lvl>
    <w:lvl w:ilvl="1" w:tplc="5ED2138A">
      <w:start w:val="1"/>
      <w:numFmt w:val="lowerRoman"/>
      <w:lvlText w:val="(%2)"/>
      <w:lvlJc w:val="left"/>
      <w:pPr>
        <w:ind w:left="1365" w:hanging="360"/>
      </w:pPr>
      <w:rPr>
        <w:rFonts w:ascii="Calibri" w:eastAsia="Calibri" w:hAnsi="Calibri" w:cs="Calibri" w:hint="default"/>
        <w:b w:val="0"/>
        <w:bCs w:val="0"/>
        <w:i w:val="0"/>
        <w:iCs w:val="0"/>
        <w:spacing w:val="-1"/>
        <w:w w:val="100"/>
        <w:sz w:val="22"/>
        <w:szCs w:val="22"/>
        <w:lang w:val="en-US" w:eastAsia="en-US" w:bidi="ar-SA"/>
      </w:rPr>
    </w:lvl>
    <w:lvl w:ilvl="2" w:tplc="ED00B934">
      <w:numFmt w:val="bullet"/>
      <w:lvlText w:val="•"/>
      <w:lvlJc w:val="left"/>
      <w:pPr>
        <w:ind w:left="2092" w:hanging="360"/>
      </w:pPr>
      <w:rPr>
        <w:rFonts w:hint="default"/>
        <w:lang w:val="en-US" w:eastAsia="en-US" w:bidi="ar-SA"/>
      </w:rPr>
    </w:lvl>
    <w:lvl w:ilvl="3" w:tplc="77241B9E">
      <w:numFmt w:val="bullet"/>
      <w:lvlText w:val="•"/>
      <w:lvlJc w:val="left"/>
      <w:pPr>
        <w:ind w:left="2825" w:hanging="360"/>
      </w:pPr>
      <w:rPr>
        <w:rFonts w:hint="default"/>
        <w:lang w:val="en-US" w:eastAsia="en-US" w:bidi="ar-SA"/>
      </w:rPr>
    </w:lvl>
    <w:lvl w:ilvl="4" w:tplc="FD5A2E24">
      <w:numFmt w:val="bullet"/>
      <w:lvlText w:val="•"/>
      <w:lvlJc w:val="left"/>
      <w:pPr>
        <w:ind w:left="3558" w:hanging="360"/>
      </w:pPr>
      <w:rPr>
        <w:rFonts w:hint="default"/>
        <w:lang w:val="en-US" w:eastAsia="en-US" w:bidi="ar-SA"/>
      </w:rPr>
    </w:lvl>
    <w:lvl w:ilvl="5" w:tplc="68EEFDA8">
      <w:numFmt w:val="bullet"/>
      <w:lvlText w:val="•"/>
      <w:lvlJc w:val="left"/>
      <w:pPr>
        <w:ind w:left="4291" w:hanging="360"/>
      </w:pPr>
      <w:rPr>
        <w:rFonts w:hint="default"/>
        <w:lang w:val="en-US" w:eastAsia="en-US" w:bidi="ar-SA"/>
      </w:rPr>
    </w:lvl>
    <w:lvl w:ilvl="6" w:tplc="A61AC386">
      <w:numFmt w:val="bullet"/>
      <w:lvlText w:val="•"/>
      <w:lvlJc w:val="left"/>
      <w:pPr>
        <w:ind w:left="5024" w:hanging="360"/>
      </w:pPr>
      <w:rPr>
        <w:rFonts w:hint="default"/>
        <w:lang w:val="en-US" w:eastAsia="en-US" w:bidi="ar-SA"/>
      </w:rPr>
    </w:lvl>
    <w:lvl w:ilvl="7" w:tplc="83BE88F2">
      <w:numFmt w:val="bullet"/>
      <w:lvlText w:val="•"/>
      <w:lvlJc w:val="left"/>
      <w:pPr>
        <w:ind w:left="5757" w:hanging="360"/>
      </w:pPr>
      <w:rPr>
        <w:rFonts w:hint="default"/>
        <w:lang w:val="en-US" w:eastAsia="en-US" w:bidi="ar-SA"/>
      </w:rPr>
    </w:lvl>
    <w:lvl w:ilvl="8" w:tplc="40543710">
      <w:numFmt w:val="bullet"/>
      <w:lvlText w:val="•"/>
      <w:lvlJc w:val="left"/>
      <w:pPr>
        <w:ind w:left="6490" w:hanging="360"/>
      </w:pPr>
      <w:rPr>
        <w:rFonts w:hint="default"/>
        <w:lang w:val="en-US" w:eastAsia="en-US" w:bidi="ar-SA"/>
      </w:rPr>
    </w:lvl>
  </w:abstractNum>
  <w:abstractNum w:abstractNumId="12" w15:restartNumberingAfterBreak="0">
    <w:nsid w:val="143F5E53"/>
    <w:multiLevelType w:val="hybridMultilevel"/>
    <w:tmpl w:val="C17E9562"/>
    <w:lvl w:ilvl="0" w:tplc="5B4E37C2">
      <w:start w:val="1"/>
      <w:numFmt w:val="decimal"/>
      <w:lvlText w:val="%1"/>
      <w:lvlJc w:val="left"/>
      <w:pPr>
        <w:ind w:left="551" w:hanging="440"/>
      </w:pPr>
      <w:rPr>
        <w:rFonts w:ascii="Calibri" w:eastAsia="Calibri" w:hAnsi="Calibri" w:cs="Calibri" w:hint="default"/>
        <w:b w:val="0"/>
        <w:bCs w:val="0"/>
        <w:i w:val="0"/>
        <w:iCs w:val="0"/>
        <w:spacing w:val="0"/>
        <w:w w:val="100"/>
        <w:sz w:val="22"/>
        <w:szCs w:val="22"/>
        <w:lang w:val="en-US" w:eastAsia="en-US" w:bidi="ar-SA"/>
      </w:rPr>
    </w:lvl>
    <w:lvl w:ilvl="1" w:tplc="824C3B7C">
      <w:numFmt w:val="bullet"/>
      <w:lvlText w:val="•"/>
      <w:lvlJc w:val="left"/>
      <w:pPr>
        <w:ind w:left="1486" w:hanging="440"/>
      </w:pPr>
      <w:rPr>
        <w:rFonts w:hint="default"/>
        <w:lang w:val="en-US" w:eastAsia="en-US" w:bidi="ar-SA"/>
      </w:rPr>
    </w:lvl>
    <w:lvl w:ilvl="2" w:tplc="4C689C26">
      <w:numFmt w:val="bullet"/>
      <w:lvlText w:val="•"/>
      <w:lvlJc w:val="left"/>
      <w:pPr>
        <w:ind w:left="2413" w:hanging="440"/>
      </w:pPr>
      <w:rPr>
        <w:rFonts w:hint="default"/>
        <w:lang w:val="en-US" w:eastAsia="en-US" w:bidi="ar-SA"/>
      </w:rPr>
    </w:lvl>
    <w:lvl w:ilvl="3" w:tplc="D034DB9C">
      <w:numFmt w:val="bullet"/>
      <w:lvlText w:val="•"/>
      <w:lvlJc w:val="left"/>
      <w:pPr>
        <w:ind w:left="3339" w:hanging="440"/>
      </w:pPr>
      <w:rPr>
        <w:rFonts w:hint="default"/>
        <w:lang w:val="en-US" w:eastAsia="en-US" w:bidi="ar-SA"/>
      </w:rPr>
    </w:lvl>
    <w:lvl w:ilvl="4" w:tplc="9530FBA0">
      <w:numFmt w:val="bullet"/>
      <w:lvlText w:val="•"/>
      <w:lvlJc w:val="left"/>
      <w:pPr>
        <w:ind w:left="4266" w:hanging="440"/>
      </w:pPr>
      <w:rPr>
        <w:rFonts w:hint="default"/>
        <w:lang w:val="en-US" w:eastAsia="en-US" w:bidi="ar-SA"/>
      </w:rPr>
    </w:lvl>
    <w:lvl w:ilvl="5" w:tplc="B3FE9F60">
      <w:numFmt w:val="bullet"/>
      <w:lvlText w:val="•"/>
      <w:lvlJc w:val="left"/>
      <w:pPr>
        <w:ind w:left="5193" w:hanging="440"/>
      </w:pPr>
      <w:rPr>
        <w:rFonts w:hint="default"/>
        <w:lang w:val="en-US" w:eastAsia="en-US" w:bidi="ar-SA"/>
      </w:rPr>
    </w:lvl>
    <w:lvl w:ilvl="6" w:tplc="C31E11EE">
      <w:numFmt w:val="bullet"/>
      <w:lvlText w:val="•"/>
      <w:lvlJc w:val="left"/>
      <w:pPr>
        <w:ind w:left="6119" w:hanging="440"/>
      </w:pPr>
      <w:rPr>
        <w:rFonts w:hint="default"/>
        <w:lang w:val="en-US" w:eastAsia="en-US" w:bidi="ar-SA"/>
      </w:rPr>
    </w:lvl>
    <w:lvl w:ilvl="7" w:tplc="17E899D8">
      <w:numFmt w:val="bullet"/>
      <w:lvlText w:val="•"/>
      <w:lvlJc w:val="left"/>
      <w:pPr>
        <w:ind w:left="7046" w:hanging="440"/>
      </w:pPr>
      <w:rPr>
        <w:rFonts w:hint="default"/>
        <w:lang w:val="en-US" w:eastAsia="en-US" w:bidi="ar-SA"/>
      </w:rPr>
    </w:lvl>
    <w:lvl w:ilvl="8" w:tplc="61927722">
      <w:numFmt w:val="bullet"/>
      <w:lvlText w:val="•"/>
      <w:lvlJc w:val="left"/>
      <w:pPr>
        <w:ind w:left="7973" w:hanging="440"/>
      </w:pPr>
      <w:rPr>
        <w:rFonts w:hint="default"/>
        <w:lang w:val="en-US" w:eastAsia="en-US" w:bidi="ar-SA"/>
      </w:rPr>
    </w:lvl>
  </w:abstractNum>
  <w:abstractNum w:abstractNumId="13" w15:restartNumberingAfterBreak="0">
    <w:nsid w:val="152C5DCA"/>
    <w:multiLevelType w:val="multilevel"/>
    <w:tmpl w:val="86303ED2"/>
    <w:lvl w:ilvl="0">
      <w:start w:val="1"/>
      <w:numFmt w:val="decimal"/>
      <w:lvlText w:val="%1"/>
      <w:lvlJc w:val="left"/>
      <w:pPr>
        <w:ind w:left="393" w:hanging="282"/>
      </w:pPr>
      <w:rPr>
        <w:rFonts w:hint="default"/>
        <w:lang w:val="en-US" w:eastAsia="en-US" w:bidi="ar-SA"/>
      </w:rPr>
    </w:lvl>
    <w:lvl w:ilvl="1">
      <w:start w:val="1"/>
      <w:numFmt w:val="decimal"/>
      <w:lvlText w:val="%1.%2"/>
      <w:lvlJc w:val="left"/>
      <w:pPr>
        <w:ind w:left="393" w:hanging="282"/>
      </w:pPr>
      <w:rPr>
        <w:rFonts w:ascii="Calibri" w:eastAsia="Calibri" w:hAnsi="Calibri" w:cs="Calibri" w:hint="default"/>
        <w:b w:val="0"/>
        <w:bCs w:val="0"/>
        <w:i w:val="0"/>
        <w:iCs w:val="0"/>
        <w:spacing w:val="0"/>
        <w:w w:val="100"/>
        <w:sz w:val="20"/>
        <w:szCs w:val="20"/>
        <w:lang w:val="en-US" w:eastAsia="en-US" w:bidi="ar-SA"/>
      </w:rPr>
    </w:lvl>
    <w:lvl w:ilvl="2">
      <w:start w:val="1"/>
      <w:numFmt w:val="decimal"/>
      <w:lvlText w:val="%1.%2.%3"/>
      <w:lvlJc w:val="left"/>
      <w:pPr>
        <w:ind w:left="832" w:hanging="721"/>
      </w:pPr>
      <w:rPr>
        <w:rFonts w:ascii="Calibri" w:eastAsia="Calibri" w:hAnsi="Calibri" w:cs="Calibri" w:hint="default"/>
        <w:b w:val="0"/>
        <w:bCs w:val="0"/>
        <w:i w:val="0"/>
        <w:iCs w:val="0"/>
        <w:spacing w:val="0"/>
        <w:w w:val="100"/>
        <w:sz w:val="22"/>
        <w:szCs w:val="22"/>
        <w:lang w:val="en-US" w:eastAsia="en-US" w:bidi="ar-SA"/>
      </w:rPr>
    </w:lvl>
    <w:lvl w:ilvl="3">
      <w:start w:val="1"/>
      <w:numFmt w:val="lowerRoman"/>
      <w:lvlText w:val="(%4)"/>
      <w:lvlJc w:val="left"/>
      <w:pPr>
        <w:ind w:left="2200" w:hanging="360"/>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106" w:hanging="360"/>
      </w:pPr>
      <w:rPr>
        <w:rFonts w:hint="default"/>
        <w:lang w:val="en-US" w:eastAsia="en-US" w:bidi="ar-SA"/>
      </w:rPr>
    </w:lvl>
    <w:lvl w:ilvl="5">
      <w:numFmt w:val="bullet"/>
      <w:lvlText w:val="•"/>
      <w:lvlJc w:val="left"/>
      <w:pPr>
        <w:ind w:left="5059"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6966" w:hanging="360"/>
      </w:pPr>
      <w:rPr>
        <w:rFonts w:hint="default"/>
        <w:lang w:val="en-US" w:eastAsia="en-US" w:bidi="ar-SA"/>
      </w:rPr>
    </w:lvl>
    <w:lvl w:ilvl="8">
      <w:numFmt w:val="bullet"/>
      <w:lvlText w:val="•"/>
      <w:lvlJc w:val="left"/>
      <w:pPr>
        <w:ind w:left="7919" w:hanging="360"/>
      </w:pPr>
      <w:rPr>
        <w:rFonts w:hint="default"/>
        <w:lang w:val="en-US" w:eastAsia="en-US" w:bidi="ar-SA"/>
      </w:rPr>
    </w:lvl>
  </w:abstractNum>
  <w:abstractNum w:abstractNumId="14" w15:restartNumberingAfterBreak="0">
    <w:nsid w:val="184D679D"/>
    <w:multiLevelType w:val="hybridMultilevel"/>
    <w:tmpl w:val="A16C4D82"/>
    <w:lvl w:ilvl="0" w:tplc="C8B448B4">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92A8D748">
      <w:numFmt w:val="bullet"/>
      <w:lvlText w:val="•"/>
      <w:lvlJc w:val="left"/>
      <w:pPr>
        <w:ind w:left="1864" w:hanging="865"/>
      </w:pPr>
      <w:rPr>
        <w:rFonts w:hint="default"/>
        <w:lang w:val="en-US" w:eastAsia="en-US" w:bidi="ar-SA"/>
      </w:rPr>
    </w:lvl>
    <w:lvl w:ilvl="2" w:tplc="85B05028">
      <w:numFmt w:val="bullet"/>
      <w:lvlText w:val="•"/>
      <w:lvlJc w:val="left"/>
      <w:pPr>
        <w:ind w:left="2749" w:hanging="865"/>
      </w:pPr>
      <w:rPr>
        <w:rFonts w:hint="default"/>
        <w:lang w:val="en-US" w:eastAsia="en-US" w:bidi="ar-SA"/>
      </w:rPr>
    </w:lvl>
    <w:lvl w:ilvl="3" w:tplc="88D4A162">
      <w:numFmt w:val="bullet"/>
      <w:lvlText w:val="•"/>
      <w:lvlJc w:val="left"/>
      <w:pPr>
        <w:ind w:left="3633" w:hanging="865"/>
      </w:pPr>
      <w:rPr>
        <w:rFonts w:hint="default"/>
        <w:lang w:val="en-US" w:eastAsia="en-US" w:bidi="ar-SA"/>
      </w:rPr>
    </w:lvl>
    <w:lvl w:ilvl="4" w:tplc="DF486CF2">
      <w:numFmt w:val="bullet"/>
      <w:lvlText w:val="•"/>
      <w:lvlJc w:val="left"/>
      <w:pPr>
        <w:ind w:left="4518" w:hanging="865"/>
      </w:pPr>
      <w:rPr>
        <w:rFonts w:hint="default"/>
        <w:lang w:val="en-US" w:eastAsia="en-US" w:bidi="ar-SA"/>
      </w:rPr>
    </w:lvl>
    <w:lvl w:ilvl="5" w:tplc="FA36848C">
      <w:numFmt w:val="bullet"/>
      <w:lvlText w:val="•"/>
      <w:lvlJc w:val="left"/>
      <w:pPr>
        <w:ind w:left="5403" w:hanging="865"/>
      </w:pPr>
      <w:rPr>
        <w:rFonts w:hint="default"/>
        <w:lang w:val="en-US" w:eastAsia="en-US" w:bidi="ar-SA"/>
      </w:rPr>
    </w:lvl>
    <w:lvl w:ilvl="6" w:tplc="7BC47194">
      <w:numFmt w:val="bullet"/>
      <w:lvlText w:val="•"/>
      <w:lvlJc w:val="left"/>
      <w:pPr>
        <w:ind w:left="6287" w:hanging="865"/>
      </w:pPr>
      <w:rPr>
        <w:rFonts w:hint="default"/>
        <w:lang w:val="en-US" w:eastAsia="en-US" w:bidi="ar-SA"/>
      </w:rPr>
    </w:lvl>
    <w:lvl w:ilvl="7" w:tplc="9BDCAD2E">
      <w:numFmt w:val="bullet"/>
      <w:lvlText w:val="•"/>
      <w:lvlJc w:val="left"/>
      <w:pPr>
        <w:ind w:left="7172" w:hanging="865"/>
      </w:pPr>
      <w:rPr>
        <w:rFonts w:hint="default"/>
        <w:lang w:val="en-US" w:eastAsia="en-US" w:bidi="ar-SA"/>
      </w:rPr>
    </w:lvl>
    <w:lvl w:ilvl="8" w:tplc="70A6F7D6">
      <w:numFmt w:val="bullet"/>
      <w:lvlText w:val="•"/>
      <w:lvlJc w:val="left"/>
      <w:pPr>
        <w:ind w:left="8057" w:hanging="865"/>
      </w:pPr>
      <w:rPr>
        <w:rFonts w:hint="default"/>
        <w:lang w:val="en-US" w:eastAsia="en-US" w:bidi="ar-SA"/>
      </w:rPr>
    </w:lvl>
  </w:abstractNum>
  <w:abstractNum w:abstractNumId="15" w15:restartNumberingAfterBreak="0">
    <w:nsid w:val="1A9E591D"/>
    <w:multiLevelType w:val="hybridMultilevel"/>
    <w:tmpl w:val="DD9A0C46"/>
    <w:lvl w:ilvl="0" w:tplc="50A2AA0C">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238AC102">
      <w:numFmt w:val="bullet"/>
      <w:lvlText w:val="•"/>
      <w:lvlJc w:val="left"/>
      <w:pPr>
        <w:ind w:left="1234" w:hanging="361"/>
      </w:pPr>
      <w:rPr>
        <w:rFonts w:hint="default"/>
        <w:lang w:val="en-US" w:eastAsia="en-US" w:bidi="ar-SA"/>
      </w:rPr>
    </w:lvl>
    <w:lvl w:ilvl="2" w:tplc="F80CA5C4">
      <w:numFmt w:val="bullet"/>
      <w:lvlText w:val="•"/>
      <w:lvlJc w:val="left"/>
      <w:pPr>
        <w:ind w:left="1929" w:hanging="361"/>
      </w:pPr>
      <w:rPr>
        <w:rFonts w:hint="default"/>
        <w:lang w:val="en-US" w:eastAsia="en-US" w:bidi="ar-SA"/>
      </w:rPr>
    </w:lvl>
    <w:lvl w:ilvl="3" w:tplc="D614776C">
      <w:numFmt w:val="bullet"/>
      <w:lvlText w:val="•"/>
      <w:lvlJc w:val="left"/>
      <w:pPr>
        <w:ind w:left="2623" w:hanging="361"/>
      </w:pPr>
      <w:rPr>
        <w:rFonts w:hint="default"/>
        <w:lang w:val="en-US" w:eastAsia="en-US" w:bidi="ar-SA"/>
      </w:rPr>
    </w:lvl>
    <w:lvl w:ilvl="4" w:tplc="C700C3D2">
      <w:numFmt w:val="bullet"/>
      <w:lvlText w:val="•"/>
      <w:lvlJc w:val="left"/>
      <w:pPr>
        <w:ind w:left="3318" w:hanging="361"/>
      </w:pPr>
      <w:rPr>
        <w:rFonts w:hint="default"/>
        <w:lang w:val="en-US" w:eastAsia="en-US" w:bidi="ar-SA"/>
      </w:rPr>
    </w:lvl>
    <w:lvl w:ilvl="5" w:tplc="04D2653A">
      <w:numFmt w:val="bullet"/>
      <w:lvlText w:val="•"/>
      <w:lvlJc w:val="left"/>
      <w:pPr>
        <w:ind w:left="4012" w:hanging="361"/>
      </w:pPr>
      <w:rPr>
        <w:rFonts w:hint="default"/>
        <w:lang w:val="en-US" w:eastAsia="en-US" w:bidi="ar-SA"/>
      </w:rPr>
    </w:lvl>
    <w:lvl w:ilvl="6" w:tplc="CA02561E">
      <w:numFmt w:val="bullet"/>
      <w:lvlText w:val="•"/>
      <w:lvlJc w:val="left"/>
      <w:pPr>
        <w:ind w:left="4707" w:hanging="361"/>
      </w:pPr>
      <w:rPr>
        <w:rFonts w:hint="default"/>
        <w:lang w:val="en-US" w:eastAsia="en-US" w:bidi="ar-SA"/>
      </w:rPr>
    </w:lvl>
    <w:lvl w:ilvl="7" w:tplc="4206370C">
      <w:numFmt w:val="bullet"/>
      <w:lvlText w:val="•"/>
      <w:lvlJc w:val="left"/>
      <w:pPr>
        <w:ind w:left="5401" w:hanging="361"/>
      </w:pPr>
      <w:rPr>
        <w:rFonts w:hint="default"/>
        <w:lang w:val="en-US" w:eastAsia="en-US" w:bidi="ar-SA"/>
      </w:rPr>
    </w:lvl>
    <w:lvl w:ilvl="8" w:tplc="151AD03C">
      <w:numFmt w:val="bullet"/>
      <w:lvlText w:val="•"/>
      <w:lvlJc w:val="left"/>
      <w:pPr>
        <w:ind w:left="6096" w:hanging="361"/>
      </w:pPr>
      <w:rPr>
        <w:rFonts w:hint="default"/>
        <w:lang w:val="en-US" w:eastAsia="en-US" w:bidi="ar-SA"/>
      </w:rPr>
    </w:lvl>
  </w:abstractNum>
  <w:abstractNum w:abstractNumId="16" w15:restartNumberingAfterBreak="0">
    <w:nsid w:val="1DA62732"/>
    <w:multiLevelType w:val="multilevel"/>
    <w:tmpl w:val="80E8A8F8"/>
    <w:lvl w:ilvl="0">
      <w:start w:val="9"/>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1" w:hanging="711"/>
      </w:pPr>
      <w:rPr>
        <w:rFonts w:hint="default"/>
        <w:lang w:val="en-US" w:eastAsia="en-US" w:bidi="ar-SA"/>
      </w:rPr>
    </w:lvl>
    <w:lvl w:ilvl="4">
      <w:numFmt w:val="bullet"/>
      <w:lvlText w:val="•"/>
      <w:lvlJc w:val="left"/>
      <w:pPr>
        <w:ind w:left="4302" w:hanging="711"/>
      </w:pPr>
      <w:rPr>
        <w:rFonts w:hint="default"/>
        <w:lang w:val="en-US" w:eastAsia="en-US" w:bidi="ar-SA"/>
      </w:rPr>
    </w:lvl>
    <w:lvl w:ilvl="5">
      <w:numFmt w:val="bullet"/>
      <w:lvlText w:val="•"/>
      <w:lvlJc w:val="left"/>
      <w:pPr>
        <w:ind w:left="5222" w:hanging="711"/>
      </w:pPr>
      <w:rPr>
        <w:rFonts w:hint="default"/>
        <w:lang w:val="en-US" w:eastAsia="en-US" w:bidi="ar-SA"/>
      </w:rPr>
    </w:lvl>
    <w:lvl w:ilvl="6">
      <w:numFmt w:val="bullet"/>
      <w:lvlText w:val="•"/>
      <w:lvlJc w:val="left"/>
      <w:pPr>
        <w:ind w:left="6143" w:hanging="711"/>
      </w:pPr>
      <w:rPr>
        <w:rFonts w:hint="default"/>
        <w:lang w:val="en-US" w:eastAsia="en-US" w:bidi="ar-SA"/>
      </w:rPr>
    </w:lvl>
    <w:lvl w:ilvl="7">
      <w:numFmt w:val="bullet"/>
      <w:lvlText w:val="•"/>
      <w:lvlJc w:val="left"/>
      <w:pPr>
        <w:ind w:left="7064" w:hanging="711"/>
      </w:pPr>
      <w:rPr>
        <w:rFonts w:hint="default"/>
        <w:lang w:val="en-US" w:eastAsia="en-US" w:bidi="ar-SA"/>
      </w:rPr>
    </w:lvl>
    <w:lvl w:ilvl="8">
      <w:numFmt w:val="bullet"/>
      <w:lvlText w:val="•"/>
      <w:lvlJc w:val="left"/>
      <w:pPr>
        <w:ind w:left="7984" w:hanging="711"/>
      </w:pPr>
      <w:rPr>
        <w:rFonts w:hint="default"/>
        <w:lang w:val="en-US" w:eastAsia="en-US" w:bidi="ar-SA"/>
      </w:rPr>
    </w:lvl>
  </w:abstractNum>
  <w:abstractNum w:abstractNumId="17" w15:restartNumberingAfterBreak="0">
    <w:nsid w:val="1EC361FF"/>
    <w:multiLevelType w:val="hybridMultilevel"/>
    <w:tmpl w:val="7A28DB88"/>
    <w:lvl w:ilvl="0" w:tplc="88E66C9A">
      <w:start w:val="1"/>
      <w:numFmt w:val="lowerLetter"/>
      <w:lvlText w:val="(%1)"/>
      <w:lvlJc w:val="left"/>
      <w:pPr>
        <w:ind w:left="619" w:hanging="361"/>
      </w:pPr>
      <w:rPr>
        <w:rFonts w:ascii="Calibri" w:eastAsia="Calibri" w:hAnsi="Calibri" w:cs="Calibri" w:hint="default"/>
        <w:b w:val="0"/>
        <w:bCs w:val="0"/>
        <w:i w:val="0"/>
        <w:iCs w:val="0"/>
        <w:spacing w:val="-1"/>
        <w:w w:val="100"/>
        <w:sz w:val="22"/>
        <w:szCs w:val="22"/>
        <w:lang w:val="en-US" w:eastAsia="en-US" w:bidi="ar-SA"/>
      </w:rPr>
    </w:lvl>
    <w:lvl w:ilvl="1" w:tplc="BD7268B6">
      <w:numFmt w:val="bullet"/>
      <w:lvlText w:val="•"/>
      <w:lvlJc w:val="left"/>
      <w:pPr>
        <w:ind w:left="1315" w:hanging="361"/>
      </w:pPr>
      <w:rPr>
        <w:rFonts w:hint="default"/>
        <w:lang w:val="en-US" w:eastAsia="en-US" w:bidi="ar-SA"/>
      </w:rPr>
    </w:lvl>
    <w:lvl w:ilvl="2" w:tplc="AB1A8CA2">
      <w:numFmt w:val="bullet"/>
      <w:lvlText w:val="•"/>
      <w:lvlJc w:val="left"/>
      <w:pPr>
        <w:ind w:left="2010" w:hanging="361"/>
      </w:pPr>
      <w:rPr>
        <w:rFonts w:hint="default"/>
        <w:lang w:val="en-US" w:eastAsia="en-US" w:bidi="ar-SA"/>
      </w:rPr>
    </w:lvl>
    <w:lvl w:ilvl="3" w:tplc="B986FEF0">
      <w:numFmt w:val="bullet"/>
      <w:lvlText w:val="•"/>
      <w:lvlJc w:val="left"/>
      <w:pPr>
        <w:ind w:left="2705" w:hanging="361"/>
      </w:pPr>
      <w:rPr>
        <w:rFonts w:hint="default"/>
        <w:lang w:val="en-US" w:eastAsia="en-US" w:bidi="ar-SA"/>
      </w:rPr>
    </w:lvl>
    <w:lvl w:ilvl="4" w:tplc="EDF8F05A">
      <w:numFmt w:val="bullet"/>
      <w:lvlText w:val="•"/>
      <w:lvlJc w:val="left"/>
      <w:pPr>
        <w:ind w:left="3400" w:hanging="361"/>
      </w:pPr>
      <w:rPr>
        <w:rFonts w:hint="default"/>
        <w:lang w:val="en-US" w:eastAsia="en-US" w:bidi="ar-SA"/>
      </w:rPr>
    </w:lvl>
    <w:lvl w:ilvl="5" w:tplc="42F412CA">
      <w:numFmt w:val="bullet"/>
      <w:lvlText w:val="•"/>
      <w:lvlJc w:val="left"/>
      <w:pPr>
        <w:ind w:left="4095" w:hanging="361"/>
      </w:pPr>
      <w:rPr>
        <w:rFonts w:hint="default"/>
        <w:lang w:val="en-US" w:eastAsia="en-US" w:bidi="ar-SA"/>
      </w:rPr>
    </w:lvl>
    <w:lvl w:ilvl="6" w:tplc="1624B2E6">
      <w:numFmt w:val="bullet"/>
      <w:lvlText w:val="•"/>
      <w:lvlJc w:val="left"/>
      <w:pPr>
        <w:ind w:left="4790" w:hanging="361"/>
      </w:pPr>
      <w:rPr>
        <w:rFonts w:hint="default"/>
        <w:lang w:val="en-US" w:eastAsia="en-US" w:bidi="ar-SA"/>
      </w:rPr>
    </w:lvl>
    <w:lvl w:ilvl="7" w:tplc="BE3CB300">
      <w:numFmt w:val="bullet"/>
      <w:lvlText w:val="•"/>
      <w:lvlJc w:val="left"/>
      <w:pPr>
        <w:ind w:left="5485" w:hanging="361"/>
      </w:pPr>
      <w:rPr>
        <w:rFonts w:hint="default"/>
        <w:lang w:val="en-US" w:eastAsia="en-US" w:bidi="ar-SA"/>
      </w:rPr>
    </w:lvl>
    <w:lvl w:ilvl="8" w:tplc="ABF45630">
      <w:numFmt w:val="bullet"/>
      <w:lvlText w:val="•"/>
      <w:lvlJc w:val="left"/>
      <w:pPr>
        <w:ind w:left="6180" w:hanging="361"/>
      </w:pPr>
      <w:rPr>
        <w:rFonts w:hint="default"/>
        <w:lang w:val="en-US" w:eastAsia="en-US" w:bidi="ar-SA"/>
      </w:rPr>
    </w:lvl>
  </w:abstractNum>
  <w:abstractNum w:abstractNumId="18" w15:restartNumberingAfterBreak="0">
    <w:nsid w:val="1F105594"/>
    <w:multiLevelType w:val="hybridMultilevel"/>
    <w:tmpl w:val="B1128222"/>
    <w:lvl w:ilvl="0" w:tplc="D440360C">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C62278CE">
      <w:numFmt w:val="bullet"/>
      <w:lvlText w:val="•"/>
      <w:lvlJc w:val="left"/>
      <w:pPr>
        <w:ind w:left="1864" w:hanging="865"/>
      </w:pPr>
      <w:rPr>
        <w:rFonts w:hint="default"/>
        <w:lang w:val="en-US" w:eastAsia="en-US" w:bidi="ar-SA"/>
      </w:rPr>
    </w:lvl>
    <w:lvl w:ilvl="2" w:tplc="FA16D59E">
      <w:numFmt w:val="bullet"/>
      <w:lvlText w:val="•"/>
      <w:lvlJc w:val="left"/>
      <w:pPr>
        <w:ind w:left="2749" w:hanging="865"/>
      </w:pPr>
      <w:rPr>
        <w:rFonts w:hint="default"/>
        <w:lang w:val="en-US" w:eastAsia="en-US" w:bidi="ar-SA"/>
      </w:rPr>
    </w:lvl>
    <w:lvl w:ilvl="3" w:tplc="CA64F072">
      <w:numFmt w:val="bullet"/>
      <w:lvlText w:val="•"/>
      <w:lvlJc w:val="left"/>
      <w:pPr>
        <w:ind w:left="3633" w:hanging="865"/>
      </w:pPr>
      <w:rPr>
        <w:rFonts w:hint="default"/>
        <w:lang w:val="en-US" w:eastAsia="en-US" w:bidi="ar-SA"/>
      </w:rPr>
    </w:lvl>
    <w:lvl w:ilvl="4" w:tplc="E9A06424">
      <w:numFmt w:val="bullet"/>
      <w:lvlText w:val="•"/>
      <w:lvlJc w:val="left"/>
      <w:pPr>
        <w:ind w:left="4518" w:hanging="865"/>
      </w:pPr>
      <w:rPr>
        <w:rFonts w:hint="default"/>
        <w:lang w:val="en-US" w:eastAsia="en-US" w:bidi="ar-SA"/>
      </w:rPr>
    </w:lvl>
    <w:lvl w:ilvl="5" w:tplc="5666EFB2">
      <w:numFmt w:val="bullet"/>
      <w:lvlText w:val="•"/>
      <w:lvlJc w:val="left"/>
      <w:pPr>
        <w:ind w:left="5403" w:hanging="865"/>
      </w:pPr>
      <w:rPr>
        <w:rFonts w:hint="default"/>
        <w:lang w:val="en-US" w:eastAsia="en-US" w:bidi="ar-SA"/>
      </w:rPr>
    </w:lvl>
    <w:lvl w:ilvl="6" w:tplc="0C22C3DC">
      <w:numFmt w:val="bullet"/>
      <w:lvlText w:val="•"/>
      <w:lvlJc w:val="left"/>
      <w:pPr>
        <w:ind w:left="6287" w:hanging="865"/>
      </w:pPr>
      <w:rPr>
        <w:rFonts w:hint="default"/>
        <w:lang w:val="en-US" w:eastAsia="en-US" w:bidi="ar-SA"/>
      </w:rPr>
    </w:lvl>
    <w:lvl w:ilvl="7" w:tplc="7172A43C">
      <w:numFmt w:val="bullet"/>
      <w:lvlText w:val="•"/>
      <w:lvlJc w:val="left"/>
      <w:pPr>
        <w:ind w:left="7172" w:hanging="865"/>
      </w:pPr>
      <w:rPr>
        <w:rFonts w:hint="default"/>
        <w:lang w:val="en-US" w:eastAsia="en-US" w:bidi="ar-SA"/>
      </w:rPr>
    </w:lvl>
    <w:lvl w:ilvl="8" w:tplc="0E9820D0">
      <w:numFmt w:val="bullet"/>
      <w:lvlText w:val="•"/>
      <w:lvlJc w:val="left"/>
      <w:pPr>
        <w:ind w:left="8057" w:hanging="865"/>
      </w:pPr>
      <w:rPr>
        <w:rFonts w:hint="default"/>
        <w:lang w:val="en-US" w:eastAsia="en-US" w:bidi="ar-SA"/>
      </w:rPr>
    </w:lvl>
  </w:abstractNum>
  <w:abstractNum w:abstractNumId="19" w15:restartNumberingAfterBreak="0">
    <w:nsid w:val="20866115"/>
    <w:multiLevelType w:val="hybridMultilevel"/>
    <w:tmpl w:val="4BE28762"/>
    <w:lvl w:ilvl="0" w:tplc="3BE88F9C">
      <w:start w:val="1"/>
      <w:numFmt w:val="lowerLetter"/>
      <w:lvlText w:val="(%1)"/>
      <w:lvlJc w:val="left"/>
      <w:pPr>
        <w:ind w:left="885" w:hanging="361"/>
        <w:jc w:val="right"/>
      </w:pPr>
      <w:rPr>
        <w:rFonts w:ascii="Calibri" w:eastAsia="Calibri" w:hAnsi="Calibri" w:cs="Calibri" w:hint="default"/>
        <w:b w:val="0"/>
        <w:bCs w:val="0"/>
        <w:i w:val="0"/>
        <w:iCs w:val="0"/>
        <w:spacing w:val="-1"/>
        <w:w w:val="100"/>
        <w:sz w:val="22"/>
        <w:szCs w:val="22"/>
        <w:lang w:val="en-US" w:eastAsia="en-US" w:bidi="ar-SA"/>
      </w:rPr>
    </w:lvl>
    <w:lvl w:ilvl="1" w:tplc="F8C64C2C">
      <w:start w:val="1"/>
      <w:numFmt w:val="lowerRoman"/>
      <w:lvlText w:val="(%2)"/>
      <w:lvlJc w:val="left"/>
      <w:pPr>
        <w:ind w:left="1245" w:hanging="360"/>
      </w:pPr>
      <w:rPr>
        <w:rFonts w:ascii="Calibri" w:eastAsia="Calibri" w:hAnsi="Calibri" w:cs="Calibri" w:hint="default"/>
        <w:b w:val="0"/>
        <w:bCs w:val="0"/>
        <w:i w:val="0"/>
        <w:iCs w:val="0"/>
        <w:spacing w:val="-1"/>
        <w:w w:val="100"/>
        <w:sz w:val="22"/>
        <w:szCs w:val="22"/>
        <w:lang w:val="en-US" w:eastAsia="en-US" w:bidi="ar-SA"/>
      </w:rPr>
    </w:lvl>
    <w:lvl w:ilvl="2" w:tplc="9FAC22C6">
      <w:numFmt w:val="bullet"/>
      <w:lvlText w:val="•"/>
      <w:lvlJc w:val="left"/>
      <w:pPr>
        <w:ind w:left="3240" w:hanging="360"/>
      </w:pPr>
      <w:rPr>
        <w:rFonts w:hint="default"/>
        <w:lang w:val="en-US" w:eastAsia="en-US" w:bidi="ar-SA"/>
      </w:rPr>
    </w:lvl>
    <w:lvl w:ilvl="3" w:tplc="517C864A">
      <w:numFmt w:val="bullet"/>
      <w:lvlText w:val="•"/>
      <w:lvlJc w:val="left"/>
      <w:pPr>
        <w:ind w:left="3814" w:hanging="360"/>
      </w:pPr>
      <w:rPr>
        <w:rFonts w:hint="default"/>
        <w:lang w:val="en-US" w:eastAsia="en-US" w:bidi="ar-SA"/>
      </w:rPr>
    </w:lvl>
    <w:lvl w:ilvl="4" w:tplc="6FBCD866">
      <w:numFmt w:val="bullet"/>
      <w:lvlText w:val="•"/>
      <w:lvlJc w:val="left"/>
      <w:pPr>
        <w:ind w:left="4389" w:hanging="360"/>
      </w:pPr>
      <w:rPr>
        <w:rFonts w:hint="default"/>
        <w:lang w:val="en-US" w:eastAsia="en-US" w:bidi="ar-SA"/>
      </w:rPr>
    </w:lvl>
    <w:lvl w:ilvl="5" w:tplc="6E2C1896">
      <w:numFmt w:val="bullet"/>
      <w:lvlText w:val="•"/>
      <w:lvlJc w:val="left"/>
      <w:pPr>
        <w:ind w:left="4963" w:hanging="360"/>
      </w:pPr>
      <w:rPr>
        <w:rFonts w:hint="default"/>
        <w:lang w:val="en-US" w:eastAsia="en-US" w:bidi="ar-SA"/>
      </w:rPr>
    </w:lvl>
    <w:lvl w:ilvl="6" w:tplc="9A6CC0EE">
      <w:numFmt w:val="bullet"/>
      <w:lvlText w:val="•"/>
      <w:lvlJc w:val="left"/>
      <w:pPr>
        <w:ind w:left="5538" w:hanging="360"/>
      </w:pPr>
      <w:rPr>
        <w:rFonts w:hint="default"/>
        <w:lang w:val="en-US" w:eastAsia="en-US" w:bidi="ar-SA"/>
      </w:rPr>
    </w:lvl>
    <w:lvl w:ilvl="7" w:tplc="2412512A">
      <w:numFmt w:val="bullet"/>
      <w:lvlText w:val="•"/>
      <w:lvlJc w:val="left"/>
      <w:pPr>
        <w:ind w:left="6112" w:hanging="360"/>
      </w:pPr>
      <w:rPr>
        <w:rFonts w:hint="default"/>
        <w:lang w:val="en-US" w:eastAsia="en-US" w:bidi="ar-SA"/>
      </w:rPr>
    </w:lvl>
    <w:lvl w:ilvl="8" w:tplc="20C80354">
      <w:numFmt w:val="bullet"/>
      <w:lvlText w:val="•"/>
      <w:lvlJc w:val="left"/>
      <w:pPr>
        <w:ind w:left="6687" w:hanging="360"/>
      </w:pPr>
      <w:rPr>
        <w:rFonts w:hint="default"/>
        <w:lang w:val="en-US" w:eastAsia="en-US" w:bidi="ar-SA"/>
      </w:rPr>
    </w:lvl>
  </w:abstractNum>
  <w:abstractNum w:abstractNumId="20" w15:restartNumberingAfterBreak="0">
    <w:nsid w:val="22833734"/>
    <w:multiLevelType w:val="multilevel"/>
    <w:tmpl w:val="53B472D8"/>
    <w:lvl w:ilvl="0">
      <w:start w:val="1"/>
      <w:numFmt w:val="decimal"/>
      <w:lvlText w:val="%1."/>
      <w:lvlJc w:val="left"/>
      <w:pPr>
        <w:ind w:left="281" w:hanging="170"/>
      </w:pPr>
      <w:rPr>
        <w:rFonts w:ascii="Calibri" w:eastAsia="Calibri" w:hAnsi="Calibri" w:cs="Calibri" w:hint="default"/>
        <w:b w:val="0"/>
        <w:bCs w:val="0"/>
        <w:i w:val="0"/>
        <w:iCs w:val="0"/>
        <w:spacing w:val="0"/>
        <w:w w:val="100"/>
        <w:sz w:val="20"/>
        <w:szCs w:val="20"/>
        <w:lang w:val="en-US" w:eastAsia="en-US" w:bidi="ar-SA"/>
      </w:rPr>
    </w:lvl>
    <w:lvl w:ilvl="1">
      <w:start w:val="1"/>
      <w:numFmt w:val="decimal"/>
      <w:lvlText w:val="%2."/>
      <w:lvlJc w:val="left"/>
      <w:pPr>
        <w:ind w:left="832" w:hanging="360"/>
      </w:pPr>
    </w:lvl>
    <w:lvl w:ilvl="2">
      <w:numFmt w:val="bullet"/>
      <w:lvlText w:val="•"/>
      <w:lvlJc w:val="left"/>
      <w:pPr>
        <w:ind w:left="1838" w:hanging="360"/>
      </w:pPr>
      <w:rPr>
        <w:rFonts w:hint="default"/>
        <w:lang w:val="en-US" w:eastAsia="en-US" w:bidi="ar-SA"/>
      </w:rPr>
    </w:lvl>
    <w:lvl w:ilvl="3">
      <w:numFmt w:val="bullet"/>
      <w:lvlText w:val="•"/>
      <w:lvlJc w:val="left"/>
      <w:pPr>
        <w:ind w:left="2836"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33" w:hanging="360"/>
      </w:pPr>
      <w:rPr>
        <w:rFonts w:hint="default"/>
        <w:lang w:val="en-US" w:eastAsia="en-US" w:bidi="ar-SA"/>
      </w:rPr>
    </w:lvl>
    <w:lvl w:ilvl="6">
      <w:numFmt w:val="bullet"/>
      <w:lvlText w:val="•"/>
      <w:lvlJc w:val="left"/>
      <w:pPr>
        <w:ind w:left="5832"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829" w:hanging="360"/>
      </w:pPr>
      <w:rPr>
        <w:rFonts w:hint="default"/>
        <w:lang w:val="en-US" w:eastAsia="en-US" w:bidi="ar-SA"/>
      </w:rPr>
    </w:lvl>
  </w:abstractNum>
  <w:abstractNum w:abstractNumId="21" w15:restartNumberingAfterBreak="0">
    <w:nsid w:val="236A5EF8"/>
    <w:multiLevelType w:val="hybridMultilevel"/>
    <w:tmpl w:val="143CB832"/>
    <w:lvl w:ilvl="0" w:tplc="E2880FEE">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60DEB59C">
      <w:numFmt w:val="bullet"/>
      <w:lvlText w:val="•"/>
      <w:lvlJc w:val="left"/>
      <w:pPr>
        <w:ind w:left="1738" w:hanging="360"/>
      </w:pPr>
      <w:rPr>
        <w:rFonts w:hint="default"/>
        <w:lang w:val="en-US" w:eastAsia="en-US" w:bidi="ar-SA"/>
      </w:rPr>
    </w:lvl>
    <w:lvl w:ilvl="2" w:tplc="A090390A">
      <w:numFmt w:val="bullet"/>
      <w:lvlText w:val="•"/>
      <w:lvlJc w:val="left"/>
      <w:pPr>
        <w:ind w:left="2637" w:hanging="360"/>
      </w:pPr>
      <w:rPr>
        <w:rFonts w:hint="default"/>
        <w:lang w:val="en-US" w:eastAsia="en-US" w:bidi="ar-SA"/>
      </w:rPr>
    </w:lvl>
    <w:lvl w:ilvl="3" w:tplc="7D965E66">
      <w:numFmt w:val="bullet"/>
      <w:lvlText w:val="•"/>
      <w:lvlJc w:val="left"/>
      <w:pPr>
        <w:ind w:left="3535" w:hanging="360"/>
      </w:pPr>
      <w:rPr>
        <w:rFonts w:hint="default"/>
        <w:lang w:val="en-US" w:eastAsia="en-US" w:bidi="ar-SA"/>
      </w:rPr>
    </w:lvl>
    <w:lvl w:ilvl="4" w:tplc="CA9E8334">
      <w:numFmt w:val="bullet"/>
      <w:lvlText w:val="•"/>
      <w:lvlJc w:val="left"/>
      <w:pPr>
        <w:ind w:left="4434" w:hanging="360"/>
      </w:pPr>
      <w:rPr>
        <w:rFonts w:hint="default"/>
        <w:lang w:val="en-US" w:eastAsia="en-US" w:bidi="ar-SA"/>
      </w:rPr>
    </w:lvl>
    <w:lvl w:ilvl="5" w:tplc="EAA0A2D6">
      <w:numFmt w:val="bullet"/>
      <w:lvlText w:val="•"/>
      <w:lvlJc w:val="left"/>
      <w:pPr>
        <w:ind w:left="5333" w:hanging="360"/>
      </w:pPr>
      <w:rPr>
        <w:rFonts w:hint="default"/>
        <w:lang w:val="en-US" w:eastAsia="en-US" w:bidi="ar-SA"/>
      </w:rPr>
    </w:lvl>
    <w:lvl w:ilvl="6" w:tplc="6CCE8EB2">
      <w:numFmt w:val="bullet"/>
      <w:lvlText w:val="•"/>
      <w:lvlJc w:val="left"/>
      <w:pPr>
        <w:ind w:left="6231" w:hanging="360"/>
      </w:pPr>
      <w:rPr>
        <w:rFonts w:hint="default"/>
        <w:lang w:val="en-US" w:eastAsia="en-US" w:bidi="ar-SA"/>
      </w:rPr>
    </w:lvl>
    <w:lvl w:ilvl="7" w:tplc="B604566C">
      <w:numFmt w:val="bullet"/>
      <w:lvlText w:val="•"/>
      <w:lvlJc w:val="left"/>
      <w:pPr>
        <w:ind w:left="7130" w:hanging="360"/>
      </w:pPr>
      <w:rPr>
        <w:rFonts w:hint="default"/>
        <w:lang w:val="en-US" w:eastAsia="en-US" w:bidi="ar-SA"/>
      </w:rPr>
    </w:lvl>
    <w:lvl w:ilvl="8" w:tplc="D9121D10">
      <w:numFmt w:val="bullet"/>
      <w:lvlText w:val="•"/>
      <w:lvlJc w:val="left"/>
      <w:pPr>
        <w:ind w:left="8029" w:hanging="360"/>
      </w:pPr>
      <w:rPr>
        <w:rFonts w:hint="default"/>
        <w:lang w:val="en-US" w:eastAsia="en-US" w:bidi="ar-SA"/>
      </w:rPr>
    </w:lvl>
  </w:abstractNum>
  <w:abstractNum w:abstractNumId="22" w15:restartNumberingAfterBreak="0">
    <w:nsid w:val="23756E28"/>
    <w:multiLevelType w:val="multilevel"/>
    <w:tmpl w:val="C1B25542"/>
    <w:lvl w:ilvl="0">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976" w:hanging="865"/>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49" w:hanging="865"/>
      </w:pPr>
      <w:rPr>
        <w:rFonts w:hint="default"/>
        <w:lang w:val="en-US" w:eastAsia="en-US" w:bidi="ar-SA"/>
      </w:rPr>
    </w:lvl>
    <w:lvl w:ilvl="3">
      <w:numFmt w:val="bullet"/>
      <w:lvlText w:val="•"/>
      <w:lvlJc w:val="left"/>
      <w:pPr>
        <w:ind w:left="3633" w:hanging="865"/>
      </w:pPr>
      <w:rPr>
        <w:rFonts w:hint="default"/>
        <w:lang w:val="en-US" w:eastAsia="en-US" w:bidi="ar-SA"/>
      </w:rPr>
    </w:lvl>
    <w:lvl w:ilvl="4">
      <w:numFmt w:val="bullet"/>
      <w:lvlText w:val="•"/>
      <w:lvlJc w:val="left"/>
      <w:pPr>
        <w:ind w:left="4518" w:hanging="865"/>
      </w:pPr>
      <w:rPr>
        <w:rFonts w:hint="default"/>
        <w:lang w:val="en-US" w:eastAsia="en-US" w:bidi="ar-SA"/>
      </w:rPr>
    </w:lvl>
    <w:lvl w:ilvl="5">
      <w:numFmt w:val="bullet"/>
      <w:lvlText w:val="•"/>
      <w:lvlJc w:val="left"/>
      <w:pPr>
        <w:ind w:left="5403" w:hanging="865"/>
      </w:pPr>
      <w:rPr>
        <w:rFonts w:hint="default"/>
        <w:lang w:val="en-US" w:eastAsia="en-US" w:bidi="ar-SA"/>
      </w:rPr>
    </w:lvl>
    <w:lvl w:ilvl="6">
      <w:numFmt w:val="bullet"/>
      <w:lvlText w:val="•"/>
      <w:lvlJc w:val="left"/>
      <w:pPr>
        <w:ind w:left="6287" w:hanging="865"/>
      </w:pPr>
      <w:rPr>
        <w:rFonts w:hint="default"/>
        <w:lang w:val="en-US" w:eastAsia="en-US" w:bidi="ar-SA"/>
      </w:rPr>
    </w:lvl>
    <w:lvl w:ilvl="7">
      <w:numFmt w:val="bullet"/>
      <w:lvlText w:val="•"/>
      <w:lvlJc w:val="left"/>
      <w:pPr>
        <w:ind w:left="7172" w:hanging="865"/>
      </w:pPr>
      <w:rPr>
        <w:rFonts w:hint="default"/>
        <w:lang w:val="en-US" w:eastAsia="en-US" w:bidi="ar-SA"/>
      </w:rPr>
    </w:lvl>
    <w:lvl w:ilvl="8">
      <w:numFmt w:val="bullet"/>
      <w:lvlText w:val="•"/>
      <w:lvlJc w:val="left"/>
      <w:pPr>
        <w:ind w:left="8057" w:hanging="865"/>
      </w:pPr>
      <w:rPr>
        <w:rFonts w:hint="default"/>
        <w:lang w:val="en-US" w:eastAsia="en-US" w:bidi="ar-SA"/>
      </w:rPr>
    </w:lvl>
  </w:abstractNum>
  <w:abstractNum w:abstractNumId="23" w15:restartNumberingAfterBreak="0">
    <w:nsid w:val="24342689"/>
    <w:multiLevelType w:val="multilevel"/>
    <w:tmpl w:val="1CA08F58"/>
    <w:lvl w:ilvl="0">
      <w:start w:val="7"/>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1" w:hanging="711"/>
      </w:pPr>
      <w:rPr>
        <w:rFonts w:hint="default"/>
        <w:lang w:val="en-US" w:eastAsia="en-US" w:bidi="ar-SA"/>
      </w:rPr>
    </w:lvl>
    <w:lvl w:ilvl="4">
      <w:numFmt w:val="bullet"/>
      <w:lvlText w:val="•"/>
      <w:lvlJc w:val="left"/>
      <w:pPr>
        <w:ind w:left="4302" w:hanging="711"/>
      </w:pPr>
      <w:rPr>
        <w:rFonts w:hint="default"/>
        <w:lang w:val="en-US" w:eastAsia="en-US" w:bidi="ar-SA"/>
      </w:rPr>
    </w:lvl>
    <w:lvl w:ilvl="5">
      <w:numFmt w:val="bullet"/>
      <w:lvlText w:val="•"/>
      <w:lvlJc w:val="left"/>
      <w:pPr>
        <w:ind w:left="5222" w:hanging="711"/>
      </w:pPr>
      <w:rPr>
        <w:rFonts w:hint="default"/>
        <w:lang w:val="en-US" w:eastAsia="en-US" w:bidi="ar-SA"/>
      </w:rPr>
    </w:lvl>
    <w:lvl w:ilvl="6">
      <w:numFmt w:val="bullet"/>
      <w:lvlText w:val="•"/>
      <w:lvlJc w:val="left"/>
      <w:pPr>
        <w:ind w:left="6143" w:hanging="711"/>
      </w:pPr>
      <w:rPr>
        <w:rFonts w:hint="default"/>
        <w:lang w:val="en-US" w:eastAsia="en-US" w:bidi="ar-SA"/>
      </w:rPr>
    </w:lvl>
    <w:lvl w:ilvl="7">
      <w:numFmt w:val="bullet"/>
      <w:lvlText w:val="•"/>
      <w:lvlJc w:val="left"/>
      <w:pPr>
        <w:ind w:left="7064" w:hanging="711"/>
      </w:pPr>
      <w:rPr>
        <w:rFonts w:hint="default"/>
        <w:lang w:val="en-US" w:eastAsia="en-US" w:bidi="ar-SA"/>
      </w:rPr>
    </w:lvl>
    <w:lvl w:ilvl="8">
      <w:numFmt w:val="bullet"/>
      <w:lvlText w:val="•"/>
      <w:lvlJc w:val="left"/>
      <w:pPr>
        <w:ind w:left="7984" w:hanging="711"/>
      </w:pPr>
      <w:rPr>
        <w:rFonts w:hint="default"/>
        <w:lang w:val="en-US" w:eastAsia="en-US" w:bidi="ar-SA"/>
      </w:rPr>
    </w:lvl>
  </w:abstractNum>
  <w:abstractNum w:abstractNumId="24" w15:restartNumberingAfterBreak="0">
    <w:nsid w:val="253C3052"/>
    <w:multiLevelType w:val="hybridMultilevel"/>
    <w:tmpl w:val="DA7C7E92"/>
    <w:lvl w:ilvl="0" w:tplc="0616B80A">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ED0EDBBC">
      <w:numFmt w:val="bullet"/>
      <w:lvlText w:val="•"/>
      <w:lvlJc w:val="left"/>
      <w:pPr>
        <w:ind w:left="1864" w:hanging="865"/>
      </w:pPr>
      <w:rPr>
        <w:rFonts w:hint="default"/>
        <w:lang w:val="en-US" w:eastAsia="en-US" w:bidi="ar-SA"/>
      </w:rPr>
    </w:lvl>
    <w:lvl w:ilvl="2" w:tplc="767607F2">
      <w:numFmt w:val="bullet"/>
      <w:lvlText w:val="•"/>
      <w:lvlJc w:val="left"/>
      <w:pPr>
        <w:ind w:left="2749" w:hanging="865"/>
      </w:pPr>
      <w:rPr>
        <w:rFonts w:hint="default"/>
        <w:lang w:val="en-US" w:eastAsia="en-US" w:bidi="ar-SA"/>
      </w:rPr>
    </w:lvl>
    <w:lvl w:ilvl="3" w:tplc="113C7604">
      <w:numFmt w:val="bullet"/>
      <w:lvlText w:val="•"/>
      <w:lvlJc w:val="left"/>
      <w:pPr>
        <w:ind w:left="3633" w:hanging="865"/>
      </w:pPr>
      <w:rPr>
        <w:rFonts w:hint="default"/>
        <w:lang w:val="en-US" w:eastAsia="en-US" w:bidi="ar-SA"/>
      </w:rPr>
    </w:lvl>
    <w:lvl w:ilvl="4" w:tplc="FE90A418">
      <w:numFmt w:val="bullet"/>
      <w:lvlText w:val="•"/>
      <w:lvlJc w:val="left"/>
      <w:pPr>
        <w:ind w:left="4518" w:hanging="865"/>
      </w:pPr>
      <w:rPr>
        <w:rFonts w:hint="default"/>
        <w:lang w:val="en-US" w:eastAsia="en-US" w:bidi="ar-SA"/>
      </w:rPr>
    </w:lvl>
    <w:lvl w:ilvl="5" w:tplc="DB46C22E">
      <w:numFmt w:val="bullet"/>
      <w:lvlText w:val="•"/>
      <w:lvlJc w:val="left"/>
      <w:pPr>
        <w:ind w:left="5403" w:hanging="865"/>
      </w:pPr>
      <w:rPr>
        <w:rFonts w:hint="default"/>
        <w:lang w:val="en-US" w:eastAsia="en-US" w:bidi="ar-SA"/>
      </w:rPr>
    </w:lvl>
    <w:lvl w:ilvl="6" w:tplc="E8DA7A9A">
      <w:numFmt w:val="bullet"/>
      <w:lvlText w:val="•"/>
      <w:lvlJc w:val="left"/>
      <w:pPr>
        <w:ind w:left="6287" w:hanging="865"/>
      </w:pPr>
      <w:rPr>
        <w:rFonts w:hint="default"/>
        <w:lang w:val="en-US" w:eastAsia="en-US" w:bidi="ar-SA"/>
      </w:rPr>
    </w:lvl>
    <w:lvl w:ilvl="7" w:tplc="D5C0AA1C">
      <w:numFmt w:val="bullet"/>
      <w:lvlText w:val="•"/>
      <w:lvlJc w:val="left"/>
      <w:pPr>
        <w:ind w:left="7172" w:hanging="865"/>
      </w:pPr>
      <w:rPr>
        <w:rFonts w:hint="default"/>
        <w:lang w:val="en-US" w:eastAsia="en-US" w:bidi="ar-SA"/>
      </w:rPr>
    </w:lvl>
    <w:lvl w:ilvl="8" w:tplc="5DF02CA4">
      <w:numFmt w:val="bullet"/>
      <w:lvlText w:val="•"/>
      <w:lvlJc w:val="left"/>
      <w:pPr>
        <w:ind w:left="8057" w:hanging="865"/>
      </w:pPr>
      <w:rPr>
        <w:rFonts w:hint="default"/>
        <w:lang w:val="en-US" w:eastAsia="en-US" w:bidi="ar-SA"/>
      </w:rPr>
    </w:lvl>
  </w:abstractNum>
  <w:abstractNum w:abstractNumId="25" w15:restartNumberingAfterBreak="0">
    <w:nsid w:val="27A2193C"/>
    <w:multiLevelType w:val="hybridMultilevel"/>
    <w:tmpl w:val="A0567F76"/>
    <w:lvl w:ilvl="0" w:tplc="3828C8BC">
      <w:numFmt w:val="bullet"/>
      <w:lvlText w:val="•"/>
      <w:lvlJc w:val="left"/>
      <w:pPr>
        <w:ind w:left="1077" w:hanging="291"/>
      </w:pPr>
      <w:rPr>
        <w:rFonts w:ascii="Calibri" w:eastAsia="Calibri" w:hAnsi="Calibri" w:cs="Calibri" w:hint="default"/>
        <w:b w:val="0"/>
        <w:bCs w:val="0"/>
        <w:i w:val="0"/>
        <w:iCs w:val="0"/>
        <w:spacing w:val="0"/>
        <w:w w:val="100"/>
        <w:sz w:val="22"/>
        <w:szCs w:val="22"/>
        <w:lang w:val="en-US" w:eastAsia="en-US" w:bidi="ar-SA"/>
      </w:rPr>
    </w:lvl>
    <w:lvl w:ilvl="1" w:tplc="663432B8">
      <w:numFmt w:val="bullet"/>
      <w:lvlText w:val="•"/>
      <w:lvlJc w:val="left"/>
      <w:pPr>
        <w:ind w:left="1767" w:hanging="291"/>
      </w:pPr>
      <w:rPr>
        <w:rFonts w:hint="default"/>
        <w:lang w:val="en-US" w:eastAsia="en-US" w:bidi="ar-SA"/>
      </w:rPr>
    </w:lvl>
    <w:lvl w:ilvl="2" w:tplc="072220F6">
      <w:numFmt w:val="bullet"/>
      <w:lvlText w:val="•"/>
      <w:lvlJc w:val="left"/>
      <w:pPr>
        <w:ind w:left="2455" w:hanging="291"/>
      </w:pPr>
      <w:rPr>
        <w:rFonts w:hint="default"/>
        <w:lang w:val="en-US" w:eastAsia="en-US" w:bidi="ar-SA"/>
      </w:rPr>
    </w:lvl>
    <w:lvl w:ilvl="3" w:tplc="D2B62FB0">
      <w:numFmt w:val="bullet"/>
      <w:lvlText w:val="•"/>
      <w:lvlJc w:val="left"/>
      <w:pPr>
        <w:ind w:left="3143" w:hanging="291"/>
      </w:pPr>
      <w:rPr>
        <w:rFonts w:hint="default"/>
        <w:lang w:val="en-US" w:eastAsia="en-US" w:bidi="ar-SA"/>
      </w:rPr>
    </w:lvl>
    <w:lvl w:ilvl="4" w:tplc="FE30FB10">
      <w:numFmt w:val="bullet"/>
      <w:lvlText w:val="•"/>
      <w:lvlJc w:val="left"/>
      <w:pPr>
        <w:ind w:left="3830" w:hanging="291"/>
      </w:pPr>
      <w:rPr>
        <w:rFonts w:hint="default"/>
        <w:lang w:val="en-US" w:eastAsia="en-US" w:bidi="ar-SA"/>
      </w:rPr>
    </w:lvl>
    <w:lvl w:ilvl="5" w:tplc="20E8CA7E">
      <w:numFmt w:val="bullet"/>
      <w:lvlText w:val="•"/>
      <w:lvlJc w:val="left"/>
      <w:pPr>
        <w:ind w:left="4518" w:hanging="291"/>
      </w:pPr>
      <w:rPr>
        <w:rFonts w:hint="default"/>
        <w:lang w:val="en-US" w:eastAsia="en-US" w:bidi="ar-SA"/>
      </w:rPr>
    </w:lvl>
    <w:lvl w:ilvl="6" w:tplc="C69E2E1E">
      <w:numFmt w:val="bullet"/>
      <w:lvlText w:val="•"/>
      <w:lvlJc w:val="left"/>
      <w:pPr>
        <w:ind w:left="5206" w:hanging="291"/>
      </w:pPr>
      <w:rPr>
        <w:rFonts w:hint="default"/>
        <w:lang w:val="en-US" w:eastAsia="en-US" w:bidi="ar-SA"/>
      </w:rPr>
    </w:lvl>
    <w:lvl w:ilvl="7" w:tplc="A0E058BC">
      <w:numFmt w:val="bullet"/>
      <w:lvlText w:val="•"/>
      <w:lvlJc w:val="left"/>
      <w:pPr>
        <w:ind w:left="5893" w:hanging="291"/>
      </w:pPr>
      <w:rPr>
        <w:rFonts w:hint="default"/>
        <w:lang w:val="en-US" w:eastAsia="en-US" w:bidi="ar-SA"/>
      </w:rPr>
    </w:lvl>
    <w:lvl w:ilvl="8" w:tplc="A54CBE66">
      <w:numFmt w:val="bullet"/>
      <w:lvlText w:val="•"/>
      <w:lvlJc w:val="left"/>
      <w:pPr>
        <w:ind w:left="6581" w:hanging="291"/>
      </w:pPr>
      <w:rPr>
        <w:rFonts w:hint="default"/>
        <w:lang w:val="en-US" w:eastAsia="en-US" w:bidi="ar-SA"/>
      </w:rPr>
    </w:lvl>
  </w:abstractNum>
  <w:abstractNum w:abstractNumId="26" w15:restartNumberingAfterBreak="0">
    <w:nsid w:val="2A872ED2"/>
    <w:multiLevelType w:val="hybridMultilevel"/>
    <w:tmpl w:val="9FB0CFE0"/>
    <w:lvl w:ilvl="0" w:tplc="C10C9FF2">
      <w:start w:val="1"/>
      <w:numFmt w:val="lowerLetter"/>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27" w15:restartNumberingAfterBreak="0">
    <w:nsid w:val="2C2135A5"/>
    <w:multiLevelType w:val="hybridMultilevel"/>
    <w:tmpl w:val="76507E80"/>
    <w:lvl w:ilvl="0" w:tplc="66BA89C4">
      <w:start w:val="1"/>
      <w:numFmt w:val="lowerLetter"/>
      <w:lvlText w:val="(%1)"/>
      <w:lvlJc w:val="left"/>
      <w:pPr>
        <w:ind w:left="534" w:hanging="361"/>
        <w:jc w:val="right"/>
      </w:pPr>
      <w:rPr>
        <w:rFonts w:ascii="Calibri" w:eastAsia="Calibri" w:hAnsi="Calibri" w:cs="Calibri" w:hint="default"/>
        <w:b w:val="0"/>
        <w:bCs w:val="0"/>
        <w:i w:val="0"/>
        <w:iCs w:val="0"/>
        <w:spacing w:val="-1"/>
        <w:w w:val="100"/>
        <w:sz w:val="22"/>
        <w:szCs w:val="22"/>
        <w:lang w:val="en-US" w:eastAsia="en-US" w:bidi="ar-SA"/>
      </w:rPr>
    </w:lvl>
    <w:lvl w:ilvl="1" w:tplc="84F8C50E">
      <w:start w:val="1"/>
      <w:numFmt w:val="lowerLetter"/>
      <w:lvlText w:val="(%2)"/>
      <w:lvlJc w:val="left"/>
      <w:pPr>
        <w:ind w:left="1005" w:hanging="361"/>
      </w:pPr>
      <w:rPr>
        <w:rFonts w:ascii="Calibri" w:eastAsia="Calibri" w:hAnsi="Calibri" w:cs="Calibri" w:hint="default"/>
        <w:b w:val="0"/>
        <w:bCs w:val="0"/>
        <w:i w:val="0"/>
        <w:iCs w:val="0"/>
        <w:spacing w:val="-1"/>
        <w:w w:val="100"/>
        <w:sz w:val="22"/>
        <w:szCs w:val="22"/>
        <w:lang w:val="en-US" w:eastAsia="en-US" w:bidi="ar-SA"/>
      </w:rPr>
    </w:lvl>
    <w:lvl w:ilvl="2" w:tplc="5FCEDC1C">
      <w:numFmt w:val="bullet"/>
      <w:lvlText w:val="•"/>
      <w:lvlJc w:val="left"/>
      <w:pPr>
        <w:ind w:left="1720" w:hanging="361"/>
      </w:pPr>
      <w:rPr>
        <w:rFonts w:hint="default"/>
        <w:lang w:val="en-US" w:eastAsia="en-US" w:bidi="ar-SA"/>
      </w:rPr>
    </w:lvl>
    <w:lvl w:ilvl="3" w:tplc="9CD2D2E2">
      <w:numFmt w:val="bullet"/>
      <w:lvlText w:val="•"/>
      <w:lvlJc w:val="left"/>
      <w:pPr>
        <w:ind w:left="2441" w:hanging="361"/>
      </w:pPr>
      <w:rPr>
        <w:rFonts w:hint="default"/>
        <w:lang w:val="en-US" w:eastAsia="en-US" w:bidi="ar-SA"/>
      </w:rPr>
    </w:lvl>
    <w:lvl w:ilvl="4" w:tplc="AF862B16">
      <w:numFmt w:val="bullet"/>
      <w:lvlText w:val="•"/>
      <w:lvlJc w:val="left"/>
      <w:pPr>
        <w:ind w:left="3161" w:hanging="361"/>
      </w:pPr>
      <w:rPr>
        <w:rFonts w:hint="default"/>
        <w:lang w:val="en-US" w:eastAsia="en-US" w:bidi="ar-SA"/>
      </w:rPr>
    </w:lvl>
    <w:lvl w:ilvl="5" w:tplc="63587BAA">
      <w:numFmt w:val="bullet"/>
      <w:lvlText w:val="•"/>
      <w:lvlJc w:val="left"/>
      <w:pPr>
        <w:ind w:left="3882" w:hanging="361"/>
      </w:pPr>
      <w:rPr>
        <w:rFonts w:hint="default"/>
        <w:lang w:val="en-US" w:eastAsia="en-US" w:bidi="ar-SA"/>
      </w:rPr>
    </w:lvl>
    <w:lvl w:ilvl="6" w:tplc="B3F43D0C">
      <w:numFmt w:val="bullet"/>
      <w:lvlText w:val="•"/>
      <w:lvlJc w:val="left"/>
      <w:pPr>
        <w:ind w:left="4603" w:hanging="361"/>
      </w:pPr>
      <w:rPr>
        <w:rFonts w:hint="default"/>
        <w:lang w:val="en-US" w:eastAsia="en-US" w:bidi="ar-SA"/>
      </w:rPr>
    </w:lvl>
    <w:lvl w:ilvl="7" w:tplc="73CCED96">
      <w:numFmt w:val="bullet"/>
      <w:lvlText w:val="•"/>
      <w:lvlJc w:val="left"/>
      <w:pPr>
        <w:ind w:left="5323" w:hanging="361"/>
      </w:pPr>
      <w:rPr>
        <w:rFonts w:hint="default"/>
        <w:lang w:val="en-US" w:eastAsia="en-US" w:bidi="ar-SA"/>
      </w:rPr>
    </w:lvl>
    <w:lvl w:ilvl="8" w:tplc="46302510">
      <w:numFmt w:val="bullet"/>
      <w:lvlText w:val="•"/>
      <w:lvlJc w:val="left"/>
      <w:pPr>
        <w:ind w:left="6044" w:hanging="361"/>
      </w:pPr>
      <w:rPr>
        <w:rFonts w:hint="default"/>
        <w:lang w:val="en-US" w:eastAsia="en-US" w:bidi="ar-SA"/>
      </w:rPr>
    </w:lvl>
  </w:abstractNum>
  <w:abstractNum w:abstractNumId="28" w15:restartNumberingAfterBreak="0">
    <w:nsid w:val="2D55532A"/>
    <w:multiLevelType w:val="hybridMultilevel"/>
    <w:tmpl w:val="6490842A"/>
    <w:lvl w:ilvl="0" w:tplc="E1006C30">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C9EE35F8">
      <w:numFmt w:val="bullet"/>
      <w:lvlText w:val="•"/>
      <w:lvlJc w:val="left"/>
      <w:pPr>
        <w:ind w:left="1864" w:hanging="865"/>
      </w:pPr>
      <w:rPr>
        <w:rFonts w:hint="default"/>
        <w:lang w:val="en-US" w:eastAsia="en-US" w:bidi="ar-SA"/>
      </w:rPr>
    </w:lvl>
    <w:lvl w:ilvl="2" w:tplc="B5609A6C">
      <w:numFmt w:val="bullet"/>
      <w:lvlText w:val="•"/>
      <w:lvlJc w:val="left"/>
      <w:pPr>
        <w:ind w:left="2749" w:hanging="865"/>
      </w:pPr>
      <w:rPr>
        <w:rFonts w:hint="default"/>
        <w:lang w:val="en-US" w:eastAsia="en-US" w:bidi="ar-SA"/>
      </w:rPr>
    </w:lvl>
    <w:lvl w:ilvl="3" w:tplc="8A847486">
      <w:numFmt w:val="bullet"/>
      <w:lvlText w:val="•"/>
      <w:lvlJc w:val="left"/>
      <w:pPr>
        <w:ind w:left="3633" w:hanging="865"/>
      </w:pPr>
      <w:rPr>
        <w:rFonts w:hint="default"/>
        <w:lang w:val="en-US" w:eastAsia="en-US" w:bidi="ar-SA"/>
      </w:rPr>
    </w:lvl>
    <w:lvl w:ilvl="4" w:tplc="CC2AF78E">
      <w:numFmt w:val="bullet"/>
      <w:lvlText w:val="•"/>
      <w:lvlJc w:val="left"/>
      <w:pPr>
        <w:ind w:left="4518" w:hanging="865"/>
      </w:pPr>
      <w:rPr>
        <w:rFonts w:hint="default"/>
        <w:lang w:val="en-US" w:eastAsia="en-US" w:bidi="ar-SA"/>
      </w:rPr>
    </w:lvl>
    <w:lvl w:ilvl="5" w:tplc="864EEACC">
      <w:numFmt w:val="bullet"/>
      <w:lvlText w:val="•"/>
      <w:lvlJc w:val="left"/>
      <w:pPr>
        <w:ind w:left="5403" w:hanging="865"/>
      </w:pPr>
      <w:rPr>
        <w:rFonts w:hint="default"/>
        <w:lang w:val="en-US" w:eastAsia="en-US" w:bidi="ar-SA"/>
      </w:rPr>
    </w:lvl>
    <w:lvl w:ilvl="6" w:tplc="5C8003FC">
      <w:numFmt w:val="bullet"/>
      <w:lvlText w:val="•"/>
      <w:lvlJc w:val="left"/>
      <w:pPr>
        <w:ind w:left="6287" w:hanging="865"/>
      </w:pPr>
      <w:rPr>
        <w:rFonts w:hint="default"/>
        <w:lang w:val="en-US" w:eastAsia="en-US" w:bidi="ar-SA"/>
      </w:rPr>
    </w:lvl>
    <w:lvl w:ilvl="7" w:tplc="29388DF0">
      <w:numFmt w:val="bullet"/>
      <w:lvlText w:val="•"/>
      <w:lvlJc w:val="left"/>
      <w:pPr>
        <w:ind w:left="7172" w:hanging="865"/>
      </w:pPr>
      <w:rPr>
        <w:rFonts w:hint="default"/>
        <w:lang w:val="en-US" w:eastAsia="en-US" w:bidi="ar-SA"/>
      </w:rPr>
    </w:lvl>
    <w:lvl w:ilvl="8" w:tplc="98A8C908">
      <w:numFmt w:val="bullet"/>
      <w:lvlText w:val="•"/>
      <w:lvlJc w:val="left"/>
      <w:pPr>
        <w:ind w:left="8057" w:hanging="865"/>
      </w:pPr>
      <w:rPr>
        <w:rFonts w:hint="default"/>
        <w:lang w:val="en-US" w:eastAsia="en-US" w:bidi="ar-SA"/>
      </w:rPr>
    </w:lvl>
  </w:abstractNum>
  <w:abstractNum w:abstractNumId="29" w15:restartNumberingAfterBreak="0">
    <w:nsid w:val="2E2E5DD8"/>
    <w:multiLevelType w:val="hybridMultilevel"/>
    <w:tmpl w:val="CA802586"/>
    <w:lvl w:ilvl="0" w:tplc="DAB4D0A8">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4942CE26">
      <w:numFmt w:val="bullet"/>
      <w:lvlText w:val="•"/>
      <w:lvlJc w:val="left"/>
      <w:pPr>
        <w:ind w:left="1864" w:hanging="865"/>
      </w:pPr>
      <w:rPr>
        <w:rFonts w:hint="default"/>
        <w:lang w:val="en-US" w:eastAsia="en-US" w:bidi="ar-SA"/>
      </w:rPr>
    </w:lvl>
    <w:lvl w:ilvl="2" w:tplc="188C3B96">
      <w:numFmt w:val="bullet"/>
      <w:lvlText w:val="•"/>
      <w:lvlJc w:val="left"/>
      <w:pPr>
        <w:ind w:left="2749" w:hanging="865"/>
      </w:pPr>
      <w:rPr>
        <w:rFonts w:hint="default"/>
        <w:lang w:val="en-US" w:eastAsia="en-US" w:bidi="ar-SA"/>
      </w:rPr>
    </w:lvl>
    <w:lvl w:ilvl="3" w:tplc="46720544">
      <w:numFmt w:val="bullet"/>
      <w:lvlText w:val="•"/>
      <w:lvlJc w:val="left"/>
      <w:pPr>
        <w:ind w:left="3633" w:hanging="865"/>
      </w:pPr>
      <w:rPr>
        <w:rFonts w:hint="default"/>
        <w:lang w:val="en-US" w:eastAsia="en-US" w:bidi="ar-SA"/>
      </w:rPr>
    </w:lvl>
    <w:lvl w:ilvl="4" w:tplc="3A6C9832">
      <w:numFmt w:val="bullet"/>
      <w:lvlText w:val="•"/>
      <w:lvlJc w:val="left"/>
      <w:pPr>
        <w:ind w:left="4518" w:hanging="865"/>
      </w:pPr>
      <w:rPr>
        <w:rFonts w:hint="default"/>
        <w:lang w:val="en-US" w:eastAsia="en-US" w:bidi="ar-SA"/>
      </w:rPr>
    </w:lvl>
    <w:lvl w:ilvl="5" w:tplc="327ACBDC">
      <w:numFmt w:val="bullet"/>
      <w:lvlText w:val="•"/>
      <w:lvlJc w:val="left"/>
      <w:pPr>
        <w:ind w:left="5403" w:hanging="865"/>
      </w:pPr>
      <w:rPr>
        <w:rFonts w:hint="default"/>
        <w:lang w:val="en-US" w:eastAsia="en-US" w:bidi="ar-SA"/>
      </w:rPr>
    </w:lvl>
    <w:lvl w:ilvl="6" w:tplc="33A81CB4">
      <w:numFmt w:val="bullet"/>
      <w:lvlText w:val="•"/>
      <w:lvlJc w:val="left"/>
      <w:pPr>
        <w:ind w:left="6287" w:hanging="865"/>
      </w:pPr>
      <w:rPr>
        <w:rFonts w:hint="default"/>
        <w:lang w:val="en-US" w:eastAsia="en-US" w:bidi="ar-SA"/>
      </w:rPr>
    </w:lvl>
    <w:lvl w:ilvl="7" w:tplc="6534DA64">
      <w:numFmt w:val="bullet"/>
      <w:lvlText w:val="•"/>
      <w:lvlJc w:val="left"/>
      <w:pPr>
        <w:ind w:left="7172" w:hanging="865"/>
      </w:pPr>
      <w:rPr>
        <w:rFonts w:hint="default"/>
        <w:lang w:val="en-US" w:eastAsia="en-US" w:bidi="ar-SA"/>
      </w:rPr>
    </w:lvl>
    <w:lvl w:ilvl="8" w:tplc="D11E056E">
      <w:numFmt w:val="bullet"/>
      <w:lvlText w:val="•"/>
      <w:lvlJc w:val="left"/>
      <w:pPr>
        <w:ind w:left="8057" w:hanging="865"/>
      </w:pPr>
      <w:rPr>
        <w:rFonts w:hint="default"/>
        <w:lang w:val="en-US" w:eastAsia="en-US" w:bidi="ar-SA"/>
      </w:rPr>
    </w:lvl>
  </w:abstractNum>
  <w:abstractNum w:abstractNumId="30" w15:restartNumberingAfterBreak="0">
    <w:nsid w:val="37D17D87"/>
    <w:multiLevelType w:val="hybridMultilevel"/>
    <w:tmpl w:val="DAC2D7B8"/>
    <w:lvl w:ilvl="0" w:tplc="6FEC188E">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75DC1D1C">
      <w:numFmt w:val="bullet"/>
      <w:lvlText w:val="•"/>
      <w:lvlJc w:val="left"/>
      <w:pPr>
        <w:ind w:left="1234" w:hanging="361"/>
      </w:pPr>
      <w:rPr>
        <w:rFonts w:hint="default"/>
        <w:lang w:val="en-US" w:eastAsia="en-US" w:bidi="ar-SA"/>
      </w:rPr>
    </w:lvl>
    <w:lvl w:ilvl="2" w:tplc="3912B0A4">
      <w:numFmt w:val="bullet"/>
      <w:lvlText w:val="•"/>
      <w:lvlJc w:val="left"/>
      <w:pPr>
        <w:ind w:left="1929" w:hanging="361"/>
      </w:pPr>
      <w:rPr>
        <w:rFonts w:hint="default"/>
        <w:lang w:val="en-US" w:eastAsia="en-US" w:bidi="ar-SA"/>
      </w:rPr>
    </w:lvl>
    <w:lvl w:ilvl="3" w:tplc="12EEB616">
      <w:numFmt w:val="bullet"/>
      <w:lvlText w:val="•"/>
      <w:lvlJc w:val="left"/>
      <w:pPr>
        <w:ind w:left="2623" w:hanging="361"/>
      </w:pPr>
      <w:rPr>
        <w:rFonts w:hint="default"/>
        <w:lang w:val="en-US" w:eastAsia="en-US" w:bidi="ar-SA"/>
      </w:rPr>
    </w:lvl>
    <w:lvl w:ilvl="4" w:tplc="DB08852E">
      <w:numFmt w:val="bullet"/>
      <w:lvlText w:val="•"/>
      <w:lvlJc w:val="left"/>
      <w:pPr>
        <w:ind w:left="3318" w:hanging="361"/>
      </w:pPr>
      <w:rPr>
        <w:rFonts w:hint="default"/>
        <w:lang w:val="en-US" w:eastAsia="en-US" w:bidi="ar-SA"/>
      </w:rPr>
    </w:lvl>
    <w:lvl w:ilvl="5" w:tplc="B11E40CE">
      <w:numFmt w:val="bullet"/>
      <w:lvlText w:val="•"/>
      <w:lvlJc w:val="left"/>
      <w:pPr>
        <w:ind w:left="4012" w:hanging="361"/>
      </w:pPr>
      <w:rPr>
        <w:rFonts w:hint="default"/>
        <w:lang w:val="en-US" w:eastAsia="en-US" w:bidi="ar-SA"/>
      </w:rPr>
    </w:lvl>
    <w:lvl w:ilvl="6" w:tplc="99A27E96">
      <w:numFmt w:val="bullet"/>
      <w:lvlText w:val="•"/>
      <w:lvlJc w:val="left"/>
      <w:pPr>
        <w:ind w:left="4707" w:hanging="361"/>
      </w:pPr>
      <w:rPr>
        <w:rFonts w:hint="default"/>
        <w:lang w:val="en-US" w:eastAsia="en-US" w:bidi="ar-SA"/>
      </w:rPr>
    </w:lvl>
    <w:lvl w:ilvl="7" w:tplc="D5E40560">
      <w:numFmt w:val="bullet"/>
      <w:lvlText w:val="•"/>
      <w:lvlJc w:val="left"/>
      <w:pPr>
        <w:ind w:left="5401" w:hanging="361"/>
      </w:pPr>
      <w:rPr>
        <w:rFonts w:hint="default"/>
        <w:lang w:val="en-US" w:eastAsia="en-US" w:bidi="ar-SA"/>
      </w:rPr>
    </w:lvl>
    <w:lvl w:ilvl="8" w:tplc="AF60AB4C">
      <w:numFmt w:val="bullet"/>
      <w:lvlText w:val="•"/>
      <w:lvlJc w:val="left"/>
      <w:pPr>
        <w:ind w:left="6096" w:hanging="361"/>
      </w:pPr>
      <w:rPr>
        <w:rFonts w:hint="default"/>
        <w:lang w:val="en-US" w:eastAsia="en-US" w:bidi="ar-SA"/>
      </w:rPr>
    </w:lvl>
  </w:abstractNum>
  <w:abstractNum w:abstractNumId="31" w15:restartNumberingAfterBreak="0">
    <w:nsid w:val="38D2023A"/>
    <w:multiLevelType w:val="multilevel"/>
    <w:tmpl w:val="E5160FEE"/>
    <w:styleLink w:val="ColumnList"/>
    <w:lvl w:ilvl="0">
      <w:start w:val="1"/>
      <w:numFmt w:val="lowerLetter"/>
      <w:lvlText w:val="(%1)"/>
      <w:lvlJc w:val="left"/>
      <w:pPr>
        <w:ind w:left="567" w:hanging="352"/>
      </w:pPr>
      <w:rPr>
        <w:rFonts w:ascii="Calibri" w:eastAsia="Calibri" w:hAnsi="Calibri" w:cs="Calibri" w:hint="default"/>
        <w:b w:val="0"/>
        <w:bCs w:val="0"/>
        <w:i w:val="0"/>
        <w:iCs w:val="0"/>
        <w:spacing w:val="-1"/>
        <w:w w:val="100"/>
        <w:sz w:val="22"/>
        <w:szCs w:val="22"/>
      </w:rPr>
    </w:lvl>
    <w:lvl w:ilvl="1">
      <w:start w:val="1"/>
      <w:numFmt w:val="lowerRoman"/>
      <w:lvlText w:val="(%2)"/>
      <w:lvlJc w:val="left"/>
      <w:pPr>
        <w:ind w:left="1349" w:hanging="567"/>
      </w:pPr>
      <w:rPr>
        <w:rFonts w:asciiTheme="minorHAnsi" w:hAnsiTheme="minorHAnsi" w:hint="default"/>
        <w:sz w:val="22"/>
      </w:rPr>
    </w:lvl>
    <w:lvl w:ilvl="2">
      <w:start w:val="1"/>
      <w:numFmt w:val="decimal"/>
      <w:lvlText w:val="%3."/>
      <w:lvlJc w:val="right"/>
      <w:pPr>
        <w:ind w:left="2160" w:hanging="180"/>
      </w:pPr>
      <w:rPr>
        <w:rFonts w:asciiTheme="minorHAnsi" w:hAnsiTheme="minorHAnsi" w:hint="default"/>
        <w:sz w:val="22"/>
      </w:rPr>
    </w:lvl>
    <w:lvl w:ilvl="3">
      <w:start w:val="1"/>
      <w:numFmt w:val="upp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Zero"/>
      <w:lvlText w:val="%7."/>
      <w:lvlJc w:val="left"/>
      <w:pPr>
        <w:ind w:left="5040" w:hanging="360"/>
      </w:pPr>
      <w:rPr>
        <w:rFonts w:hint="default"/>
      </w:rPr>
    </w:lvl>
    <w:lvl w:ilvl="7">
      <w:start w:val="1"/>
      <mc:AlternateContent>
        <mc:Choice Requires="w14">
          <w:numFmt w:val="custom" w:format="001, 002, 003, ..."/>
        </mc:Choice>
        <mc:Fallback>
          <w:numFmt w:val="decimal"/>
        </mc:Fallback>
      </mc:AlternateContent>
      <w:lvlText w:val="%8."/>
      <w:lvlJc w:val="left"/>
      <w:pPr>
        <w:ind w:left="5760" w:hanging="360"/>
      </w:pPr>
      <w:rPr>
        <w:rFonts w:hint="default"/>
      </w:rPr>
    </w:lvl>
    <w:lvl w:ilvl="8">
      <w:start w:val="1"/>
      <mc:AlternateContent>
        <mc:Choice Requires="w14">
          <w:numFmt w:val="custom" w:format="0001, 0002, 0003, ..."/>
        </mc:Choice>
        <mc:Fallback>
          <w:numFmt w:val="decimal"/>
        </mc:Fallback>
      </mc:AlternateContent>
      <w:lvlText w:val="%9."/>
      <w:lvlJc w:val="right"/>
      <w:pPr>
        <w:ind w:left="6480" w:hanging="180"/>
      </w:pPr>
      <w:rPr>
        <w:rFonts w:hint="default"/>
      </w:rPr>
    </w:lvl>
  </w:abstractNum>
  <w:abstractNum w:abstractNumId="32" w15:restartNumberingAfterBreak="0">
    <w:nsid w:val="3A2E3E82"/>
    <w:multiLevelType w:val="hybridMultilevel"/>
    <w:tmpl w:val="9C7E3422"/>
    <w:lvl w:ilvl="0" w:tplc="64BCF23C">
      <w:start w:val="1"/>
      <w:numFmt w:val="lowerLetter"/>
      <w:lvlText w:val="(%1)"/>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1" w:tplc="6B7291B6">
      <w:numFmt w:val="bullet"/>
      <w:lvlText w:val="•"/>
      <w:lvlJc w:val="left"/>
      <w:pPr>
        <w:ind w:left="3574" w:hanging="361"/>
      </w:pPr>
      <w:rPr>
        <w:rFonts w:hint="default"/>
        <w:lang w:val="en-US" w:eastAsia="en-US" w:bidi="ar-SA"/>
      </w:rPr>
    </w:lvl>
    <w:lvl w:ilvl="2" w:tplc="7AB4B01A">
      <w:numFmt w:val="bullet"/>
      <w:lvlText w:val="•"/>
      <w:lvlJc w:val="left"/>
      <w:pPr>
        <w:ind w:left="4269" w:hanging="361"/>
      </w:pPr>
      <w:rPr>
        <w:rFonts w:hint="default"/>
        <w:lang w:val="en-US" w:eastAsia="en-US" w:bidi="ar-SA"/>
      </w:rPr>
    </w:lvl>
    <w:lvl w:ilvl="3" w:tplc="83141054">
      <w:numFmt w:val="bullet"/>
      <w:lvlText w:val="•"/>
      <w:lvlJc w:val="left"/>
      <w:pPr>
        <w:ind w:left="4963" w:hanging="361"/>
      </w:pPr>
      <w:rPr>
        <w:rFonts w:hint="default"/>
        <w:lang w:val="en-US" w:eastAsia="en-US" w:bidi="ar-SA"/>
      </w:rPr>
    </w:lvl>
    <w:lvl w:ilvl="4" w:tplc="AE50A51C">
      <w:numFmt w:val="bullet"/>
      <w:lvlText w:val="•"/>
      <w:lvlJc w:val="left"/>
      <w:pPr>
        <w:ind w:left="5658" w:hanging="361"/>
      </w:pPr>
      <w:rPr>
        <w:rFonts w:hint="default"/>
        <w:lang w:val="en-US" w:eastAsia="en-US" w:bidi="ar-SA"/>
      </w:rPr>
    </w:lvl>
    <w:lvl w:ilvl="5" w:tplc="CD1AF03A">
      <w:numFmt w:val="bullet"/>
      <w:lvlText w:val="•"/>
      <w:lvlJc w:val="left"/>
      <w:pPr>
        <w:ind w:left="6353" w:hanging="361"/>
      </w:pPr>
      <w:rPr>
        <w:rFonts w:hint="default"/>
        <w:lang w:val="en-US" w:eastAsia="en-US" w:bidi="ar-SA"/>
      </w:rPr>
    </w:lvl>
    <w:lvl w:ilvl="6" w:tplc="7C58D468">
      <w:numFmt w:val="bullet"/>
      <w:lvlText w:val="•"/>
      <w:lvlJc w:val="left"/>
      <w:pPr>
        <w:ind w:left="7047" w:hanging="361"/>
      </w:pPr>
      <w:rPr>
        <w:rFonts w:hint="default"/>
        <w:lang w:val="en-US" w:eastAsia="en-US" w:bidi="ar-SA"/>
      </w:rPr>
    </w:lvl>
    <w:lvl w:ilvl="7" w:tplc="13ECC5F4">
      <w:numFmt w:val="bullet"/>
      <w:lvlText w:val="•"/>
      <w:lvlJc w:val="left"/>
      <w:pPr>
        <w:ind w:left="7742" w:hanging="361"/>
      </w:pPr>
      <w:rPr>
        <w:rFonts w:hint="default"/>
        <w:lang w:val="en-US" w:eastAsia="en-US" w:bidi="ar-SA"/>
      </w:rPr>
    </w:lvl>
    <w:lvl w:ilvl="8" w:tplc="995036DA">
      <w:numFmt w:val="bullet"/>
      <w:lvlText w:val="•"/>
      <w:lvlJc w:val="left"/>
      <w:pPr>
        <w:ind w:left="8437" w:hanging="361"/>
      </w:pPr>
      <w:rPr>
        <w:rFonts w:hint="default"/>
        <w:lang w:val="en-US" w:eastAsia="en-US" w:bidi="ar-SA"/>
      </w:rPr>
    </w:lvl>
  </w:abstractNum>
  <w:abstractNum w:abstractNumId="33" w15:restartNumberingAfterBreak="0">
    <w:nsid w:val="3B847B98"/>
    <w:multiLevelType w:val="hybridMultilevel"/>
    <w:tmpl w:val="86A4B61C"/>
    <w:lvl w:ilvl="0" w:tplc="E884CA52">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5E44E9F8">
      <w:numFmt w:val="bullet"/>
      <w:lvlText w:val="•"/>
      <w:lvlJc w:val="left"/>
      <w:pPr>
        <w:ind w:left="1738" w:hanging="360"/>
      </w:pPr>
      <w:rPr>
        <w:rFonts w:hint="default"/>
        <w:lang w:val="en-US" w:eastAsia="en-US" w:bidi="ar-SA"/>
      </w:rPr>
    </w:lvl>
    <w:lvl w:ilvl="2" w:tplc="856E44F6">
      <w:numFmt w:val="bullet"/>
      <w:lvlText w:val="•"/>
      <w:lvlJc w:val="left"/>
      <w:pPr>
        <w:ind w:left="2637" w:hanging="360"/>
      </w:pPr>
      <w:rPr>
        <w:rFonts w:hint="default"/>
        <w:lang w:val="en-US" w:eastAsia="en-US" w:bidi="ar-SA"/>
      </w:rPr>
    </w:lvl>
    <w:lvl w:ilvl="3" w:tplc="E5A8008C">
      <w:numFmt w:val="bullet"/>
      <w:lvlText w:val="•"/>
      <w:lvlJc w:val="left"/>
      <w:pPr>
        <w:ind w:left="3535" w:hanging="360"/>
      </w:pPr>
      <w:rPr>
        <w:rFonts w:hint="default"/>
        <w:lang w:val="en-US" w:eastAsia="en-US" w:bidi="ar-SA"/>
      </w:rPr>
    </w:lvl>
    <w:lvl w:ilvl="4" w:tplc="6E923A6A">
      <w:numFmt w:val="bullet"/>
      <w:lvlText w:val="•"/>
      <w:lvlJc w:val="left"/>
      <w:pPr>
        <w:ind w:left="4434" w:hanging="360"/>
      </w:pPr>
      <w:rPr>
        <w:rFonts w:hint="default"/>
        <w:lang w:val="en-US" w:eastAsia="en-US" w:bidi="ar-SA"/>
      </w:rPr>
    </w:lvl>
    <w:lvl w:ilvl="5" w:tplc="6F4AF4D6">
      <w:numFmt w:val="bullet"/>
      <w:lvlText w:val="•"/>
      <w:lvlJc w:val="left"/>
      <w:pPr>
        <w:ind w:left="5333" w:hanging="360"/>
      </w:pPr>
      <w:rPr>
        <w:rFonts w:hint="default"/>
        <w:lang w:val="en-US" w:eastAsia="en-US" w:bidi="ar-SA"/>
      </w:rPr>
    </w:lvl>
    <w:lvl w:ilvl="6" w:tplc="7080388C">
      <w:numFmt w:val="bullet"/>
      <w:lvlText w:val="•"/>
      <w:lvlJc w:val="left"/>
      <w:pPr>
        <w:ind w:left="6231" w:hanging="360"/>
      </w:pPr>
      <w:rPr>
        <w:rFonts w:hint="default"/>
        <w:lang w:val="en-US" w:eastAsia="en-US" w:bidi="ar-SA"/>
      </w:rPr>
    </w:lvl>
    <w:lvl w:ilvl="7" w:tplc="A7F4C6FC">
      <w:numFmt w:val="bullet"/>
      <w:lvlText w:val="•"/>
      <w:lvlJc w:val="left"/>
      <w:pPr>
        <w:ind w:left="7130" w:hanging="360"/>
      </w:pPr>
      <w:rPr>
        <w:rFonts w:hint="default"/>
        <w:lang w:val="en-US" w:eastAsia="en-US" w:bidi="ar-SA"/>
      </w:rPr>
    </w:lvl>
    <w:lvl w:ilvl="8" w:tplc="24C84E7A">
      <w:numFmt w:val="bullet"/>
      <w:lvlText w:val="•"/>
      <w:lvlJc w:val="left"/>
      <w:pPr>
        <w:ind w:left="8029" w:hanging="360"/>
      </w:pPr>
      <w:rPr>
        <w:rFonts w:hint="default"/>
        <w:lang w:val="en-US" w:eastAsia="en-US" w:bidi="ar-SA"/>
      </w:rPr>
    </w:lvl>
  </w:abstractNum>
  <w:abstractNum w:abstractNumId="34" w15:restartNumberingAfterBreak="0">
    <w:nsid w:val="3F92121E"/>
    <w:multiLevelType w:val="hybridMultilevel"/>
    <w:tmpl w:val="6E1457A4"/>
    <w:lvl w:ilvl="0" w:tplc="A24254E6">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7F80B5C2">
      <w:start w:val="1"/>
      <w:numFmt w:val="lowerRoman"/>
      <w:lvlText w:val="(%2)"/>
      <w:lvlJc w:val="left"/>
      <w:pPr>
        <w:ind w:left="894" w:hanging="360"/>
      </w:pPr>
      <w:rPr>
        <w:rFonts w:ascii="Calibri" w:eastAsia="Calibri" w:hAnsi="Calibri" w:cs="Calibri" w:hint="default"/>
        <w:b w:val="0"/>
        <w:bCs w:val="0"/>
        <w:i w:val="0"/>
        <w:iCs w:val="0"/>
        <w:spacing w:val="-1"/>
        <w:w w:val="100"/>
        <w:sz w:val="22"/>
        <w:szCs w:val="22"/>
        <w:lang w:val="en-US" w:eastAsia="en-US" w:bidi="ar-SA"/>
      </w:rPr>
    </w:lvl>
    <w:lvl w:ilvl="2" w:tplc="739C9AEE">
      <w:start w:val="1"/>
      <w:numFmt w:val="lowerLetter"/>
      <w:lvlText w:val="(%3)"/>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3" w:tplc="3E3E3498">
      <w:numFmt w:val="bullet"/>
      <w:lvlText w:val="•"/>
      <w:lvlJc w:val="left"/>
      <w:pPr>
        <w:ind w:left="3455" w:hanging="361"/>
      </w:pPr>
      <w:rPr>
        <w:rFonts w:hint="default"/>
        <w:lang w:val="en-US" w:eastAsia="en-US" w:bidi="ar-SA"/>
      </w:rPr>
    </w:lvl>
    <w:lvl w:ilvl="4" w:tplc="F91EA284">
      <w:numFmt w:val="bullet"/>
      <w:lvlText w:val="•"/>
      <w:lvlJc w:val="left"/>
      <w:pPr>
        <w:ind w:left="4031" w:hanging="361"/>
      </w:pPr>
      <w:rPr>
        <w:rFonts w:hint="default"/>
        <w:lang w:val="en-US" w:eastAsia="en-US" w:bidi="ar-SA"/>
      </w:rPr>
    </w:lvl>
    <w:lvl w:ilvl="5" w:tplc="43128C82">
      <w:numFmt w:val="bullet"/>
      <w:lvlText w:val="•"/>
      <w:lvlJc w:val="left"/>
      <w:pPr>
        <w:ind w:left="4607" w:hanging="361"/>
      </w:pPr>
      <w:rPr>
        <w:rFonts w:hint="default"/>
        <w:lang w:val="en-US" w:eastAsia="en-US" w:bidi="ar-SA"/>
      </w:rPr>
    </w:lvl>
    <w:lvl w:ilvl="6" w:tplc="C302CA02">
      <w:numFmt w:val="bullet"/>
      <w:lvlText w:val="•"/>
      <w:lvlJc w:val="left"/>
      <w:pPr>
        <w:ind w:left="5182" w:hanging="361"/>
      </w:pPr>
      <w:rPr>
        <w:rFonts w:hint="default"/>
        <w:lang w:val="en-US" w:eastAsia="en-US" w:bidi="ar-SA"/>
      </w:rPr>
    </w:lvl>
    <w:lvl w:ilvl="7" w:tplc="337EF734">
      <w:numFmt w:val="bullet"/>
      <w:lvlText w:val="•"/>
      <w:lvlJc w:val="left"/>
      <w:pPr>
        <w:ind w:left="5758" w:hanging="361"/>
      </w:pPr>
      <w:rPr>
        <w:rFonts w:hint="default"/>
        <w:lang w:val="en-US" w:eastAsia="en-US" w:bidi="ar-SA"/>
      </w:rPr>
    </w:lvl>
    <w:lvl w:ilvl="8" w:tplc="3520622A">
      <w:numFmt w:val="bullet"/>
      <w:lvlText w:val="•"/>
      <w:lvlJc w:val="left"/>
      <w:pPr>
        <w:ind w:left="6333" w:hanging="361"/>
      </w:pPr>
      <w:rPr>
        <w:rFonts w:hint="default"/>
        <w:lang w:val="en-US" w:eastAsia="en-US" w:bidi="ar-SA"/>
      </w:rPr>
    </w:lvl>
  </w:abstractNum>
  <w:abstractNum w:abstractNumId="35" w15:restartNumberingAfterBreak="0">
    <w:nsid w:val="3F9A2E16"/>
    <w:multiLevelType w:val="hybridMultilevel"/>
    <w:tmpl w:val="66DA139E"/>
    <w:lvl w:ilvl="0" w:tplc="14BAA984">
      <w:start w:val="1"/>
      <w:numFmt w:val="lowerLetter"/>
      <w:lvlText w:val="(%1)"/>
      <w:lvlJc w:val="left"/>
      <w:pPr>
        <w:ind w:left="1840" w:hanging="864"/>
      </w:pPr>
      <w:rPr>
        <w:rFonts w:ascii="Calibri" w:eastAsia="Calibri" w:hAnsi="Calibri" w:cs="Calibri" w:hint="default"/>
        <w:b w:val="0"/>
        <w:bCs w:val="0"/>
        <w:i w:val="0"/>
        <w:iCs w:val="0"/>
        <w:spacing w:val="-1"/>
        <w:w w:val="100"/>
        <w:sz w:val="22"/>
        <w:szCs w:val="22"/>
        <w:lang w:val="en-US" w:eastAsia="en-US" w:bidi="ar-SA"/>
      </w:rPr>
    </w:lvl>
    <w:lvl w:ilvl="1" w:tplc="B08C7CD2">
      <w:start w:val="1"/>
      <w:numFmt w:val="lowerRoman"/>
      <w:lvlText w:val="(%2)"/>
      <w:lvlJc w:val="left"/>
      <w:pPr>
        <w:ind w:left="2704" w:hanging="864"/>
      </w:pPr>
      <w:rPr>
        <w:rFonts w:ascii="Calibri" w:eastAsia="Calibri" w:hAnsi="Calibri" w:cs="Calibri" w:hint="default"/>
        <w:b w:val="0"/>
        <w:bCs w:val="0"/>
        <w:i w:val="0"/>
        <w:iCs w:val="0"/>
        <w:spacing w:val="-1"/>
        <w:w w:val="100"/>
        <w:sz w:val="22"/>
        <w:szCs w:val="22"/>
        <w:lang w:val="en-US" w:eastAsia="en-US" w:bidi="ar-SA"/>
      </w:rPr>
    </w:lvl>
    <w:lvl w:ilvl="2" w:tplc="08F02F9A">
      <w:numFmt w:val="bullet"/>
      <w:lvlText w:val="•"/>
      <w:lvlJc w:val="left"/>
      <w:pPr>
        <w:ind w:left="3491" w:hanging="864"/>
      </w:pPr>
      <w:rPr>
        <w:rFonts w:hint="default"/>
        <w:lang w:val="en-US" w:eastAsia="en-US" w:bidi="ar-SA"/>
      </w:rPr>
    </w:lvl>
    <w:lvl w:ilvl="3" w:tplc="6F6262C0">
      <w:numFmt w:val="bullet"/>
      <w:lvlText w:val="•"/>
      <w:lvlJc w:val="left"/>
      <w:pPr>
        <w:ind w:left="4283" w:hanging="864"/>
      </w:pPr>
      <w:rPr>
        <w:rFonts w:hint="default"/>
        <w:lang w:val="en-US" w:eastAsia="en-US" w:bidi="ar-SA"/>
      </w:rPr>
    </w:lvl>
    <w:lvl w:ilvl="4" w:tplc="D96ED686">
      <w:numFmt w:val="bullet"/>
      <w:lvlText w:val="•"/>
      <w:lvlJc w:val="left"/>
      <w:pPr>
        <w:ind w:left="5075" w:hanging="864"/>
      </w:pPr>
      <w:rPr>
        <w:rFonts w:hint="default"/>
        <w:lang w:val="en-US" w:eastAsia="en-US" w:bidi="ar-SA"/>
      </w:rPr>
    </w:lvl>
    <w:lvl w:ilvl="5" w:tplc="4948D6DC">
      <w:numFmt w:val="bullet"/>
      <w:lvlText w:val="•"/>
      <w:lvlJc w:val="left"/>
      <w:pPr>
        <w:ind w:left="5867" w:hanging="864"/>
      </w:pPr>
      <w:rPr>
        <w:rFonts w:hint="default"/>
        <w:lang w:val="en-US" w:eastAsia="en-US" w:bidi="ar-SA"/>
      </w:rPr>
    </w:lvl>
    <w:lvl w:ilvl="6" w:tplc="5C082740">
      <w:numFmt w:val="bullet"/>
      <w:lvlText w:val="•"/>
      <w:lvlJc w:val="left"/>
      <w:pPr>
        <w:ind w:left="6659" w:hanging="864"/>
      </w:pPr>
      <w:rPr>
        <w:rFonts w:hint="default"/>
        <w:lang w:val="en-US" w:eastAsia="en-US" w:bidi="ar-SA"/>
      </w:rPr>
    </w:lvl>
    <w:lvl w:ilvl="7" w:tplc="353836CE">
      <w:numFmt w:val="bullet"/>
      <w:lvlText w:val="•"/>
      <w:lvlJc w:val="left"/>
      <w:pPr>
        <w:ind w:left="7450" w:hanging="864"/>
      </w:pPr>
      <w:rPr>
        <w:rFonts w:hint="default"/>
        <w:lang w:val="en-US" w:eastAsia="en-US" w:bidi="ar-SA"/>
      </w:rPr>
    </w:lvl>
    <w:lvl w:ilvl="8" w:tplc="D5B2A6DA">
      <w:numFmt w:val="bullet"/>
      <w:lvlText w:val="•"/>
      <w:lvlJc w:val="left"/>
      <w:pPr>
        <w:ind w:left="8242" w:hanging="864"/>
      </w:pPr>
      <w:rPr>
        <w:rFonts w:hint="default"/>
        <w:lang w:val="en-US" w:eastAsia="en-US" w:bidi="ar-SA"/>
      </w:rPr>
    </w:lvl>
  </w:abstractNum>
  <w:abstractNum w:abstractNumId="36" w15:restartNumberingAfterBreak="0">
    <w:nsid w:val="46F44CB7"/>
    <w:multiLevelType w:val="hybridMultilevel"/>
    <w:tmpl w:val="86DAED6C"/>
    <w:lvl w:ilvl="0" w:tplc="E7541466">
      <w:start w:val="4"/>
      <w:numFmt w:val="lowerRoman"/>
      <w:lvlText w:val="(%1)"/>
      <w:lvlJc w:val="left"/>
      <w:pPr>
        <w:ind w:left="2380" w:hanging="540"/>
      </w:pPr>
      <w:rPr>
        <w:rFonts w:ascii="Calibri" w:eastAsia="Calibri" w:hAnsi="Calibri" w:cs="Calibri" w:hint="default"/>
        <w:b w:val="0"/>
        <w:bCs w:val="0"/>
        <w:i w:val="0"/>
        <w:iCs w:val="0"/>
        <w:spacing w:val="0"/>
        <w:w w:val="100"/>
        <w:sz w:val="22"/>
        <w:szCs w:val="22"/>
        <w:lang w:val="en-US" w:eastAsia="en-US" w:bidi="ar-SA"/>
      </w:rPr>
    </w:lvl>
    <w:lvl w:ilvl="1" w:tplc="D64CDEE4">
      <w:numFmt w:val="bullet"/>
      <w:lvlText w:val="•"/>
      <w:lvlJc w:val="left"/>
      <w:pPr>
        <w:ind w:left="3124" w:hanging="540"/>
      </w:pPr>
      <w:rPr>
        <w:rFonts w:hint="default"/>
        <w:lang w:val="en-US" w:eastAsia="en-US" w:bidi="ar-SA"/>
      </w:rPr>
    </w:lvl>
    <w:lvl w:ilvl="2" w:tplc="4AB20372">
      <w:numFmt w:val="bullet"/>
      <w:lvlText w:val="•"/>
      <w:lvlJc w:val="left"/>
      <w:pPr>
        <w:ind w:left="3869" w:hanging="540"/>
      </w:pPr>
      <w:rPr>
        <w:rFonts w:hint="default"/>
        <w:lang w:val="en-US" w:eastAsia="en-US" w:bidi="ar-SA"/>
      </w:rPr>
    </w:lvl>
    <w:lvl w:ilvl="3" w:tplc="82B61470">
      <w:numFmt w:val="bullet"/>
      <w:lvlText w:val="•"/>
      <w:lvlJc w:val="left"/>
      <w:pPr>
        <w:ind w:left="4613" w:hanging="540"/>
      </w:pPr>
      <w:rPr>
        <w:rFonts w:hint="default"/>
        <w:lang w:val="en-US" w:eastAsia="en-US" w:bidi="ar-SA"/>
      </w:rPr>
    </w:lvl>
    <w:lvl w:ilvl="4" w:tplc="592AF88E">
      <w:numFmt w:val="bullet"/>
      <w:lvlText w:val="•"/>
      <w:lvlJc w:val="left"/>
      <w:pPr>
        <w:ind w:left="5358" w:hanging="540"/>
      </w:pPr>
      <w:rPr>
        <w:rFonts w:hint="default"/>
        <w:lang w:val="en-US" w:eastAsia="en-US" w:bidi="ar-SA"/>
      </w:rPr>
    </w:lvl>
    <w:lvl w:ilvl="5" w:tplc="0FE411DC">
      <w:numFmt w:val="bullet"/>
      <w:lvlText w:val="•"/>
      <w:lvlJc w:val="left"/>
      <w:pPr>
        <w:ind w:left="6103" w:hanging="540"/>
      </w:pPr>
      <w:rPr>
        <w:rFonts w:hint="default"/>
        <w:lang w:val="en-US" w:eastAsia="en-US" w:bidi="ar-SA"/>
      </w:rPr>
    </w:lvl>
    <w:lvl w:ilvl="6" w:tplc="A3FEDDC2">
      <w:numFmt w:val="bullet"/>
      <w:lvlText w:val="•"/>
      <w:lvlJc w:val="left"/>
      <w:pPr>
        <w:ind w:left="6847" w:hanging="540"/>
      </w:pPr>
      <w:rPr>
        <w:rFonts w:hint="default"/>
        <w:lang w:val="en-US" w:eastAsia="en-US" w:bidi="ar-SA"/>
      </w:rPr>
    </w:lvl>
    <w:lvl w:ilvl="7" w:tplc="067296A2">
      <w:numFmt w:val="bullet"/>
      <w:lvlText w:val="•"/>
      <w:lvlJc w:val="left"/>
      <w:pPr>
        <w:ind w:left="7592" w:hanging="540"/>
      </w:pPr>
      <w:rPr>
        <w:rFonts w:hint="default"/>
        <w:lang w:val="en-US" w:eastAsia="en-US" w:bidi="ar-SA"/>
      </w:rPr>
    </w:lvl>
    <w:lvl w:ilvl="8" w:tplc="67D842FC">
      <w:numFmt w:val="bullet"/>
      <w:lvlText w:val="•"/>
      <w:lvlJc w:val="left"/>
      <w:pPr>
        <w:ind w:left="8337" w:hanging="540"/>
      </w:pPr>
      <w:rPr>
        <w:rFonts w:hint="default"/>
        <w:lang w:val="en-US" w:eastAsia="en-US" w:bidi="ar-SA"/>
      </w:rPr>
    </w:lvl>
  </w:abstractNum>
  <w:abstractNum w:abstractNumId="37" w15:restartNumberingAfterBreak="0">
    <w:nsid w:val="47055FA3"/>
    <w:multiLevelType w:val="multilevel"/>
    <w:tmpl w:val="CF22C614"/>
    <w:lvl w:ilvl="0">
      <w:start w:val="1"/>
      <w:numFmt w:val="decimal"/>
      <w:lvlText w:val="%1."/>
      <w:lvlJc w:val="left"/>
      <w:pPr>
        <w:ind w:left="112" w:hanging="222"/>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678" w:hanging="553"/>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575" w:hanging="711"/>
      </w:pPr>
      <w:rPr>
        <w:rFonts w:hint="default"/>
        <w:lang w:val="en-US" w:eastAsia="en-US" w:bidi="ar-SA"/>
      </w:rPr>
    </w:lvl>
    <w:lvl w:ilvl="4">
      <w:numFmt w:val="bullet"/>
      <w:lvlText w:val="•"/>
      <w:lvlJc w:val="left"/>
      <w:pPr>
        <w:ind w:left="3611" w:hanging="711"/>
      </w:pPr>
      <w:rPr>
        <w:rFonts w:hint="default"/>
        <w:lang w:val="en-US" w:eastAsia="en-US" w:bidi="ar-SA"/>
      </w:rPr>
    </w:lvl>
    <w:lvl w:ilvl="5">
      <w:numFmt w:val="bullet"/>
      <w:lvlText w:val="•"/>
      <w:lvlJc w:val="left"/>
      <w:pPr>
        <w:ind w:left="4647" w:hanging="711"/>
      </w:pPr>
      <w:rPr>
        <w:rFonts w:hint="default"/>
        <w:lang w:val="en-US" w:eastAsia="en-US" w:bidi="ar-SA"/>
      </w:rPr>
    </w:lvl>
    <w:lvl w:ilvl="6">
      <w:numFmt w:val="bullet"/>
      <w:lvlText w:val="•"/>
      <w:lvlJc w:val="left"/>
      <w:pPr>
        <w:ind w:left="5683" w:hanging="711"/>
      </w:pPr>
      <w:rPr>
        <w:rFonts w:hint="default"/>
        <w:lang w:val="en-US" w:eastAsia="en-US" w:bidi="ar-SA"/>
      </w:rPr>
    </w:lvl>
    <w:lvl w:ilvl="7">
      <w:numFmt w:val="bullet"/>
      <w:lvlText w:val="•"/>
      <w:lvlJc w:val="left"/>
      <w:pPr>
        <w:ind w:left="6719" w:hanging="711"/>
      </w:pPr>
      <w:rPr>
        <w:rFonts w:hint="default"/>
        <w:lang w:val="en-US" w:eastAsia="en-US" w:bidi="ar-SA"/>
      </w:rPr>
    </w:lvl>
    <w:lvl w:ilvl="8">
      <w:numFmt w:val="bullet"/>
      <w:lvlText w:val="•"/>
      <w:lvlJc w:val="left"/>
      <w:pPr>
        <w:ind w:left="7754" w:hanging="711"/>
      </w:pPr>
      <w:rPr>
        <w:rFonts w:hint="default"/>
        <w:lang w:val="en-US" w:eastAsia="en-US" w:bidi="ar-SA"/>
      </w:rPr>
    </w:lvl>
  </w:abstractNum>
  <w:abstractNum w:abstractNumId="38" w15:restartNumberingAfterBreak="0">
    <w:nsid w:val="474C6557"/>
    <w:multiLevelType w:val="hybridMultilevel"/>
    <w:tmpl w:val="1F6CE964"/>
    <w:lvl w:ilvl="0" w:tplc="39C6E69E">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EDB276DE">
      <w:numFmt w:val="bullet"/>
      <w:lvlText w:val="•"/>
      <w:lvlJc w:val="left"/>
      <w:pPr>
        <w:ind w:left="1864" w:hanging="865"/>
      </w:pPr>
      <w:rPr>
        <w:rFonts w:hint="default"/>
        <w:lang w:val="en-US" w:eastAsia="en-US" w:bidi="ar-SA"/>
      </w:rPr>
    </w:lvl>
    <w:lvl w:ilvl="2" w:tplc="97C83E76">
      <w:numFmt w:val="bullet"/>
      <w:lvlText w:val="•"/>
      <w:lvlJc w:val="left"/>
      <w:pPr>
        <w:ind w:left="2749" w:hanging="865"/>
      </w:pPr>
      <w:rPr>
        <w:rFonts w:hint="default"/>
        <w:lang w:val="en-US" w:eastAsia="en-US" w:bidi="ar-SA"/>
      </w:rPr>
    </w:lvl>
    <w:lvl w:ilvl="3" w:tplc="98C42500">
      <w:numFmt w:val="bullet"/>
      <w:lvlText w:val="•"/>
      <w:lvlJc w:val="left"/>
      <w:pPr>
        <w:ind w:left="3633" w:hanging="865"/>
      </w:pPr>
      <w:rPr>
        <w:rFonts w:hint="default"/>
        <w:lang w:val="en-US" w:eastAsia="en-US" w:bidi="ar-SA"/>
      </w:rPr>
    </w:lvl>
    <w:lvl w:ilvl="4" w:tplc="FBE88BC8">
      <w:numFmt w:val="bullet"/>
      <w:lvlText w:val="•"/>
      <w:lvlJc w:val="left"/>
      <w:pPr>
        <w:ind w:left="4518" w:hanging="865"/>
      </w:pPr>
      <w:rPr>
        <w:rFonts w:hint="default"/>
        <w:lang w:val="en-US" w:eastAsia="en-US" w:bidi="ar-SA"/>
      </w:rPr>
    </w:lvl>
    <w:lvl w:ilvl="5" w:tplc="E500BA50">
      <w:numFmt w:val="bullet"/>
      <w:lvlText w:val="•"/>
      <w:lvlJc w:val="left"/>
      <w:pPr>
        <w:ind w:left="5403" w:hanging="865"/>
      </w:pPr>
      <w:rPr>
        <w:rFonts w:hint="default"/>
        <w:lang w:val="en-US" w:eastAsia="en-US" w:bidi="ar-SA"/>
      </w:rPr>
    </w:lvl>
    <w:lvl w:ilvl="6" w:tplc="FD02FE0A">
      <w:numFmt w:val="bullet"/>
      <w:lvlText w:val="•"/>
      <w:lvlJc w:val="left"/>
      <w:pPr>
        <w:ind w:left="6287" w:hanging="865"/>
      </w:pPr>
      <w:rPr>
        <w:rFonts w:hint="default"/>
        <w:lang w:val="en-US" w:eastAsia="en-US" w:bidi="ar-SA"/>
      </w:rPr>
    </w:lvl>
    <w:lvl w:ilvl="7" w:tplc="8E32927A">
      <w:numFmt w:val="bullet"/>
      <w:lvlText w:val="•"/>
      <w:lvlJc w:val="left"/>
      <w:pPr>
        <w:ind w:left="7172" w:hanging="865"/>
      </w:pPr>
      <w:rPr>
        <w:rFonts w:hint="default"/>
        <w:lang w:val="en-US" w:eastAsia="en-US" w:bidi="ar-SA"/>
      </w:rPr>
    </w:lvl>
    <w:lvl w:ilvl="8" w:tplc="E8A8FD76">
      <w:numFmt w:val="bullet"/>
      <w:lvlText w:val="•"/>
      <w:lvlJc w:val="left"/>
      <w:pPr>
        <w:ind w:left="8057" w:hanging="865"/>
      </w:pPr>
      <w:rPr>
        <w:rFonts w:hint="default"/>
        <w:lang w:val="en-US" w:eastAsia="en-US" w:bidi="ar-SA"/>
      </w:rPr>
    </w:lvl>
  </w:abstractNum>
  <w:abstractNum w:abstractNumId="39" w15:restartNumberingAfterBreak="0">
    <w:nsid w:val="480E7C15"/>
    <w:multiLevelType w:val="hybridMultilevel"/>
    <w:tmpl w:val="2F9E0CFA"/>
    <w:lvl w:ilvl="0" w:tplc="4F10697E">
      <w:start w:val="1"/>
      <w:numFmt w:val="lowerLetter"/>
      <w:lvlText w:val="(%1)"/>
      <w:lvlJc w:val="left"/>
      <w:pPr>
        <w:ind w:left="535" w:hanging="361"/>
      </w:pPr>
      <w:rPr>
        <w:rFonts w:ascii="Calibri" w:eastAsia="Calibri" w:hAnsi="Calibri" w:cs="Calibri" w:hint="default"/>
        <w:b w:val="0"/>
        <w:bCs w:val="0"/>
        <w:i w:val="0"/>
        <w:iCs w:val="0"/>
        <w:spacing w:val="-1"/>
        <w:w w:val="100"/>
        <w:sz w:val="22"/>
        <w:szCs w:val="22"/>
        <w:lang w:val="en-US" w:eastAsia="en-US" w:bidi="ar-SA"/>
      </w:rPr>
    </w:lvl>
    <w:lvl w:ilvl="1" w:tplc="6F0A7400">
      <w:start w:val="1"/>
      <w:numFmt w:val="lowerLetter"/>
      <w:lvlText w:val="(%2)"/>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2" w:tplc="A3A81076">
      <w:start w:val="1"/>
      <w:numFmt w:val="lowerRoman"/>
      <w:lvlText w:val="(%3)"/>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3" w:tplc="F4A4E12A">
      <w:start w:val="1"/>
      <w:numFmt w:val="lowerLetter"/>
      <w:lvlText w:val="(%4)"/>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4" w:tplc="8D3A7A66">
      <w:numFmt w:val="bullet"/>
      <w:lvlText w:val="•"/>
      <w:lvlJc w:val="left"/>
      <w:pPr>
        <w:ind w:left="4415" w:hanging="361"/>
      </w:pPr>
      <w:rPr>
        <w:rFonts w:hint="default"/>
        <w:lang w:val="en-US" w:eastAsia="en-US" w:bidi="ar-SA"/>
      </w:rPr>
    </w:lvl>
    <w:lvl w:ilvl="5" w:tplc="2A3249E0">
      <w:numFmt w:val="bullet"/>
      <w:lvlText w:val="•"/>
      <w:lvlJc w:val="left"/>
      <w:pPr>
        <w:ind w:left="4927" w:hanging="361"/>
      </w:pPr>
      <w:rPr>
        <w:rFonts w:hint="default"/>
        <w:lang w:val="en-US" w:eastAsia="en-US" w:bidi="ar-SA"/>
      </w:rPr>
    </w:lvl>
    <w:lvl w:ilvl="6" w:tplc="A7A4AB28">
      <w:numFmt w:val="bullet"/>
      <w:lvlText w:val="•"/>
      <w:lvlJc w:val="left"/>
      <w:pPr>
        <w:ind w:left="5439" w:hanging="361"/>
      </w:pPr>
      <w:rPr>
        <w:rFonts w:hint="default"/>
        <w:lang w:val="en-US" w:eastAsia="en-US" w:bidi="ar-SA"/>
      </w:rPr>
    </w:lvl>
    <w:lvl w:ilvl="7" w:tplc="A9C8D1DA">
      <w:numFmt w:val="bullet"/>
      <w:lvlText w:val="•"/>
      <w:lvlJc w:val="left"/>
      <w:pPr>
        <w:ind w:left="5950" w:hanging="361"/>
      </w:pPr>
      <w:rPr>
        <w:rFonts w:hint="default"/>
        <w:lang w:val="en-US" w:eastAsia="en-US" w:bidi="ar-SA"/>
      </w:rPr>
    </w:lvl>
    <w:lvl w:ilvl="8" w:tplc="57AA75F6">
      <w:numFmt w:val="bullet"/>
      <w:lvlText w:val="•"/>
      <w:lvlJc w:val="left"/>
      <w:pPr>
        <w:ind w:left="6462" w:hanging="361"/>
      </w:pPr>
      <w:rPr>
        <w:rFonts w:hint="default"/>
        <w:lang w:val="en-US" w:eastAsia="en-US" w:bidi="ar-SA"/>
      </w:rPr>
    </w:lvl>
  </w:abstractNum>
  <w:abstractNum w:abstractNumId="40" w15:restartNumberingAfterBreak="0">
    <w:nsid w:val="495D4A10"/>
    <w:multiLevelType w:val="hybridMultilevel"/>
    <w:tmpl w:val="1240A786"/>
    <w:lvl w:ilvl="0" w:tplc="2A58EC74">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BA1E983E">
      <w:numFmt w:val="bullet"/>
      <w:lvlText w:val="•"/>
      <w:lvlJc w:val="left"/>
      <w:pPr>
        <w:ind w:left="1864" w:hanging="865"/>
      </w:pPr>
      <w:rPr>
        <w:rFonts w:hint="default"/>
        <w:lang w:val="en-US" w:eastAsia="en-US" w:bidi="ar-SA"/>
      </w:rPr>
    </w:lvl>
    <w:lvl w:ilvl="2" w:tplc="1CDC923A">
      <w:numFmt w:val="bullet"/>
      <w:lvlText w:val="•"/>
      <w:lvlJc w:val="left"/>
      <w:pPr>
        <w:ind w:left="2749" w:hanging="865"/>
      </w:pPr>
      <w:rPr>
        <w:rFonts w:hint="default"/>
        <w:lang w:val="en-US" w:eastAsia="en-US" w:bidi="ar-SA"/>
      </w:rPr>
    </w:lvl>
    <w:lvl w:ilvl="3" w:tplc="60AE7968">
      <w:numFmt w:val="bullet"/>
      <w:lvlText w:val="•"/>
      <w:lvlJc w:val="left"/>
      <w:pPr>
        <w:ind w:left="3633" w:hanging="865"/>
      </w:pPr>
      <w:rPr>
        <w:rFonts w:hint="default"/>
        <w:lang w:val="en-US" w:eastAsia="en-US" w:bidi="ar-SA"/>
      </w:rPr>
    </w:lvl>
    <w:lvl w:ilvl="4" w:tplc="11D0AC72">
      <w:numFmt w:val="bullet"/>
      <w:lvlText w:val="•"/>
      <w:lvlJc w:val="left"/>
      <w:pPr>
        <w:ind w:left="4518" w:hanging="865"/>
      </w:pPr>
      <w:rPr>
        <w:rFonts w:hint="default"/>
        <w:lang w:val="en-US" w:eastAsia="en-US" w:bidi="ar-SA"/>
      </w:rPr>
    </w:lvl>
    <w:lvl w:ilvl="5" w:tplc="393C2714">
      <w:numFmt w:val="bullet"/>
      <w:lvlText w:val="•"/>
      <w:lvlJc w:val="left"/>
      <w:pPr>
        <w:ind w:left="5403" w:hanging="865"/>
      </w:pPr>
      <w:rPr>
        <w:rFonts w:hint="default"/>
        <w:lang w:val="en-US" w:eastAsia="en-US" w:bidi="ar-SA"/>
      </w:rPr>
    </w:lvl>
    <w:lvl w:ilvl="6" w:tplc="86D286AA">
      <w:numFmt w:val="bullet"/>
      <w:lvlText w:val="•"/>
      <w:lvlJc w:val="left"/>
      <w:pPr>
        <w:ind w:left="6287" w:hanging="865"/>
      </w:pPr>
      <w:rPr>
        <w:rFonts w:hint="default"/>
        <w:lang w:val="en-US" w:eastAsia="en-US" w:bidi="ar-SA"/>
      </w:rPr>
    </w:lvl>
    <w:lvl w:ilvl="7" w:tplc="A5CE7016">
      <w:numFmt w:val="bullet"/>
      <w:lvlText w:val="•"/>
      <w:lvlJc w:val="left"/>
      <w:pPr>
        <w:ind w:left="7172" w:hanging="865"/>
      </w:pPr>
      <w:rPr>
        <w:rFonts w:hint="default"/>
        <w:lang w:val="en-US" w:eastAsia="en-US" w:bidi="ar-SA"/>
      </w:rPr>
    </w:lvl>
    <w:lvl w:ilvl="8" w:tplc="77D4A506">
      <w:numFmt w:val="bullet"/>
      <w:lvlText w:val="•"/>
      <w:lvlJc w:val="left"/>
      <w:pPr>
        <w:ind w:left="8057" w:hanging="865"/>
      </w:pPr>
      <w:rPr>
        <w:rFonts w:hint="default"/>
        <w:lang w:val="en-US" w:eastAsia="en-US" w:bidi="ar-SA"/>
      </w:rPr>
    </w:lvl>
  </w:abstractNum>
  <w:abstractNum w:abstractNumId="41" w15:restartNumberingAfterBreak="0">
    <w:nsid w:val="49BA3B83"/>
    <w:multiLevelType w:val="multilevel"/>
    <w:tmpl w:val="760E5262"/>
    <w:lvl w:ilvl="0">
      <w:start w:val="5"/>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840" w:hanging="864"/>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27" w:hanging="864"/>
      </w:pPr>
      <w:rPr>
        <w:rFonts w:hint="default"/>
        <w:lang w:val="en-US" w:eastAsia="en-US" w:bidi="ar-SA"/>
      </w:rPr>
    </w:lvl>
    <w:lvl w:ilvl="3">
      <w:numFmt w:val="bullet"/>
      <w:lvlText w:val="•"/>
      <w:lvlJc w:val="left"/>
      <w:pPr>
        <w:ind w:left="3614" w:hanging="864"/>
      </w:pPr>
      <w:rPr>
        <w:rFonts w:hint="default"/>
        <w:lang w:val="en-US" w:eastAsia="en-US" w:bidi="ar-SA"/>
      </w:rPr>
    </w:lvl>
    <w:lvl w:ilvl="4">
      <w:numFmt w:val="bullet"/>
      <w:lvlText w:val="•"/>
      <w:lvlJc w:val="left"/>
      <w:pPr>
        <w:ind w:left="4502" w:hanging="864"/>
      </w:pPr>
      <w:rPr>
        <w:rFonts w:hint="default"/>
        <w:lang w:val="en-US" w:eastAsia="en-US" w:bidi="ar-SA"/>
      </w:rPr>
    </w:lvl>
    <w:lvl w:ilvl="5">
      <w:numFmt w:val="bullet"/>
      <w:lvlText w:val="•"/>
      <w:lvlJc w:val="left"/>
      <w:pPr>
        <w:ind w:left="5389" w:hanging="864"/>
      </w:pPr>
      <w:rPr>
        <w:rFonts w:hint="default"/>
        <w:lang w:val="en-US" w:eastAsia="en-US" w:bidi="ar-SA"/>
      </w:rPr>
    </w:lvl>
    <w:lvl w:ilvl="6">
      <w:numFmt w:val="bullet"/>
      <w:lvlText w:val="•"/>
      <w:lvlJc w:val="left"/>
      <w:pPr>
        <w:ind w:left="6276" w:hanging="864"/>
      </w:pPr>
      <w:rPr>
        <w:rFonts w:hint="default"/>
        <w:lang w:val="en-US" w:eastAsia="en-US" w:bidi="ar-SA"/>
      </w:rPr>
    </w:lvl>
    <w:lvl w:ilvl="7">
      <w:numFmt w:val="bullet"/>
      <w:lvlText w:val="•"/>
      <w:lvlJc w:val="left"/>
      <w:pPr>
        <w:ind w:left="7164" w:hanging="864"/>
      </w:pPr>
      <w:rPr>
        <w:rFonts w:hint="default"/>
        <w:lang w:val="en-US" w:eastAsia="en-US" w:bidi="ar-SA"/>
      </w:rPr>
    </w:lvl>
    <w:lvl w:ilvl="8">
      <w:numFmt w:val="bullet"/>
      <w:lvlText w:val="•"/>
      <w:lvlJc w:val="left"/>
      <w:pPr>
        <w:ind w:left="8051" w:hanging="864"/>
      </w:pPr>
      <w:rPr>
        <w:rFonts w:hint="default"/>
        <w:lang w:val="en-US" w:eastAsia="en-US" w:bidi="ar-SA"/>
      </w:rPr>
    </w:lvl>
  </w:abstractNum>
  <w:abstractNum w:abstractNumId="42" w15:restartNumberingAfterBreak="0">
    <w:nsid w:val="4B931A98"/>
    <w:multiLevelType w:val="hybridMultilevel"/>
    <w:tmpl w:val="01A4435E"/>
    <w:lvl w:ilvl="0" w:tplc="DC14AFA4">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AE8E08AE">
      <w:start w:val="1"/>
      <w:numFmt w:val="lowerLetter"/>
      <w:lvlText w:val="(%2)"/>
      <w:lvlJc w:val="left"/>
      <w:pPr>
        <w:ind w:left="1840" w:hanging="864"/>
      </w:pPr>
      <w:rPr>
        <w:rFonts w:ascii="Calibri" w:eastAsia="Calibri" w:hAnsi="Calibri" w:cs="Calibri" w:hint="default"/>
        <w:b w:val="0"/>
        <w:bCs w:val="0"/>
        <w:i w:val="0"/>
        <w:iCs w:val="0"/>
        <w:spacing w:val="-1"/>
        <w:w w:val="100"/>
        <w:sz w:val="22"/>
        <w:szCs w:val="22"/>
        <w:lang w:val="en-US" w:eastAsia="en-US" w:bidi="ar-SA"/>
      </w:rPr>
    </w:lvl>
    <w:lvl w:ilvl="2" w:tplc="7F8EF6F6">
      <w:numFmt w:val="bullet"/>
      <w:lvlText w:val="•"/>
      <w:lvlJc w:val="left"/>
      <w:pPr>
        <w:ind w:left="2727" w:hanging="864"/>
      </w:pPr>
      <w:rPr>
        <w:rFonts w:hint="default"/>
        <w:lang w:val="en-US" w:eastAsia="en-US" w:bidi="ar-SA"/>
      </w:rPr>
    </w:lvl>
    <w:lvl w:ilvl="3" w:tplc="D76A95AA">
      <w:numFmt w:val="bullet"/>
      <w:lvlText w:val="•"/>
      <w:lvlJc w:val="left"/>
      <w:pPr>
        <w:ind w:left="3614" w:hanging="864"/>
      </w:pPr>
      <w:rPr>
        <w:rFonts w:hint="default"/>
        <w:lang w:val="en-US" w:eastAsia="en-US" w:bidi="ar-SA"/>
      </w:rPr>
    </w:lvl>
    <w:lvl w:ilvl="4" w:tplc="28A80B6C">
      <w:numFmt w:val="bullet"/>
      <w:lvlText w:val="•"/>
      <w:lvlJc w:val="left"/>
      <w:pPr>
        <w:ind w:left="4502" w:hanging="864"/>
      </w:pPr>
      <w:rPr>
        <w:rFonts w:hint="default"/>
        <w:lang w:val="en-US" w:eastAsia="en-US" w:bidi="ar-SA"/>
      </w:rPr>
    </w:lvl>
    <w:lvl w:ilvl="5" w:tplc="831A12FC">
      <w:numFmt w:val="bullet"/>
      <w:lvlText w:val="•"/>
      <w:lvlJc w:val="left"/>
      <w:pPr>
        <w:ind w:left="5389" w:hanging="864"/>
      </w:pPr>
      <w:rPr>
        <w:rFonts w:hint="default"/>
        <w:lang w:val="en-US" w:eastAsia="en-US" w:bidi="ar-SA"/>
      </w:rPr>
    </w:lvl>
    <w:lvl w:ilvl="6" w:tplc="A8007666">
      <w:numFmt w:val="bullet"/>
      <w:lvlText w:val="•"/>
      <w:lvlJc w:val="left"/>
      <w:pPr>
        <w:ind w:left="6276" w:hanging="864"/>
      </w:pPr>
      <w:rPr>
        <w:rFonts w:hint="default"/>
        <w:lang w:val="en-US" w:eastAsia="en-US" w:bidi="ar-SA"/>
      </w:rPr>
    </w:lvl>
    <w:lvl w:ilvl="7" w:tplc="ACF2762E">
      <w:numFmt w:val="bullet"/>
      <w:lvlText w:val="•"/>
      <w:lvlJc w:val="left"/>
      <w:pPr>
        <w:ind w:left="7164" w:hanging="864"/>
      </w:pPr>
      <w:rPr>
        <w:rFonts w:hint="default"/>
        <w:lang w:val="en-US" w:eastAsia="en-US" w:bidi="ar-SA"/>
      </w:rPr>
    </w:lvl>
    <w:lvl w:ilvl="8" w:tplc="29E0E0B6">
      <w:numFmt w:val="bullet"/>
      <w:lvlText w:val="•"/>
      <w:lvlJc w:val="left"/>
      <w:pPr>
        <w:ind w:left="8051" w:hanging="864"/>
      </w:pPr>
      <w:rPr>
        <w:rFonts w:hint="default"/>
        <w:lang w:val="en-US" w:eastAsia="en-US" w:bidi="ar-SA"/>
      </w:rPr>
    </w:lvl>
  </w:abstractNum>
  <w:abstractNum w:abstractNumId="43" w15:restartNumberingAfterBreak="0">
    <w:nsid w:val="4F1360B6"/>
    <w:multiLevelType w:val="hybridMultilevel"/>
    <w:tmpl w:val="0222280E"/>
    <w:lvl w:ilvl="0" w:tplc="67907F60">
      <w:start w:val="2"/>
      <w:numFmt w:val="bullet"/>
      <w:lvlText w:val=""/>
      <w:lvlJc w:val="left"/>
      <w:pPr>
        <w:ind w:left="575" w:hanging="360"/>
      </w:pPr>
      <w:rPr>
        <w:rFonts w:ascii="Symbol" w:eastAsia="Calibri" w:hAnsi="Symbol" w:cs="Calibri" w:hint="default"/>
      </w:rPr>
    </w:lvl>
    <w:lvl w:ilvl="1" w:tplc="08090003" w:tentative="1">
      <w:start w:val="1"/>
      <w:numFmt w:val="bullet"/>
      <w:lvlText w:val="o"/>
      <w:lvlJc w:val="left"/>
      <w:pPr>
        <w:ind w:left="1295" w:hanging="360"/>
      </w:pPr>
      <w:rPr>
        <w:rFonts w:ascii="Courier New" w:hAnsi="Courier New" w:cs="Courier New" w:hint="default"/>
      </w:rPr>
    </w:lvl>
    <w:lvl w:ilvl="2" w:tplc="08090005" w:tentative="1">
      <w:start w:val="1"/>
      <w:numFmt w:val="bullet"/>
      <w:lvlText w:val=""/>
      <w:lvlJc w:val="left"/>
      <w:pPr>
        <w:ind w:left="2015" w:hanging="360"/>
      </w:pPr>
      <w:rPr>
        <w:rFonts w:ascii="Wingdings" w:hAnsi="Wingdings" w:hint="default"/>
      </w:rPr>
    </w:lvl>
    <w:lvl w:ilvl="3" w:tplc="08090001" w:tentative="1">
      <w:start w:val="1"/>
      <w:numFmt w:val="bullet"/>
      <w:lvlText w:val=""/>
      <w:lvlJc w:val="left"/>
      <w:pPr>
        <w:ind w:left="2735" w:hanging="360"/>
      </w:pPr>
      <w:rPr>
        <w:rFonts w:ascii="Symbol" w:hAnsi="Symbol" w:hint="default"/>
      </w:rPr>
    </w:lvl>
    <w:lvl w:ilvl="4" w:tplc="08090003" w:tentative="1">
      <w:start w:val="1"/>
      <w:numFmt w:val="bullet"/>
      <w:lvlText w:val="o"/>
      <w:lvlJc w:val="left"/>
      <w:pPr>
        <w:ind w:left="3455" w:hanging="360"/>
      </w:pPr>
      <w:rPr>
        <w:rFonts w:ascii="Courier New" w:hAnsi="Courier New" w:cs="Courier New" w:hint="default"/>
      </w:rPr>
    </w:lvl>
    <w:lvl w:ilvl="5" w:tplc="08090005" w:tentative="1">
      <w:start w:val="1"/>
      <w:numFmt w:val="bullet"/>
      <w:lvlText w:val=""/>
      <w:lvlJc w:val="left"/>
      <w:pPr>
        <w:ind w:left="4175" w:hanging="360"/>
      </w:pPr>
      <w:rPr>
        <w:rFonts w:ascii="Wingdings" w:hAnsi="Wingdings" w:hint="default"/>
      </w:rPr>
    </w:lvl>
    <w:lvl w:ilvl="6" w:tplc="08090001" w:tentative="1">
      <w:start w:val="1"/>
      <w:numFmt w:val="bullet"/>
      <w:lvlText w:val=""/>
      <w:lvlJc w:val="left"/>
      <w:pPr>
        <w:ind w:left="4895" w:hanging="360"/>
      </w:pPr>
      <w:rPr>
        <w:rFonts w:ascii="Symbol" w:hAnsi="Symbol" w:hint="default"/>
      </w:rPr>
    </w:lvl>
    <w:lvl w:ilvl="7" w:tplc="08090003" w:tentative="1">
      <w:start w:val="1"/>
      <w:numFmt w:val="bullet"/>
      <w:lvlText w:val="o"/>
      <w:lvlJc w:val="left"/>
      <w:pPr>
        <w:ind w:left="5615" w:hanging="360"/>
      </w:pPr>
      <w:rPr>
        <w:rFonts w:ascii="Courier New" w:hAnsi="Courier New" w:cs="Courier New" w:hint="default"/>
      </w:rPr>
    </w:lvl>
    <w:lvl w:ilvl="8" w:tplc="08090005" w:tentative="1">
      <w:start w:val="1"/>
      <w:numFmt w:val="bullet"/>
      <w:lvlText w:val=""/>
      <w:lvlJc w:val="left"/>
      <w:pPr>
        <w:ind w:left="6335" w:hanging="360"/>
      </w:pPr>
      <w:rPr>
        <w:rFonts w:ascii="Wingdings" w:hAnsi="Wingdings" w:hint="default"/>
      </w:rPr>
    </w:lvl>
  </w:abstractNum>
  <w:abstractNum w:abstractNumId="44" w15:restartNumberingAfterBreak="0">
    <w:nsid w:val="51643D63"/>
    <w:multiLevelType w:val="multilevel"/>
    <w:tmpl w:val="F044FC32"/>
    <w:lvl w:ilvl="0">
      <w:start w:val="1"/>
      <w:numFmt w:val="decimal"/>
      <w:lvlText w:val="%1"/>
      <w:lvlJc w:val="left"/>
      <w:pPr>
        <w:ind w:left="472" w:hanging="361"/>
      </w:pPr>
      <w:rPr>
        <w:rFonts w:hint="default"/>
        <w:lang w:val="en-US" w:eastAsia="en-US" w:bidi="ar-SA"/>
      </w:rPr>
    </w:lvl>
    <w:lvl w:ilvl="1">
      <w:start w:val="1"/>
      <w:numFmt w:val="decimal"/>
      <w:lvlText w:val="%1.%2"/>
      <w:lvlJc w:val="left"/>
      <w:pPr>
        <w:ind w:left="472" w:hanging="361"/>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840" w:hanging="864"/>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614" w:hanging="864"/>
      </w:pPr>
      <w:rPr>
        <w:rFonts w:hint="default"/>
        <w:lang w:val="en-US" w:eastAsia="en-US" w:bidi="ar-SA"/>
      </w:rPr>
    </w:lvl>
    <w:lvl w:ilvl="4">
      <w:numFmt w:val="bullet"/>
      <w:lvlText w:val="•"/>
      <w:lvlJc w:val="left"/>
      <w:pPr>
        <w:ind w:left="4502" w:hanging="864"/>
      </w:pPr>
      <w:rPr>
        <w:rFonts w:hint="default"/>
        <w:lang w:val="en-US" w:eastAsia="en-US" w:bidi="ar-SA"/>
      </w:rPr>
    </w:lvl>
    <w:lvl w:ilvl="5">
      <w:numFmt w:val="bullet"/>
      <w:lvlText w:val="•"/>
      <w:lvlJc w:val="left"/>
      <w:pPr>
        <w:ind w:left="5389" w:hanging="864"/>
      </w:pPr>
      <w:rPr>
        <w:rFonts w:hint="default"/>
        <w:lang w:val="en-US" w:eastAsia="en-US" w:bidi="ar-SA"/>
      </w:rPr>
    </w:lvl>
    <w:lvl w:ilvl="6">
      <w:numFmt w:val="bullet"/>
      <w:lvlText w:val="•"/>
      <w:lvlJc w:val="left"/>
      <w:pPr>
        <w:ind w:left="6276" w:hanging="864"/>
      </w:pPr>
      <w:rPr>
        <w:rFonts w:hint="default"/>
        <w:lang w:val="en-US" w:eastAsia="en-US" w:bidi="ar-SA"/>
      </w:rPr>
    </w:lvl>
    <w:lvl w:ilvl="7">
      <w:numFmt w:val="bullet"/>
      <w:lvlText w:val="•"/>
      <w:lvlJc w:val="left"/>
      <w:pPr>
        <w:ind w:left="7164" w:hanging="864"/>
      </w:pPr>
      <w:rPr>
        <w:rFonts w:hint="default"/>
        <w:lang w:val="en-US" w:eastAsia="en-US" w:bidi="ar-SA"/>
      </w:rPr>
    </w:lvl>
    <w:lvl w:ilvl="8">
      <w:numFmt w:val="bullet"/>
      <w:lvlText w:val="•"/>
      <w:lvlJc w:val="left"/>
      <w:pPr>
        <w:ind w:left="8051" w:hanging="864"/>
      </w:pPr>
      <w:rPr>
        <w:rFonts w:hint="default"/>
        <w:lang w:val="en-US" w:eastAsia="en-US" w:bidi="ar-SA"/>
      </w:rPr>
    </w:lvl>
  </w:abstractNum>
  <w:abstractNum w:abstractNumId="45" w15:restartNumberingAfterBreak="0">
    <w:nsid w:val="52694AA3"/>
    <w:multiLevelType w:val="hybridMultilevel"/>
    <w:tmpl w:val="1C0A31E4"/>
    <w:lvl w:ilvl="0" w:tplc="7C86A418">
      <w:start w:val="1"/>
      <w:numFmt w:val="lowerLetter"/>
      <w:lvlText w:val="(%1)"/>
      <w:lvlJc w:val="left"/>
      <w:pPr>
        <w:ind w:left="740" w:hanging="567"/>
        <w:jc w:val="right"/>
      </w:pPr>
      <w:rPr>
        <w:rFonts w:ascii="Calibri" w:eastAsia="Calibri" w:hAnsi="Calibri" w:cs="Calibri" w:hint="default"/>
        <w:b w:val="0"/>
        <w:bCs w:val="0"/>
        <w:i w:val="0"/>
        <w:iCs w:val="0"/>
        <w:spacing w:val="-1"/>
        <w:w w:val="100"/>
        <w:sz w:val="22"/>
        <w:szCs w:val="22"/>
        <w:lang w:val="en-US" w:eastAsia="en-US" w:bidi="ar-SA"/>
      </w:rPr>
    </w:lvl>
    <w:lvl w:ilvl="1" w:tplc="CB342E76">
      <w:numFmt w:val="bullet"/>
      <w:lvlText w:val="•"/>
      <w:lvlJc w:val="left"/>
      <w:pPr>
        <w:ind w:left="1414" w:hanging="567"/>
      </w:pPr>
      <w:rPr>
        <w:rFonts w:hint="default"/>
        <w:lang w:val="en-US" w:eastAsia="en-US" w:bidi="ar-SA"/>
      </w:rPr>
    </w:lvl>
    <w:lvl w:ilvl="2" w:tplc="DC82E56A">
      <w:numFmt w:val="bullet"/>
      <w:lvlText w:val="•"/>
      <w:lvlJc w:val="left"/>
      <w:pPr>
        <w:ind w:left="2089" w:hanging="567"/>
      </w:pPr>
      <w:rPr>
        <w:rFonts w:hint="default"/>
        <w:lang w:val="en-US" w:eastAsia="en-US" w:bidi="ar-SA"/>
      </w:rPr>
    </w:lvl>
    <w:lvl w:ilvl="3" w:tplc="9F422DDA">
      <w:numFmt w:val="bullet"/>
      <w:lvlText w:val="•"/>
      <w:lvlJc w:val="left"/>
      <w:pPr>
        <w:ind w:left="2763" w:hanging="567"/>
      </w:pPr>
      <w:rPr>
        <w:rFonts w:hint="default"/>
        <w:lang w:val="en-US" w:eastAsia="en-US" w:bidi="ar-SA"/>
      </w:rPr>
    </w:lvl>
    <w:lvl w:ilvl="4" w:tplc="70B8B814">
      <w:numFmt w:val="bullet"/>
      <w:lvlText w:val="•"/>
      <w:lvlJc w:val="left"/>
      <w:pPr>
        <w:ind w:left="3438" w:hanging="567"/>
      </w:pPr>
      <w:rPr>
        <w:rFonts w:hint="default"/>
        <w:lang w:val="en-US" w:eastAsia="en-US" w:bidi="ar-SA"/>
      </w:rPr>
    </w:lvl>
    <w:lvl w:ilvl="5" w:tplc="5CB4FFFA">
      <w:numFmt w:val="bullet"/>
      <w:lvlText w:val="•"/>
      <w:lvlJc w:val="left"/>
      <w:pPr>
        <w:ind w:left="4112" w:hanging="567"/>
      </w:pPr>
      <w:rPr>
        <w:rFonts w:hint="default"/>
        <w:lang w:val="en-US" w:eastAsia="en-US" w:bidi="ar-SA"/>
      </w:rPr>
    </w:lvl>
    <w:lvl w:ilvl="6" w:tplc="D5C8D0F2">
      <w:numFmt w:val="bullet"/>
      <w:lvlText w:val="•"/>
      <w:lvlJc w:val="left"/>
      <w:pPr>
        <w:ind w:left="4787" w:hanging="567"/>
      </w:pPr>
      <w:rPr>
        <w:rFonts w:hint="default"/>
        <w:lang w:val="en-US" w:eastAsia="en-US" w:bidi="ar-SA"/>
      </w:rPr>
    </w:lvl>
    <w:lvl w:ilvl="7" w:tplc="8252EFBA">
      <w:numFmt w:val="bullet"/>
      <w:lvlText w:val="•"/>
      <w:lvlJc w:val="left"/>
      <w:pPr>
        <w:ind w:left="5461" w:hanging="567"/>
      </w:pPr>
      <w:rPr>
        <w:rFonts w:hint="default"/>
        <w:lang w:val="en-US" w:eastAsia="en-US" w:bidi="ar-SA"/>
      </w:rPr>
    </w:lvl>
    <w:lvl w:ilvl="8" w:tplc="72BE7CB6">
      <w:numFmt w:val="bullet"/>
      <w:lvlText w:val="•"/>
      <w:lvlJc w:val="left"/>
      <w:pPr>
        <w:ind w:left="6136" w:hanging="567"/>
      </w:pPr>
      <w:rPr>
        <w:rFonts w:hint="default"/>
        <w:lang w:val="en-US" w:eastAsia="en-US" w:bidi="ar-SA"/>
      </w:rPr>
    </w:lvl>
  </w:abstractNum>
  <w:abstractNum w:abstractNumId="46" w15:restartNumberingAfterBreak="0">
    <w:nsid w:val="54D10DA0"/>
    <w:multiLevelType w:val="multilevel"/>
    <w:tmpl w:val="B002E66C"/>
    <w:lvl w:ilvl="0">
      <w:start w:val="1"/>
      <w:numFmt w:val="upperLetter"/>
      <w:lvlText w:val="%1"/>
      <w:lvlJc w:val="left"/>
      <w:pPr>
        <w:ind w:left="678" w:hanging="567"/>
      </w:pPr>
      <w:rPr>
        <w:rFonts w:hint="default"/>
        <w:lang w:val="en-US" w:eastAsia="en-US" w:bidi="ar-SA"/>
      </w:rPr>
    </w:lvl>
    <w:lvl w:ilvl="1">
      <w:start w:val="1"/>
      <w:numFmt w:val="decimal"/>
      <w:lvlText w:val="%1.%2"/>
      <w:lvlJc w:val="left"/>
      <w:pPr>
        <w:ind w:left="678" w:hanging="567"/>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509" w:hanging="567"/>
      </w:pPr>
      <w:rPr>
        <w:rFonts w:hint="default"/>
        <w:lang w:val="en-US" w:eastAsia="en-US" w:bidi="ar-SA"/>
      </w:rPr>
    </w:lvl>
    <w:lvl w:ilvl="3">
      <w:numFmt w:val="bullet"/>
      <w:lvlText w:val="•"/>
      <w:lvlJc w:val="left"/>
      <w:pPr>
        <w:ind w:left="3423" w:hanging="567"/>
      </w:pPr>
      <w:rPr>
        <w:rFonts w:hint="default"/>
        <w:lang w:val="en-US" w:eastAsia="en-US" w:bidi="ar-SA"/>
      </w:rPr>
    </w:lvl>
    <w:lvl w:ilvl="4">
      <w:numFmt w:val="bullet"/>
      <w:lvlText w:val="•"/>
      <w:lvlJc w:val="left"/>
      <w:pPr>
        <w:ind w:left="4338" w:hanging="567"/>
      </w:pPr>
      <w:rPr>
        <w:rFonts w:hint="default"/>
        <w:lang w:val="en-US" w:eastAsia="en-US" w:bidi="ar-SA"/>
      </w:rPr>
    </w:lvl>
    <w:lvl w:ilvl="5">
      <w:numFmt w:val="bullet"/>
      <w:lvlText w:val="•"/>
      <w:lvlJc w:val="left"/>
      <w:pPr>
        <w:ind w:left="5253" w:hanging="567"/>
      </w:pPr>
      <w:rPr>
        <w:rFonts w:hint="default"/>
        <w:lang w:val="en-US" w:eastAsia="en-US" w:bidi="ar-SA"/>
      </w:rPr>
    </w:lvl>
    <w:lvl w:ilvl="6">
      <w:numFmt w:val="bullet"/>
      <w:lvlText w:val="•"/>
      <w:lvlJc w:val="left"/>
      <w:pPr>
        <w:ind w:left="6167" w:hanging="567"/>
      </w:pPr>
      <w:rPr>
        <w:rFonts w:hint="default"/>
        <w:lang w:val="en-US" w:eastAsia="en-US" w:bidi="ar-SA"/>
      </w:rPr>
    </w:lvl>
    <w:lvl w:ilvl="7">
      <w:numFmt w:val="bullet"/>
      <w:lvlText w:val="•"/>
      <w:lvlJc w:val="left"/>
      <w:pPr>
        <w:ind w:left="7082" w:hanging="567"/>
      </w:pPr>
      <w:rPr>
        <w:rFonts w:hint="default"/>
        <w:lang w:val="en-US" w:eastAsia="en-US" w:bidi="ar-SA"/>
      </w:rPr>
    </w:lvl>
    <w:lvl w:ilvl="8">
      <w:numFmt w:val="bullet"/>
      <w:lvlText w:val="•"/>
      <w:lvlJc w:val="left"/>
      <w:pPr>
        <w:ind w:left="7997" w:hanging="567"/>
      </w:pPr>
      <w:rPr>
        <w:rFonts w:hint="default"/>
        <w:lang w:val="en-US" w:eastAsia="en-US" w:bidi="ar-SA"/>
      </w:rPr>
    </w:lvl>
  </w:abstractNum>
  <w:abstractNum w:abstractNumId="47" w15:restartNumberingAfterBreak="0">
    <w:nsid w:val="57DC5642"/>
    <w:multiLevelType w:val="multilevel"/>
    <w:tmpl w:val="6E36921E"/>
    <w:lvl w:ilvl="0">
      <w:start w:val="1"/>
      <w:numFmt w:val="decimal"/>
      <w:lvlText w:val="%1."/>
      <w:lvlJc w:val="left"/>
      <w:pPr>
        <w:ind w:left="976" w:hanging="865"/>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976" w:hanging="865"/>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840" w:hanging="593"/>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614" w:hanging="593"/>
      </w:pPr>
      <w:rPr>
        <w:rFonts w:hint="default"/>
        <w:lang w:val="en-US" w:eastAsia="en-US" w:bidi="ar-SA"/>
      </w:rPr>
    </w:lvl>
    <w:lvl w:ilvl="4">
      <w:numFmt w:val="bullet"/>
      <w:lvlText w:val="•"/>
      <w:lvlJc w:val="left"/>
      <w:pPr>
        <w:ind w:left="4502" w:hanging="593"/>
      </w:pPr>
      <w:rPr>
        <w:rFonts w:hint="default"/>
        <w:lang w:val="en-US" w:eastAsia="en-US" w:bidi="ar-SA"/>
      </w:rPr>
    </w:lvl>
    <w:lvl w:ilvl="5">
      <w:numFmt w:val="bullet"/>
      <w:lvlText w:val="•"/>
      <w:lvlJc w:val="left"/>
      <w:pPr>
        <w:ind w:left="5389" w:hanging="593"/>
      </w:pPr>
      <w:rPr>
        <w:rFonts w:hint="default"/>
        <w:lang w:val="en-US" w:eastAsia="en-US" w:bidi="ar-SA"/>
      </w:rPr>
    </w:lvl>
    <w:lvl w:ilvl="6">
      <w:numFmt w:val="bullet"/>
      <w:lvlText w:val="•"/>
      <w:lvlJc w:val="left"/>
      <w:pPr>
        <w:ind w:left="6276" w:hanging="593"/>
      </w:pPr>
      <w:rPr>
        <w:rFonts w:hint="default"/>
        <w:lang w:val="en-US" w:eastAsia="en-US" w:bidi="ar-SA"/>
      </w:rPr>
    </w:lvl>
    <w:lvl w:ilvl="7">
      <w:numFmt w:val="bullet"/>
      <w:lvlText w:val="•"/>
      <w:lvlJc w:val="left"/>
      <w:pPr>
        <w:ind w:left="7164" w:hanging="593"/>
      </w:pPr>
      <w:rPr>
        <w:rFonts w:hint="default"/>
        <w:lang w:val="en-US" w:eastAsia="en-US" w:bidi="ar-SA"/>
      </w:rPr>
    </w:lvl>
    <w:lvl w:ilvl="8">
      <w:numFmt w:val="bullet"/>
      <w:lvlText w:val="•"/>
      <w:lvlJc w:val="left"/>
      <w:pPr>
        <w:ind w:left="8051" w:hanging="593"/>
      </w:pPr>
      <w:rPr>
        <w:rFonts w:hint="default"/>
        <w:lang w:val="en-US" w:eastAsia="en-US" w:bidi="ar-SA"/>
      </w:rPr>
    </w:lvl>
  </w:abstractNum>
  <w:abstractNum w:abstractNumId="48" w15:restartNumberingAfterBreak="0">
    <w:nsid w:val="5B6A4816"/>
    <w:multiLevelType w:val="hybridMultilevel"/>
    <w:tmpl w:val="92CE956C"/>
    <w:lvl w:ilvl="0" w:tplc="E292BE84">
      <w:start w:val="1"/>
      <w:numFmt w:val="lowerLetter"/>
      <w:lvlText w:val="(%1)"/>
      <w:lvlJc w:val="left"/>
      <w:pPr>
        <w:ind w:left="2514" w:hanging="307"/>
      </w:pPr>
      <w:rPr>
        <w:rFonts w:ascii="Calibri" w:eastAsia="Calibri" w:hAnsi="Calibri" w:cs="Calibri" w:hint="default"/>
        <w:b w:val="0"/>
        <w:bCs w:val="0"/>
        <w:i w:val="0"/>
        <w:iCs w:val="0"/>
        <w:spacing w:val="-1"/>
        <w:w w:val="100"/>
        <w:sz w:val="22"/>
        <w:szCs w:val="22"/>
        <w:lang w:val="en-US" w:eastAsia="en-US" w:bidi="ar-SA"/>
      </w:rPr>
    </w:lvl>
    <w:lvl w:ilvl="1" w:tplc="86FE1F0E">
      <w:numFmt w:val="bullet"/>
      <w:lvlText w:val="•"/>
      <w:lvlJc w:val="left"/>
      <w:pPr>
        <w:ind w:left="3250" w:hanging="307"/>
      </w:pPr>
      <w:rPr>
        <w:rFonts w:hint="default"/>
        <w:lang w:val="en-US" w:eastAsia="en-US" w:bidi="ar-SA"/>
      </w:rPr>
    </w:lvl>
    <w:lvl w:ilvl="2" w:tplc="DCB0F13A">
      <w:numFmt w:val="bullet"/>
      <w:lvlText w:val="•"/>
      <w:lvlJc w:val="left"/>
      <w:pPr>
        <w:ind w:left="3981" w:hanging="307"/>
      </w:pPr>
      <w:rPr>
        <w:rFonts w:hint="default"/>
        <w:lang w:val="en-US" w:eastAsia="en-US" w:bidi="ar-SA"/>
      </w:rPr>
    </w:lvl>
    <w:lvl w:ilvl="3" w:tplc="FBF80776">
      <w:numFmt w:val="bullet"/>
      <w:lvlText w:val="•"/>
      <w:lvlJc w:val="left"/>
      <w:pPr>
        <w:ind w:left="4711" w:hanging="307"/>
      </w:pPr>
      <w:rPr>
        <w:rFonts w:hint="default"/>
        <w:lang w:val="en-US" w:eastAsia="en-US" w:bidi="ar-SA"/>
      </w:rPr>
    </w:lvl>
    <w:lvl w:ilvl="4" w:tplc="7C0444AA">
      <w:numFmt w:val="bullet"/>
      <w:lvlText w:val="•"/>
      <w:lvlJc w:val="left"/>
      <w:pPr>
        <w:ind w:left="5442" w:hanging="307"/>
      </w:pPr>
      <w:rPr>
        <w:rFonts w:hint="default"/>
        <w:lang w:val="en-US" w:eastAsia="en-US" w:bidi="ar-SA"/>
      </w:rPr>
    </w:lvl>
    <w:lvl w:ilvl="5" w:tplc="C4CAFD72">
      <w:numFmt w:val="bullet"/>
      <w:lvlText w:val="•"/>
      <w:lvlJc w:val="left"/>
      <w:pPr>
        <w:ind w:left="6173" w:hanging="307"/>
      </w:pPr>
      <w:rPr>
        <w:rFonts w:hint="default"/>
        <w:lang w:val="en-US" w:eastAsia="en-US" w:bidi="ar-SA"/>
      </w:rPr>
    </w:lvl>
    <w:lvl w:ilvl="6" w:tplc="B5CA7F6A">
      <w:numFmt w:val="bullet"/>
      <w:lvlText w:val="•"/>
      <w:lvlJc w:val="left"/>
      <w:pPr>
        <w:ind w:left="6903" w:hanging="307"/>
      </w:pPr>
      <w:rPr>
        <w:rFonts w:hint="default"/>
        <w:lang w:val="en-US" w:eastAsia="en-US" w:bidi="ar-SA"/>
      </w:rPr>
    </w:lvl>
    <w:lvl w:ilvl="7" w:tplc="8D28A188">
      <w:numFmt w:val="bullet"/>
      <w:lvlText w:val="•"/>
      <w:lvlJc w:val="left"/>
      <w:pPr>
        <w:ind w:left="7634" w:hanging="307"/>
      </w:pPr>
      <w:rPr>
        <w:rFonts w:hint="default"/>
        <w:lang w:val="en-US" w:eastAsia="en-US" w:bidi="ar-SA"/>
      </w:rPr>
    </w:lvl>
    <w:lvl w:ilvl="8" w:tplc="44EEE040">
      <w:numFmt w:val="bullet"/>
      <w:lvlText w:val="•"/>
      <w:lvlJc w:val="left"/>
      <w:pPr>
        <w:ind w:left="8365" w:hanging="307"/>
      </w:pPr>
      <w:rPr>
        <w:rFonts w:hint="default"/>
        <w:lang w:val="en-US" w:eastAsia="en-US" w:bidi="ar-SA"/>
      </w:rPr>
    </w:lvl>
  </w:abstractNum>
  <w:abstractNum w:abstractNumId="49" w15:restartNumberingAfterBreak="0">
    <w:nsid w:val="5C5211F7"/>
    <w:multiLevelType w:val="hybridMultilevel"/>
    <w:tmpl w:val="D5DC1888"/>
    <w:lvl w:ilvl="0" w:tplc="97120788">
      <w:start w:val="1"/>
      <w:numFmt w:val="upperLetter"/>
      <w:lvlText w:val="%1"/>
      <w:lvlJc w:val="left"/>
      <w:pPr>
        <w:ind w:left="678" w:hanging="567"/>
      </w:pPr>
      <w:rPr>
        <w:rFonts w:ascii="Calibri" w:eastAsia="Calibri" w:hAnsi="Calibri" w:cs="Calibri" w:hint="default"/>
        <w:b w:val="0"/>
        <w:bCs w:val="0"/>
        <w:i w:val="0"/>
        <w:iCs w:val="0"/>
        <w:spacing w:val="0"/>
        <w:w w:val="100"/>
        <w:sz w:val="22"/>
        <w:szCs w:val="22"/>
        <w:lang w:val="en-US" w:eastAsia="en-US" w:bidi="ar-SA"/>
      </w:rPr>
    </w:lvl>
    <w:lvl w:ilvl="1" w:tplc="6CCE841E">
      <w:numFmt w:val="bullet"/>
      <w:lvlText w:val="•"/>
      <w:lvlJc w:val="left"/>
      <w:pPr>
        <w:ind w:left="1594" w:hanging="567"/>
      </w:pPr>
      <w:rPr>
        <w:rFonts w:hint="default"/>
        <w:lang w:val="en-US" w:eastAsia="en-US" w:bidi="ar-SA"/>
      </w:rPr>
    </w:lvl>
    <w:lvl w:ilvl="2" w:tplc="F5682E98">
      <w:numFmt w:val="bullet"/>
      <w:lvlText w:val="•"/>
      <w:lvlJc w:val="left"/>
      <w:pPr>
        <w:ind w:left="2509" w:hanging="567"/>
      </w:pPr>
      <w:rPr>
        <w:rFonts w:hint="default"/>
        <w:lang w:val="en-US" w:eastAsia="en-US" w:bidi="ar-SA"/>
      </w:rPr>
    </w:lvl>
    <w:lvl w:ilvl="3" w:tplc="E786ABF8">
      <w:numFmt w:val="bullet"/>
      <w:lvlText w:val="•"/>
      <w:lvlJc w:val="left"/>
      <w:pPr>
        <w:ind w:left="3423" w:hanging="567"/>
      </w:pPr>
      <w:rPr>
        <w:rFonts w:hint="default"/>
        <w:lang w:val="en-US" w:eastAsia="en-US" w:bidi="ar-SA"/>
      </w:rPr>
    </w:lvl>
    <w:lvl w:ilvl="4" w:tplc="C0AAB58C">
      <w:numFmt w:val="bullet"/>
      <w:lvlText w:val="•"/>
      <w:lvlJc w:val="left"/>
      <w:pPr>
        <w:ind w:left="4338" w:hanging="567"/>
      </w:pPr>
      <w:rPr>
        <w:rFonts w:hint="default"/>
        <w:lang w:val="en-US" w:eastAsia="en-US" w:bidi="ar-SA"/>
      </w:rPr>
    </w:lvl>
    <w:lvl w:ilvl="5" w:tplc="74B6E6AA">
      <w:numFmt w:val="bullet"/>
      <w:lvlText w:val="•"/>
      <w:lvlJc w:val="left"/>
      <w:pPr>
        <w:ind w:left="5253" w:hanging="567"/>
      </w:pPr>
      <w:rPr>
        <w:rFonts w:hint="default"/>
        <w:lang w:val="en-US" w:eastAsia="en-US" w:bidi="ar-SA"/>
      </w:rPr>
    </w:lvl>
    <w:lvl w:ilvl="6" w:tplc="8C24E4A6">
      <w:numFmt w:val="bullet"/>
      <w:lvlText w:val="•"/>
      <w:lvlJc w:val="left"/>
      <w:pPr>
        <w:ind w:left="6167" w:hanging="567"/>
      </w:pPr>
      <w:rPr>
        <w:rFonts w:hint="default"/>
        <w:lang w:val="en-US" w:eastAsia="en-US" w:bidi="ar-SA"/>
      </w:rPr>
    </w:lvl>
    <w:lvl w:ilvl="7" w:tplc="6B18D9AA">
      <w:numFmt w:val="bullet"/>
      <w:lvlText w:val="•"/>
      <w:lvlJc w:val="left"/>
      <w:pPr>
        <w:ind w:left="7082" w:hanging="567"/>
      </w:pPr>
      <w:rPr>
        <w:rFonts w:hint="default"/>
        <w:lang w:val="en-US" w:eastAsia="en-US" w:bidi="ar-SA"/>
      </w:rPr>
    </w:lvl>
    <w:lvl w:ilvl="8" w:tplc="DDA22BFE">
      <w:numFmt w:val="bullet"/>
      <w:lvlText w:val="•"/>
      <w:lvlJc w:val="left"/>
      <w:pPr>
        <w:ind w:left="7997" w:hanging="567"/>
      </w:pPr>
      <w:rPr>
        <w:rFonts w:hint="default"/>
        <w:lang w:val="en-US" w:eastAsia="en-US" w:bidi="ar-SA"/>
      </w:rPr>
    </w:lvl>
  </w:abstractNum>
  <w:abstractNum w:abstractNumId="50" w15:restartNumberingAfterBreak="0">
    <w:nsid w:val="5E7E4990"/>
    <w:multiLevelType w:val="multilevel"/>
    <w:tmpl w:val="E25698DC"/>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8954D7"/>
    <w:multiLevelType w:val="hybridMultilevel"/>
    <w:tmpl w:val="E1C26762"/>
    <w:lvl w:ilvl="0" w:tplc="75CA6946">
      <w:start w:val="1"/>
      <w:numFmt w:val="lowerLetter"/>
      <w:lvlText w:val="(%1)"/>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1" w:tplc="414EC82E">
      <w:numFmt w:val="bullet"/>
      <w:lvlText w:val="•"/>
      <w:lvlJc w:val="left"/>
      <w:pPr>
        <w:ind w:left="3574" w:hanging="361"/>
      </w:pPr>
      <w:rPr>
        <w:rFonts w:hint="default"/>
        <w:lang w:val="en-US" w:eastAsia="en-US" w:bidi="ar-SA"/>
      </w:rPr>
    </w:lvl>
    <w:lvl w:ilvl="2" w:tplc="0F022EAC">
      <w:numFmt w:val="bullet"/>
      <w:lvlText w:val="•"/>
      <w:lvlJc w:val="left"/>
      <w:pPr>
        <w:ind w:left="4269" w:hanging="361"/>
      </w:pPr>
      <w:rPr>
        <w:rFonts w:hint="default"/>
        <w:lang w:val="en-US" w:eastAsia="en-US" w:bidi="ar-SA"/>
      </w:rPr>
    </w:lvl>
    <w:lvl w:ilvl="3" w:tplc="E86AE1DE">
      <w:numFmt w:val="bullet"/>
      <w:lvlText w:val="•"/>
      <w:lvlJc w:val="left"/>
      <w:pPr>
        <w:ind w:left="4963" w:hanging="361"/>
      </w:pPr>
      <w:rPr>
        <w:rFonts w:hint="default"/>
        <w:lang w:val="en-US" w:eastAsia="en-US" w:bidi="ar-SA"/>
      </w:rPr>
    </w:lvl>
    <w:lvl w:ilvl="4" w:tplc="9F1C7D5E">
      <w:numFmt w:val="bullet"/>
      <w:lvlText w:val="•"/>
      <w:lvlJc w:val="left"/>
      <w:pPr>
        <w:ind w:left="5658" w:hanging="361"/>
      </w:pPr>
      <w:rPr>
        <w:rFonts w:hint="default"/>
        <w:lang w:val="en-US" w:eastAsia="en-US" w:bidi="ar-SA"/>
      </w:rPr>
    </w:lvl>
    <w:lvl w:ilvl="5" w:tplc="1CB0EA7A">
      <w:numFmt w:val="bullet"/>
      <w:lvlText w:val="•"/>
      <w:lvlJc w:val="left"/>
      <w:pPr>
        <w:ind w:left="6353" w:hanging="361"/>
      </w:pPr>
      <w:rPr>
        <w:rFonts w:hint="default"/>
        <w:lang w:val="en-US" w:eastAsia="en-US" w:bidi="ar-SA"/>
      </w:rPr>
    </w:lvl>
    <w:lvl w:ilvl="6" w:tplc="D8A60B2C">
      <w:numFmt w:val="bullet"/>
      <w:lvlText w:val="•"/>
      <w:lvlJc w:val="left"/>
      <w:pPr>
        <w:ind w:left="7047" w:hanging="361"/>
      </w:pPr>
      <w:rPr>
        <w:rFonts w:hint="default"/>
        <w:lang w:val="en-US" w:eastAsia="en-US" w:bidi="ar-SA"/>
      </w:rPr>
    </w:lvl>
    <w:lvl w:ilvl="7" w:tplc="F4ACF33C">
      <w:numFmt w:val="bullet"/>
      <w:lvlText w:val="•"/>
      <w:lvlJc w:val="left"/>
      <w:pPr>
        <w:ind w:left="7742" w:hanging="361"/>
      </w:pPr>
      <w:rPr>
        <w:rFonts w:hint="default"/>
        <w:lang w:val="en-US" w:eastAsia="en-US" w:bidi="ar-SA"/>
      </w:rPr>
    </w:lvl>
    <w:lvl w:ilvl="8" w:tplc="D1FE7E26">
      <w:numFmt w:val="bullet"/>
      <w:lvlText w:val="•"/>
      <w:lvlJc w:val="left"/>
      <w:pPr>
        <w:ind w:left="8437" w:hanging="361"/>
      </w:pPr>
      <w:rPr>
        <w:rFonts w:hint="default"/>
        <w:lang w:val="en-US" w:eastAsia="en-US" w:bidi="ar-SA"/>
      </w:rPr>
    </w:lvl>
  </w:abstractNum>
  <w:abstractNum w:abstractNumId="52" w15:restartNumberingAfterBreak="0">
    <w:nsid w:val="5F9C31AD"/>
    <w:multiLevelType w:val="hybridMultilevel"/>
    <w:tmpl w:val="00ECA88C"/>
    <w:lvl w:ilvl="0" w:tplc="838AA714">
      <w:start w:val="1"/>
      <w:numFmt w:val="lowerLetter"/>
      <w:lvlText w:val="(%1)"/>
      <w:lvlJc w:val="left"/>
      <w:pPr>
        <w:ind w:left="1245" w:hanging="567"/>
      </w:pPr>
      <w:rPr>
        <w:rFonts w:ascii="Calibri" w:eastAsia="Calibri" w:hAnsi="Calibri" w:cs="Calibri" w:hint="default"/>
        <w:b w:val="0"/>
        <w:bCs w:val="0"/>
        <w:i w:val="0"/>
        <w:iCs w:val="0"/>
        <w:spacing w:val="-1"/>
        <w:w w:val="100"/>
        <w:sz w:val="22"/>
        <w:szCs w:val="22"/>
        <w:lang w:val="en-US" w:eastAsia="en-US" w:bidi="ar-SA"/>
      </w:rPr>
    </w:lvl>
    <w:lvl w:ilvl="1" w:tplc="3C0AD92C">
      <w:numFmt w:val="bullet"/>
      <w:lvlText w:val="•"/>
      <w:lvlJc w:val="left"/>
      <w:pPr>
        <w:ind w:left="2098" w:hanging="567"/>
      </w:pPr>
      <w:rPr>
        <w:rFonts w:hint="default"/>
        <w:lang w:val="en-US" w:eastAsia="en-US" w:bidi="ar-SA"/>
      </w:rPr>
    </w:lvl>
    <w:lvl w:ilvl="2" w:tplc="2E76D57E">
      <w:numFmt w:val="bullet"/>
      <w:lvlText w:val="•"/>
      <w:lvlJc w:val="left"/>
      <w:pPr>
        <w:ind w:left="2957" w:hanging="567"/>
      </w:pPr>
      <w:rPr>
        <w:rFonts w:hint="default"/>
        <w:lang w:val="en-US" w:eastAsia="en-US" w:bidi="ar-SA"/>
      </w:rPr>
    </w:lvl>
    <w:lvl w:ilvl="3" w:tplc="DBD8800C">
      <w:numFmt w:val="bullet"/>
      <w:lvlText w:val="•"/>
      <w:lvlJc w:val="left"/>
      <w:pPr>
        <w:ind w:left="3815" w:hanging="567"/>
      </w:pPr>
      <w:rPr>
        <w:rFonts w:hint="default"/>
        <w:lang w:val="en-US" w:eastAsia="en-US" w:bidi="ar-SA"/>
      </w:rPr>
    </w:lvl>
    <w:lvl w:ilvl="4" w:tplc="F5706CBA">
      <w:numFmt w:val="bullet"/>
      <w:lvlText w:val="•"/>
      <w:lvlJc w:val="left"/>
      <w:pPr>
        <w:ind w:left="4674" w:hanging="567"/>
      </w:pPr>
      <w:rPr>
        <w:rFonts w:hint="default"/>
        <w:lang w:val="en-US" w:eastAsia="en-US" w:bidi="ar-SA"/>
      </w:rPr>
    </w:lvl>
    <w:lvl w:ilvl="5" w:tplc="ACE448EC">
      <w:numFmt w:val="bullet"/>
      <w:lvlText w:val="•"/>
      <w:lvlJc w:val="left"/>
      <w:pPr>
        <w:ind w:left="5533" w:hanging="567"/>
      </w:pPr>
      <w:rPr>
        <w:rFonts w:hint="default"/>
        <w:lang w:val="en-US" w:eastAsia="en-US" w:bidi="ar-SA"/>
      </w:rPr>
    </w:lvl>
    <w:lvl w:ilvl="6" w:tplc="DF4A9D3C">
      <w:numFmt w:val="bullet"/>
      <w:lvlText w:val="•"/>
      <w:lvlJc w:val="left"/>
      <w:pPr>
        <w:ind w:left="6391" w:hanging="567"/>
      </w:pPr>
      <w:rPr>
        <w:rFonts w:hint="default"/>
        <w:lang w:val="en-US" w:eastAsia="en-US" w:bidi="ar-SA"/>
      </w:rPr>
    </w:lvl>
    <w:lvl w:ilvl="7" w:tplc="8E143FF8">
      <w:numFmt w:val="bullet"/>
      <w:lvlText w:val="•"/>
      <w:lvlJc w:val="left"/>
      <w:pPr>
        <w:ind w:left="7250" w:hanging="567"/>
      </w:pPr>
      <w:rPr>
        <w:rFonts w:hint="default"/>
        <w:lang w:val="en-US" w:eastAsia="en-US" w:bidi="ar-SA"/>
      </w:rPr>
    </w:lvl>
    <w:lvl w:ilvl="8" w:tplc="76C860EE">
      <w:numFmt w:val="bullet"/>
      <w:lvlText w:val="•"/>
      <w:lvlJc w:val="left"/>
      <w:pPr>
        <w:ind w:left="8109" w:hanging="567"/>
      </w:pPr>
      <w:rPr>
        <w:rFonts w:hint="default"/>
        <w:lang w:val="en-US" w:eastAsia="en-US" w:bidi="ar-SA"/>
      </w:rPr>
    </w:lvl>
  </w:abstractNum>
  <w:abstractNum w:abstractNumId="53" w15:restartNumberingAfterBreak="0">
    <w:nsid w:val="607B095E"/>
    <w:multiLevelType w:val="multilevel"/>
    <w:tmpl w:val="0D48051E"/>
    <w:lvl w:ilvl="0">
      <w:start w:val="2"/>
      <w:numFmt w:val="upperLetter"/>
      <w:lvlText w:val="%1"/>
      <w:lvlJc w:val="left"/>
      <w:pPr>
        <w:ind w:left="976" w:hanging="865"/>
      </w:pPr>
      <w:rPr>
        <w:rFonts w:hint="default"/>
        <w:lang w:val="en-US" w:eastAsia="en-US" w:bidi="ar-SA"/>
      </w:rPr>
    </w:lvl>
    <w:lvl w:ilvl="1">
      <w:start w:val="5"/>
      <w:numFmt w:val="decimal"/>
      <w:lvlText w:val="%1.%2"/>
      <w:lvlJc w:val="left"/>
      <w:pPr>
        <w:ind w:left="976" w:hanging="865"/>
      </w:pPr>
      <w:rPr>
        <w:rFonts w:hint="default"/>
        <w:spacing w:val="-2"/>
        <w:w w:val="100"/>
        <w:lang w:val="en-US" w:eastAsia="en-US" w:bidi="ar-SA"/>
      </w:rPr>
    </w:lvl>
    <w:lvl w:ilvl="2">
      <w:numFmt w:val="bullet"/>
      <w:lvlText w:val="•"/>
      <w:lvlJc w:val="left"/>
      <w:pPr>
        <w:ind w:left="2749" w:hanging="865"/>
      </w:pPr>
      <w:rPr>
        <w:rFonts w:hint="default"/>
        <w:lang w:val="en-US" w:eastAsia="en-US" w:bidi="ar-SA"/>
      </w:rPr>
    </w:lvl>
    <w:lvl w:ilvl="3">
      <w:numFmt w:val="bullet"/>
      <w:lvlText w:val="•"/>
      <w:lvlJc w:val="left"/>
      <w:pPr>
        <w:ind w:left="3633" w:hanging="865"/>
      </w:pPr>
      <w:rPr>
        <w:rFonts w:hint="default"/>
        <w:lang w:val="en-US" w:eastAsia="en-US" w:bidi="ar-SA"/>
      </w:rPr>
    </w:lvl>
    <w:lvl w:ilvl="4">
      <w:numFmt w:val="bullet"/>
      <w:lvlText w:val="•"/>
      <w:lvlJc w:val="left"/>
      <w:pPr>
        <w:ind w:left="4518" w:hanging="865"/>
      </w:pPr>
      <w:rPr>
        <w:rFonts w:hint="default"/>
        <w:lang w:val="en-US" w:eastAsia="en-US" w:bidi="ar-SA"/>
      </w:rPr>
    </w:lvl>
    <w:lvl w:ilvl="5">
      <w:numFmt w:val="bullet"/>
      <w:lvlText w:val="•"/>
      <w:lvlJc w:val="left"/>
      <w:pPr>
        <w:ind w:left="5403" w:hanging="865"/>
      </w:pPr>
      <w:rPr>
        <w:rFonts w:hint="default"/>
        <w:lang w:val="en-US" w:eastAsia="en-US" w:bidi="ar-SA"/>
      </w:rPr>
    </w:lvl>
    <w:lvl w:ilvl="6">
      <w:numFmt w:val="bullet"/>
      <w:lvlText w:val="•"/>
      <w:lvlJc w:val="left"/>
      <w:pPr>
        <w:ind w:left="6287" w:hanging="865"/>
      </w:pPr>
      <w:rPr>
        <w:rFonts w:hint="default"/>
        <w:lang w:val="en-US" w:eastAsia="en-US" w:bidi="ar-SA"/>
      </w:rPr>
    </w:lvl>
    <w:lvl w:ilvl="7">
      <w:numFmt w:val="bullet"/>
      <w:lvlText w:val="•"/>
      <w:lvlJc w:val="left"/>
      <w:pPr>
        <w:ind w:left="7172" w:hanging="865"/>
      </w:pPr>
      <w:rPr>
        <w:rFonts w:hint="default"/>
        <w:lang w:val="en-US" w:eastAsia="en-US" w:bidi="ar-SA"/>
      </w:rPr>
    </w:lvl>
    <w:lvl w:ilvl="8">
      <w:numFmt w:val="bullet"/>
      <w:lvlText w:val="•"/>
      <w:lvlJc w:val="left"/>
      <w:pPr>
        <w:ind w:left="8057" w:hanging="865"/>
      </w:pPr>
      <w:rPr>
        <w:rFonts w:hint="default"/>
        <w:lang w:val="en-US" w:eastAsia="en-US" w:bidi="ar-SA"/>
      </w:rPr>
    </w:lvl>
  </w:abstractNum>
  <w:abstractNum w:abstractNumId="54" w15:restartNumberingAfterBreak="0">
    <w:nsid w:val="60C112C6"/>
    <w:multiLevelType w:val="hybridMultilevel"/>
    <w:tmpl w:val="EBD2723C"/>
    <w:lvl w:ilvl="0" w:tplc="00726834">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29DAD5F4">
      <w:numFmt w:val="bullet"/>
      <w:lvlText w:val="•"/>
      <w:lvlJc w:val="left"/>
      <w:pPr>
        <w:ind w:left="1864" w:hanging="865"/>
      </w:pPr>
      <w:rPr>
        <w:rFonts w:hint="default"/>
        <w:lang w:val="en-US" w:eastAsia="en-US" w:bidi="ar-SA"/>
      </w:rPr>
    </w:lvl>
    <w:lvl w:ilvl="2" w:tplc="8206A7C6">
      <w:numFmt w:val="bullet"/>
      <w:lvlText w:val="•"/>
      <w:lvlJc w:val="left"/>
      <w:pPr>
        <w:ind w:left="2749" w:hanging="865"/>
      </w:pPr>
      <w:rPr>
        <w:rFonts w:hint="default"/>
        <w:lang w:val="en-US" w:eastAsia="en-US" w:bidi="ar-SA"/>
      </w:rPr>
    </w:lvl>
    <w:lvl w:ilvl="3" w:tplc="C10A4C62">
      <w:numFmt w:val="bullet"/>
      <w:lvlText w:val="•"/>
      <w:lvlJc w:val="left"/>
      <w:pPr>
        <w:ind w:left="3633" w:hanging="865"/>
      </w:pPr>
      <w:rPr>
        <w:rFonts w:hint="default"/>
        <w:lang w:val="en-US" w:eastAsia="en-US" w:bidi="ar-SA"/>
      </w:rPr>
    </w:lvl>
    <w:lvl w:ilvl="4" w:tplc="ABEE47AA">
      <w:numFmt w:val="bullet"/>
      <w:lvlText w:val="•"/>
      <w:lvlJc w:val="left"/>
      <w:pPr>
        <w:ind w:left="4518" w:hanging="865"/>
      </w:pPr>
      <w:rPr>
        <w:rFonts w:hint="default"/>
        <w:lang w:val="en-US" w:eastAsia="en-US" w:bidi="ar-SA"/>
      </w:rPr>
    </w:lvl>
    <w:lvl w:ilvl="5" w:tplc="9690AA84">
      <w:numFmt w:val="bullet"/>
      <w:lvlText w:val="•"/>
      <w:lvlJc w:val="left"/>
      <w:pPr>
        <w:ind w:left="5403" w:hanging="865"/>
      </w:pPr>
      <w:rPr>
        <w:rFonts w:hint="default"/>
        <w:lang w:val="en-US" w:eastAsia="en-US" w:bidi="ar-SA"/>
      </w:rPr>
    </w:lvl>
    <w:lvl w:ilvl="6" w:tplc="18666186">
      <w:numFmt w:val="bullet"/>
      <w:lvlText w:val="•"/>
      <w:lvlJc w:val="left"/>
      <w:pPr>
        <w:ind w:left="6287" w:hanging="865"/>
      </w:pPr>
      <w:rPr>
        <w:rFonts w:hint="default"/>
        <w:lang w:val="en-US" w:eastAsia="en-US" w:bidi="ar-SA"/>
      </w:rPr>
    </w:lvl>
    <w:lvl w:ilvl="7" w:tplc="D2F0B874">
      <w:numFmt w:val="bullet"/>
      <w:lvlText w:val="•"/>
      <w:lvlJc w:val="left"/>
      <w:pPr>
        <w:ind w:left="7172" w:hanging="865"/>
      </w:pPr>
      <w:rPr>
        <w:rFonts w:hint="default"/>
        <w:lang w:val="en-US" w:eastAsia="en-US" w:bidi="ar-SA"/>
      </w:rPr>
    </w:lvl>
    <w:lvl w:ilvl="8" w:tplc="F26A94F2">
      <w:numFmt w:val="bullet"/>
      <w:lvlText w:val="•"/>
      <w:lvlJc w:val="left"/>
      <w:pPr>
        <w:ind w:left="8057" w:hanging="865"/>
      </w:pPr>
      <w:rPr>
        <w:rFonts w:hint="default"/>
        <w:lang w:val="en-US" w:eastAsia="en-US" w:bidi="ar-SA"/>
      </w:rPr>
    </w:lvl>
  </w:abstractNum>
  <w:abstractNum w:abstractNumId="55" w15:restartNumberingAfterBreak="0">
    <w:nsid w:val="61391E40"/>
    <w:multiLevelType w:val="hybridMultilevel"/>
    <w:tmpl w:val="5BF8A716"/>
    <w:lvl w:ilvl="0" w:tplc="7850103A">
      <w:start w:val="1"/>
      <w:numFmt w:val="lowerLetter"/>
      <w:lvlText w:val="(%1)"/>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1" w:tplc="E1760A86">
      <w:numFmt w:val="bullet"/>
      <w:lvlText w:val="•"/>
      <w:lvlJc w:val="left"/>
      <w:pPr>
        <w:ind w:left="3574" w:hanging="361"/>
      </w:pPr>
      <w:rPr>
        <w:rFonts w:hint="default"/>
        <w:lang w:val="en-US" w:eastAsia="en-US" w:bidi="ar-SA"/>
      </w:rPr>
    </w:lvl>
    <w:lvl w:ilvl="2" w:tplc="18C0F740">
      <w:numFmt w:val="bullet"/>
      <w:lvlText w:val="•"/>
      <w:lvlJc w:val="left"/>
      <w:pPr>
        <w:ind w:left="4269" w:hanging="361"/>
      </w:pPr>
      <w:rPr>
        <w:rFonts w:hint="default"/>
        <w:lang w:val="en-US" w:eastAsia="en-US" w:bidi="ar-SA"/>
      </w:rPr>
    </w:lvl>
    <w:lvl w:ilvl="3" w:tplc="1D907772">
      <w:numFmt w:val="bullet"/>
      <w:lvlText w:val="•"/>
      <w:lvlJc w:val="left"/>
      <w:pPr>
        <w:ind w:left="4963" w:hanging="361"/>
      </w:pPr>
      <w:rPr>
        <w:rFonts w:hint="default"/>
        <w:lang w:val="en-US" w:eastAsia="en-US" w:bidi="ar-SA"/>
      </w:rPr>
    </w:lvl>
    <w:lvl w:ilvl="4" w:tplc="AE4070F0">
      <w:numFmt w:val="bullet"/>
      <w:lvlText w:val="•"/>
      <w:lvlJc w:val="left"/>
      <w:pPr>
        <w:ind w:left="5658" w:hanging="361"/>
      </w:pPr>
      <w:rPr>
        <w:rFonts w:hint="default"/>
        <w:lang w:val="en-US" w:eastAsia="en-US" w:bidi="ar-SA"/>
      </w:rPr>
    </w:lvl>
    <w:lvl w:ilvl="5" w:tplc="45A898DA">
      <w:numFmt w:val="bullet"/>
      <w:lvlText w:val="•"/>
      <w:lvlJc w:val="left"/>
      <w:pPr>
        <w:ind w:left="6353" w:hanging="361"/>
      </w:pPr>
      <w:rPr>
        <w:rFonts w:hint="default"/>
        <w:lang w:val="en-US" w:eastAsia="en-US" w:bidi="ar-SA"/>
      </w:rPr>
    </w:lvl>
    <w:lvl w:ilvl="6" w:tplc="934C5C08">
      <w:numFmt w:val="bullet"/>
      <w:lvlText w:val="•"/>
      <w:lvlJc w:val="left"/>
      <w:pPr>
        <w:ind w:left="7047" w:hanging="361"/>
      </w:pPr>
      <w:rPr>
        <w:rFonts w:hint="default"/>
        <w:lang w:val="en-US" w:eastAsia="en-US" w:bidi="ar-SA"/>
      </w:rPr>
    </w:lvl>
    <w:lvl w:ilvl="7" w:tplc="FE7A4C42">
      <w:numFmt w:val="bullet"/>
      <w:lvlText w:val="•"/>
      <w:lvlJc w:val="left"/>
      <w:pPr>
        <w:ind w:left="7742" w:hanging="361"/>
      </w:pPr>
      <w:rPr>
        <w:rFonts w:hint="default"/>
        <w:lang w:val="en-US" w:eastAsia="en-US" w:bidi="ar-SA"/>
      </w:rPr>
    </w:lvl>
    <w:lvl w:ilvl="8" w:tplc="F7341D3A">
      <w:numFmt w:val="bullet"/>
      <w:lvlText w:val="•"/>
      <w:lvlJc w:val="left"/>
      <w:pPr>
        <w:ind w:left="8437" w:hanging="361"/>
      </w:pPr>
      <w:rPr>
        <w:rFonts w:hint="default"/>
        <w:lang w:val="en-US" w:eastAsia="en-US" w:bidi="ar-SA"/>
      </w:rPr>
    </w:lvl>
  </w:abstractNum>
  <w:abstractNum w:abstractNumId="56" w15:restartNumberingAfterBreak="0">
    <w:nsid w:val="61B35CCA"/>
    <w:multiLevelType w:val="multilevel"/>
    <w:tmpl w:val="B0D21050"/>
    <w:lvl w:ilvl="0">
      <w:start w:val="1"/>
      <w:numFmt w:val="decimal"/>
      <w:lvlText w:val="%1."/>
      <w:lvlJc w:val="left"/>
      <w:pPr>
        <w:ind w:left="281" w:hanging="170"/>
      </w:pPr>
      <w:rPr>
        <w:rFonts w:ascii="Calibri" w:eastAsia="Calibri" w:hAnsi="Calibri" w:cs="Calibri" w:hint="default"/>
        <w:b w:val="0"/>
        <w:bCs w:val="0"/>
        <w:i w:val="0"/>
        <w:iCs w:val="0"/>
        <w:spacing w:val="0"/>
        <w:w w:val="100"/>
        <w:sz w:val="20"/>
        <w:szCs w:val="20"/>
        <w:lang w:val="en-US" w:eastAsia="en-US" w:bidi="ar-SA"/>
      </w:rPr>
    </w:lvl>
    <w:lvl w:ilvl="1">
      <w:start w:val="1"/>
      <w:numFmt w:val="decimal"/>
      <w:lvlText w:val="%1.%2"/>
      <w:lvlJc w:val="left"/>
      <w:pPr>
        <w:ind w:left="832"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838" w:hanging="360"/>
      </w:pPr>
      <w:rPr>
        <w:rFonts w:hint="default"/>
        <w:lang w:val="en-US" w:eastAsia="en-US" w:bidi="ar-SA"/>
      </w:rPr>
    </w:lvl>
    <w:lvl w:ilvl="3">
      <w:numFmt w:val="bullet"/>
      <w:lvlText w:val="•"/>
      <w:lvlJc w:val="left"/>
      <w:pPr>
        <w:ind w:left="2836"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33" w:hanging="360"/>
      </w:pPr>
      <w:rPr>
        <w:rFonts w:hint="default"/>
        <w:lang w:val="en-US" w:eastAsia="en-US" w:bidi="ar-SA"/>
      </w:rPr>
    </w:lvl>
    <w:lvl w:ilvl="6">
      <w:numFmt w:val="bullet"/>
      <w:lvlText w:val="•"/>
      <w:lvlJc w:val="left"/>
      <w:pPr>
        <w:ind w:left="5832"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829" w:hanging="360"/>
      </w:pPr>
      <w:rPr>
        <w:rFonts w:hint="default"/>
        <w:lang w:val="en-US" w:eastAsia="en-US" w:bidi="ar-SA"/>
      </w:rPr>
    </w:lvl>
  </w:abstractNum>
  <w:abstractNum w:abstractNumId="57" w15:restartNumberingAfterBreak="0">
    <w:nsid w:val="665F1E3E"/>
    <w:multiLevelType w:val="multilevel"/>
    <w:tmpl w:val="3C4CAEE0"/>
    <w:lvl w:ilvl="0">
      <w:start w:val="2"/>
      <w:numFmt w:val="decimal"/>
      <w:lvlText w:val="%1"/>
      <w:lvlJc w:val="left"/>
      <w:pPr>
        <w:ind w:left="820" w:hanging="709"/>
      </w:pPr>
      <w:rPr>
        <w:rFonts w:hint="default"/>
        <w:lang w:val="en-US" w:eastAsia="en-US" w:bidi="ar-SA"/>
      </w:rPr>
    </w:lvl>
    <w:lvl w:ilvl="1">
      <w:start w:val="1"/>
      <w:numFmt w:val="decimal"/>
      <w:lvlText w:val="%1.%2"/>
      <w:lvlJc w:val="left"/>
      <w:pPr>
        <w:ind w:left="820" w:hanging="709"/>
      </w:pPr>
      <w:rPr>
        <w:rFonts w:ascii="Calibri" w:eastAsia="Calibri" w:hAnsi="Calibri" w:cs="Calibri" w:hint="default"/>
        <w:b w:val="0"/>
        <w:bCs w:val="0"/>
        <w:i w:val="0"/>
        <w:iCs w:val="0"/>
        <w:spacing w:val="0"/>
        <w:w w:val="100"/>
        <w:sz w:val="22"/>
        <w:szCs w:val="22"/>
        <w:lang w:val="en-US" w:eastAsia="en-US" w:bidi="ar-SA"/>
      </w:rPr>
    </w:lvl>
    <w:lvl w:ilvl="2">
      <w:start w:val="1"/>
      <w:numFmt w:val="lowerLetter"/>
      <w:lvlText w:val="(%3)"/>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3">
      <w:start w:val="1"/>
      <w:numFmt w:val="lowerRoman"/>
      <w:lvlText w:val="(%4)"/>
      <w:lvlJc w:val="left"/>
      <w:pPr>
        <w:ind w:left="2238" w:hanging="708"/>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136" w:hanging="708"/>
      </w:pPr>
      <w:rPr>
        <w:rFonts w:hint="default"/>
        <w:lang w:val="en-US" w:eastAsia="en-US" w:bidi="ar-SA"/>
      </w:rPr>
    </w:lvl>
    <w:lvl w:ilvl="5">
      <w:numFmt w:val="bullet"/>
      <w:lvlText w:val="•"/>
      <w:lvlJc w:val="left"/>
      <w:pPr>
        <w:ind w:left="5084" w:hanging="708"/>
      </w:pPr>
      <w:rPr>
        <w:rFonts w:hint="default"/>
        <w:lang w:val="en-US" w:eastAsia="en-US" w:bidi="ar-SA"/>
      </w:rPr>
    </w:lvl>
    <w:lvl w:ilvl="6">
      <w:numFmt w:val="bullet"/>
      <w:lvlText w:val="•"/>
      <w:lvlJc w:val="left"/>
      <w:pPr>
        <w:ind w:left="6033" w:hanging="708"/>
      </w:pPr>
      <w:rPr>
        <w:rFonts w:hint="default"/>
        <w:lang w:val="en-US" w:eastAsia="en-US" w:bidi="ar-SA"/>
      </w:rPr>
    </w:lvl>
    <w:lvl w:ilvl="7">
      <w:numFmt w:val="bullet"/>
      <w:lvlText w:val="•"/>
      <w:lvlJc w:val="left"/>
      <w:pPr>
        <w:ind w:left="6981" w:hanging="708"/>
      </w:pPr>
      <w:rPr>
        <w:rFonts w:hint="default"/>
        <w:lang w:val="en-US" w:eastAsia="en-US" w:bidi="ar-SA"/>
      </w:rPr>
    </w:lvl>
    <w:lvl w:ilvl="8">
      <w:numFmt w:val="bullet"/>
      <w:lvlText w:val="•"/>
      <w:lvlJc w:val="left"/>
      <w:pPr>
        <w:ind w:left="7929" w:hanging="708"/>
      </w:pPr>
      <w:rPr>
        <w:rFonts w:hint="default"/>
        <w:lang w:val="en-US" w:eastAsia="en-US" w:bidi="ar-SA"/>
      </w:rPr>
    </w:lvl>
  </w:abstractNum>
  <w:abstractNum w:abstractNumId="58" w15:restartNumberingAfterBreak="0">
    <w:nsid w:val="684732BF"/>
    <w:multiLevelType w:val="hybridMultilevel"/>
    <w:tmpl w:val="FD38F484"/>
    <w:lvl w:ilvl="0" w:tplc="F0BACCEC">
      <w:start w:val="1"/>
      <w:numFmt w:val="lowerLetter"/>
      <w:lvlText w:val="(%1)"/>
      <w:lvlJc w:val="left"/>
      <w:pPr>
        <w:ind w:left="536" w:hanging="361"/>
      </w:pPr>
      <w:rPr>
        <w:rFonts w:ascii="Calibri" w:eastAsia="Calibri" w:hAnsi="Calibri" w:cs="Calibri" w:hint="default"/>
        <w:b w:val="0"/>
        <w:bCs w:val="0"/>
        <w:i w:val="0"/>
        <w:iCs w:val="0"/>
        <w:spacing w:val="-1"/>
        <w:w w:val="100"/>
        <w:sz w:val="22"/>
        <w:szCs w:val="22"/>
        <w:lang w:val="en-US" w:eastAsia="en-US" w:bidi="ar-SA"/>
      </w:rPr>
    </w:lvl>
    <w:lvl w:ilvl="1" w:tplc="26921F8A">
      <w:numFmt w:val="bullet"/>
      <w:lvlText w:val="•"/>
      <w:lvlJc w:val="left"/>
      <w:pPr>
        <w:ind w:left="1234" w:hanging="361"/>
      </w:pPr>
      <w:rPr>
        <w:rFonts w:hint="default"/>
        <w:lang w:val="en-US" w:eastAsia="en-US" w:bidi="ar-SA"/>
      </w:rPr>
    </w:lvl>
    <w:lvl w:ilvl="2" w:tplc="43CC47E4">
      <w:numFmt w:val="bullet"/>
      <w:lvlText w:val="•"/>
      <w:lvlJc w:val="left"/>
      <w:pPr>
        <w:ind w:left="1929" w:hanging="361"/>
      </w:pPr>
      <w:rPr>
        <w:rFonts w:hint="default"/>
        <w:lang w:val="en-US" w:eastAsia="en-US" w:bidi="ar-SA"/>
      </w:rPr>
    </w:lvl>
    <w:lvl w:ilvl="3" w:tplc="757C8B7A">
      <w:numFmt w:val="bullet"/>
      <w:lvlText w:val="•"/>
      <w:lvlJc w:val="left"/>
      <w:pPr>
        <w:ind w:left="2624" w:hanging="361"/>
      </w:pPr>
      <w:rPr>
        <w:rFonts w:hint="default"/>
        <w:lang w:val="en-US" w:eastAsia="en-US" w:bidi="ar-SA"/>
      </w:rPr>
    </w:lvl>
    <w:lvl w:ilvl="4" w:tplc="58E48038">
      <w:numFmt w:val="bullet"/>
      <w:lvlText w:val="•"/>
      <w:lvlJc w:val="left"/>
      <w:pPr>
        <w:ind w:left="3318" w:hanging="361"/>
      </w:pPr>
      <w:rPr>
        <w:rFonts w:hint="default"/>
        <w:lang w:val="en-US" w:eastAsia="en-US" w:bidi="ar-SA"/>
      </w:rPr>
    </w:lvl>
    <w:lvl w:ilvl="5" w:tplc="55F6371A">
      <w:numFmt w:val="bullet"/>
      <w:lvlText w:val="•"/>
      <w:lvlJc w:val="left"/>
      <w:pPr>
        <w:ind w:left="4013" w:hanging="361"/>
      </w:pPr>
      <w:rPr>
        <w:rFonts w:hint="default"/>
        <w:lang w:val="en-US" w:eastAsia="en-US" w:bidi="ar-SA"/>
      </w:rPr>
    </w:lvl>
    <w:lvl w:ilvl="6" w:tplc="2850E734">
      <w:numFmt w:val="bullet"/>
      <w:lvlText w:val="•"/>
      <w:lvlJc w:val="left"/>
      <w:pPr>
        <w:ind w:left="4708" w:hanging="361"/>
      </w:pPr>
      <w:rPr>
        <w:rFonts w:hint="default"/>
        <w:lang w:val="en-US" w:eastAsia="en-US" w:bidi="ar-SA"/>
      </w:rPr>
    </w:lvl>
    <w:lvl w:ilvl="7" w:tplc="48B84E40">
      <w:numFmt w:val="bullet"/>
      <w:lvlText w:val="•"/>
      <w:lvlJc w:val="left"/>
      <w:pPr>
        <w:ind w:left="5402" w:hanging="361"/>
      </w:pPr>
      <w:rPr>
        <w:rFonts w:hint="default"/>
        <w:lang w:val="en-US" w:eastAsia="en-US" w:bidi="ar-SA"/>
      </w:rPr>
    </w:lvl>
    <w:lvl w:ilvl="8" w:tplc="6A5E2A8E">
      <w:numFmt w:val="bullet"/>
      <w:lvlText w:val="•"/>
      <w:lvlJc w:val="left"/>
      <w:pPr>
        <w:ind w:left="6097" w:hanging="361"/>
      </w:pPr>
      <w:rPr>
        <w:rFonts w:hint="default"/>
        <w:lang w:val="en-US" w:eastAsia="en-US" w:bidi="ar-SA"/>
      </w:rPr>
    </w:lvl>
  </w:abstractNum>
  <w:abstractNum w:abstractNumId="59" w15:restartNumberingAfterBreak="0">
    <w:nsid w:val="6AA92CCE"/>
    <w:multiLevelType w:val="hybridMultilevel"/>
    <w:tmpl w:val="5EF2D49C"/>
    <w:lvl w:ilvl="0" w:tplc="023CF83E">
      <w:start w:val="1"/>
      <w:numFmt w:val="decimal"/>
      <w:lvlText w:val="%1."/>
      <w:lvlJc w:val="left"/>
      <w:pPr>
        <w:ind w:left="820" w:hanging="709"/>
      </w:pPr>
      <w:rPr>
        <w:rFonts w:asciiTheme="minorHAnsi" w:eastAsia="Arial" w:hAnsiTheme="minorHAnsi" w:cstheme="minorHAnsi" w:hint="default"/>
        <w:b w:val="0"/>
        <w:bCs w:val="0"/>
        <w:i w:val="0"/>
        <w:iCs w:val="0"/>
        <w:spacing w:val="-1"/>
        <w:w w:val="100"/>
        <w:sz w:val="22"/>
        <w:szCs w:val="22"/>
        <w:lang w:val="en-US" w:eastAsia="en-US" w:bidi="ar-SA"/>
      </w:rPr>
    </w:lvl>
    <w:lvl w:ilvl="1" w:tplc="CACEE30E">
      <w:numFmt w:val="bullet"/>
      <w:lvlText w:val="•"/>
      <w:lvlJc w:val="left"/>
      <w:pPr>
        <w:ind w:left="1720" w:hanging="709"/>
      </w:pPr>
      <w:rPr>
        <w:rFonts w:hint="default"/>
        <w:lang w:val="en-US" w:eastAsia="en-US" w:bidi="ar-SA"/>
      </w:rPr>
    </w:lvl>
    <w:lvl w:ilvl="2" w:tplc="19C851CE">
      <w:numFmt w:val="bullet"/>
      <w:lvlText w:val="•"/>
      <w:lvlJc w:val="left"/>
      <w:pPr>
        <w:ind w:left="2621" w:hanging="709"/>
      </w:pPr>
      <w:rPr>
        <w:rFonts w:hint="default"/>
        <w:lang w:val="en-US" w:eastAsia="en-US" w:bidi="ar-SA"/>
      </w:rPr>
    </w:lvl>
    <w:lvl w:ilvl="3" w:tplc="E38E4754">
      <w:numFmt w:val="bullet"/>
      <w:lvlText w:val="•"/>
      <w:lvlJc w:val="left"/>
      <w:pPr>
        <w:ind w:left="3521" w:hanging="709"/>
      </w:pPr>
      <w:rPr>
        <w:rFonts w:hint="default"/>
        <w:lang w:val="en-US" w:eastAsia="en-US" w:bidi="ar-SA"/>
      </w:rPr>
    </w:lvl>
    <w:lvl w:ilvl="4" w:tplc="E97E0534">
      <w:numFmt w:val="bullet"/>
      <w:lvlText w:val="•"/>
      <w:lvlJc w:val="left"/>
      <w:pPr>
        <w:ind w:left="4422" w:hanging="709"/>
      </w:pPr>
      <w:rPr>
        <w:rFonts w:hint="default"/>
        <w:lang w:val="en-US" w:eastAsia="en-US" w:bidi="ar-SA"/>
      </w:rPr>
    </w:lvl>
    <w:lvl w:ilvl="5" w:tplc="0FBC1566">
      <w:numFmt w:val="bullet"/>
      <w:lvlText w:val="•"/>
      <w:lvlJc w:val="left"/>
      <w:pPr>
        <w:ind w:left="5323" w:hanging="709"/>
      </w:pPr>
      <w:rPr>
        <w:rFonts w:hint="default"/>
        <w:lang w:val="en-US" w:eastAsia="en-US" w:bidi="ar-SA"/>
      </w:rPr>
    </w:lvl>
    <w:lvl w:ilvl="6" w:tplc="50A66A28">
      <w:numFmt w:val="bullet"/>
      <w:lvlText w:val="•"/>
      <w:lvlJc w:val="left"/>
      <w:pPr>
        <w:ind w:left="6223" w:hanging="709"/>
      </w:pPr>
      <w:rPr>
        <w:rFonts w:hint="default"/>
        <w:lang w:val="en-US" w:eastAsia="en-US" w:bidi="ar-SA"/>
      </w:rPr>
    </w:lvl>
    <w:lvl w:ilvl="7" w:tplc="F7F29FAC">
      <w:numFmt w:val="bullet"/>
      <w:lvlText w:val="•"/>
      <w:lvlJc w:val="left"/>
      <w:pPr>
        <w:ind w:left="7124" w:hanging="709"/>
      </w:pPr>
      <w:rPr>
        <w:rFonts w:hint="default"/>
        <w:lang w:val="en-US" w:eastAsia="en-US" w:bidi="ar-SA"/>
      </w:rPr>
    </w:lvl>
    <w:lvl w:ilvl="8" w:tplc="174039D2">
      <w:numFmt w:val="bullet"/>
      <w:lvlText w:val="•"/>
      <w:lvlJc w:val="left"/>
      <w:pPr>
        <w:ind w:left="8025" w:hanging="709"/>
      </w:pPr>
      <w:rPr>
        <w:rFonts w:hint="default"/>
        <w:lang w:val="en-US" w:eastAsia="en-US" w:bidi="ar-SA"/>
      </w:rPr>
    </w:lvl>
  </w:abstractNum>
  <w:abstractNum w:abstractNumId="60" w15:restartNumberingAfterBreak="0">
    <w:nsid w:val="6D603BAA"/>
    <w:multiLevelType w:val="hybridMultilevel"/>
    <w:tmpl w:val="7422A714"/>
    <w:lvl w:ilvl="0" w:tplc="483ED664">
      <w:start w:val="1"/>
      <w:numFmt w:val="lowerRoman"/>
      <w:lvlText w:val="(%1)"/>
      <w:lvlJc w:val="left"/>
      <w:pPr>
        <w:ind w:left="1245" w:hanging="567"/>
      </w:pPr>
      <w:rPr>
        <w:rFonts w:ascii="Calibri" w:eastAsia="Calibri" w:hAnsi="Calibri" w:cs="Calibri" w:hint="default"/>
        <w:b w:val="0"/>
        <w:bCs w:val="0"/>
        <w:i w:val="0"/>
        <w:iCs w:val="0"/>
        <w:spacing w:val="-1"/>
        <w:w w:val="100"/>
        <w:sz w:val="22"/>
        <w:szCs w:val="22"/>
        <w:lang w:val="en-US" w:eastAsia="en-US" w:bidi="ar-SA"/>
      </w:rPr>
    </w:lvl>
    <w:lvl w:ilvl="1" w:tplc="6378508A">
      <w:numFmt w:val="bullet"/>
      <w:lvlText w:val="•"/>
      <w:lvlJc w:val="left"/>
      <w:pPr>
        <w:ind w:left="2098" w:hanging="567"/>
      </w:pPr>
      <w:rPr>
        <w:rFonts w:hint="default"/>
        <w:lang w:val="en-US" w:eastAsia="en-US" w:bidi="ar-SA"/>
      </w:rPr>
    </w:lvl>
    <w:lvl w:ilvl="2" w:tplc="3C0608A4">
      <w:numFmt w:val="bullet"/>
      <w:lvlText w:val="•"/>
      <w:lvlJc w:val="left"/>
      <w:pPr>
        <w:ind w:left="2957" w:hanging="567"/>
      </w:pPr>
      <w:rPr>
        <w:rFonts w:hint="default"/>
        <w:lang w:val="en-US" w:eastAsia="en-US" w:bidi="ar-SA"/>
      </w:rPr>
    </w:lvl>
    <w:lvl w:ilvl="3" w:tplc="CBAC3E6C">
      <w:numFmt w:val="bullet"/>
      <w:lvlText w:val="•"/>
      <w:lvlJc w:val="left"/>
      <w:pPr>
        <w:ind w:left="3815" w:hanging="567"/>
      </w:pPr>
      <w:rPr>
        <w:rFonts w:hint="default"/>
        <w:lang w:val="en-US" w:eastAsia="en-US" w:bidi="ar-SA"/>
      </w:rPr>
    </w:lvl>
    <w:lvl w:ilvl="4" w:tplc="1DD4BC60">
      <w:numFmt w:val="bullet"/>
      <w:lvlText w:val="•"/>
      <w:lvlJc w:val="left"/>
      <w:pPr>
        <w:ind w:left="4674" w:hanging="567"/>
      </w:pPr>
      <w:rPr>
        <w:rFonts w:hint="default"/>
        <w:lang w:val="en-US" w:eastAsia="en-US" w:bidi="ar-SA"/>
      </w:rPr>
    </w:lvl>
    <w:lvl w:ilvl="5" w:tplc="4DA88B5E">
      <w:numFmt w:val="bullet"/>
      <w:lvlText w:val="•"/>
      <w:lvlJc w:val="left"/>
      <w:pPr>
        <w:ind w:left="5533" w:hanging="567"/>
      </w:pPr>
      <w:rPr>
        <w:rFonts w:hint="default"/>
        <w:lang w:val="en-US" w:eastAsia="en-US" w:bidi="ar-SA"/>
      </w:rPr>
    </w:lvl>
    <w:lvl w:ilvl="6" w:tplc="09B2683C">
      <w:numFmt w:val="bullet"/>
      <w:lvlText w:val="•"/>
      <w:lvlJc w:val="left"/>
      <w:pPr>
        <w:ind w:left="6391" w:hanging="567"/>
      </w:pPr>
      <w:rPr>
        <w:rFonts w:hint="default"/>
        <w:lang w:val="en-US" w:eastAsia="en-US" w:bidi="ar-SA"/>
      </w:rPr>
    </w:lvl>
    <w:lvl w:ilvl="7" w:tplc="417A5F42">
      <w:numFmt w:val="bullet"/>
      <w:lvlText w:val="•"/>
      <w:lvlJc w:val="left"/>
      <w:pPr>
        <w:ind w:left="7250" w:hanging="567"/>
      </w:pPr>
      <w:rPr>
        <w:rFonts w:hint="default"/>
        <w:lang w:val="en-US" w:eastAsia="en-US" w:bidi="ar-SA"/>
      </w:rPr>
    </w:lvl>
    <w:lvl w:ilvl="8" w:tplc="D66C7078">
      <w:numFmt w:val="bullet"/>
      <w:lvlText w:val="•"/>
      <w:lvlJc w:val="left"/>
      <w:pPr>
        <w:ind w:left="8109" w:hanging="567"/>
      </w:pPr>
      <w:rPr>
        <w:rFonts w:hint="default"/>
        <w:lang w:val="en-US" w:eastAsia="en-US" w:bidi="ar-SA"/>
      </w:rPr>
    </w:lvl>
  </w:abstractNum>
  <w:abstractNum w:abstractNumId="61" w15:restartNumberingAfterBreak="0">
    <w:nsid w:val="6EE6452E"/>
    <w:multiLevelType w:val="hybridMultilevel"/>
    <w:tmpl w:val="85B877E2"/>
    <w:lvl w:ilvl="0" w:tplc="7DFA54AC">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A0986FAA">
      <w:numFmt w:val="bullet"/>
      <w:lvlText w:val="•"/>
      <w:lvlJc w:val="left"/>
      <w:pPr>
        <w:ind w:left="1864" w:hanging="865"/>
      </w:pPr>
      <w:rPr>
        <w:rFonts w:hint="default"/>
        <w:lang w:val="en-US" w:eastAsia="en-US" w:bidi="ar-SA"/>
      </w:rPr>
    </w:lvl>
    <w:lvl w:ilvl="2" w:tplc="44A62B9E">
      <w:numFmt w:val="bullet"/>
      <w:lvlText w:val="•"/>
      <w:lvlJc w:val="left"/>
      <w:pPr>
        <w:ind w:left="2749" w:hanging="865"/>
      </w:pPr>
      <w:rPr>
        <w:rFonts w:hint="default"/>
        <w:lang w:val="en-US" w:eastAsia="en-US" w:bidi="ar-SA"/>
      </w:rPr>
    </w:lvl>
    <w:lvl w:ilvl="3" w:tplc="D48A3B48">
      <w:numFmt w:val="bullet"/>
      <w:lvlText w:val="•"/>
      <w:lvlJc w:val="left"/>
      <w:pPr>
        <w:ind w:left="3633" w:hanging="865"/>
      </w:pPr>
      <w:rPr>
        <w:rFonts w:hint="default"/>
        <w:lang w:val="en-US" w:eastAsia="en-US" w:bidi="ar-SA"/>
      </w:rPr>
    </w:lvl>
    <w:lvl w:ilvl="4" w:tplc="C12C3CC8">
      <w:numFmt w:val="bullet"/>
      <w:lvlText w:val="•"/>
      <w:lvlJc w:val="left"/>
      <w:pPr>
        <w:ind w:left="4518" w:hanging="865"/>
      </w:pPr>
      <w:rPr>
        <w:rFonts w:hint="default"/>
        <w:lang w:val="en-US" w:eastAsia="en-US" w:bidi="ar-SA"/>
      </w:rPr>
    </w:lvl>
    <w:lvl w:ilvl="5" w:tplc="1E5E550E">
      <w:numFmt w:val="bullet"/>
      <w:lvlText w:val="•"/>
      <w:lvlJc w:val="left"/>
      <w:pPr>
        <w:ind w:left="5403" w:hanging="865"/>
      </w:pPr>
      <w:rPr>
        <w:rFonts w:hint="default"/>
        <w:lang w:val="en-US" w:eastAsia="en-US" w:bidi="ar-SA"/>
      </w:rPr>
    </w:lvl>
    <w:lvl w:ilvl="6" w:tplc="8F8ED322">
      <w:numFmt w:val="bullet"/>
      <w:lvlText w:val="•"/>
      <w:lvlJc w:val="left"/>
      <w:pPr>
        <w:ind w:left="6287" w:hanging="865"/>
      </w:pPr>
      <w:rPr>
        <w:rFonts w:hint="default"/>
        <w:lang w:val="en-US" w:eastAsia="en-US" w:bidi="ar-SA"/>
      </w:rPr>
    </w:lvl>
    <w:lvl w:ilvl="7" w:tplc="62A6EB0C">
      <w:numFmt w:val="bullet"/>
      <w:lvlText w:val="•"/>
      <w:lvlJc w:val="left"/>
      <w:pPr>
        <w:ind w:left="7172" w:hanging="865"/>
      </w:pPr>
      <w:rPr>
        <w:rFonts w:hint="default"/>
        <w:lang w:val="en-US" w:eastAsia="en-US" w:bidi="ar-SA"/>
      </w:rPr>
    </w:lvl>
    <w:lvl w:ilvl="8" w:tplc="B28E7B84">
      <w:numFmt w:val="bullet"/>
      <w:lvlText w:val="•"/>
      <w:lvlJc w:val="left"/>
      <w:pPr>
        <w:ind w:left="8057" w:hanging="865"/>
      </w:pPr>
      <w:rPr>
        <w:rFonts w:hint="default"/>
        <w:lang w:val="en-US" w:eastAsia="en-US" w:bidi="ar-SA"/>
      </w:rPr>
    </w:lvl>
  </w:abstractNum>
  <w:abstractNum w:abstractNumId="62" w15:restartNumberingAfterBreak="0">
    <w:nsid w:val="6F4D3DC6"/>
    <w:multiLevelType w:val="hybridMultilevel"/>
    <w:tmpl w:val="336288A2"/>
    <w:lvl w:ilvl="0" w:tplc="492EF05A">
      <w:start w:val="1"/>
      <w:numFmt w:val="decimal"/>
      <w:lvlText w:val="%1."/>
      <w:lvlJc w:val="left"/>
      <w:pPr>
        <w:ind w:left="976" w:hanging="865"/>
      </w:pPr>
      <w:rPr>
        <w:rFonts w:ascii="Calibri" w:eastAsia="Calibri" w:hAnsi="Calibri" w:cs="Calibri" w:hint="default"/>
        <w:b w:val="0"/>
        <w:bCs w:val="0"/>
        <w:i w:val="0"/>
        <w:iCs w:val="0"/>
        <w:spacing w:val="0"/>
        <w:w w:val="100"/>
        <w:sz w:val="22"/>
        <w:szCs w:val="22"/>
        <w:lang w:val="en-US" w:eastAsia="en-US" w:bidi="ar-SA"/>
      </w:rPr>
    </w:lvl>
    <w:lvl w:ilvl="1" w:tplc="433CDA1E">
      <w:numFmt w:val="bullet"/>
      <w:lvlText w:val="•"/>
      <w:lvlJc w:val="left"/>
      <w:pPr>
        <w:ind w:left="1864" w:hanging="865"/>
      </w:pPr>
      <w:rPr>
        <w:rFonts w:hint="default"/>
        <w:lang w:val="en-US" w:eastAsia="en-US" w:bidi="ar-SA"/>
      </w:rPr>
    </w:lvl>
    <w:lvl w:ilvl="2" w:tplc="3ED4AAE4">
      <w:numFmt w:val="bullet"/>
      <w:lvlText w:val="•"/>
      <w:lvlJc w:val="left"/>
      <w:pPr>
        <w:ind w:left="2749" w:hanging="865"/>
      </w:pPr>
      <w:rPr>
        <w:rFonts w:hint="default"/>
        <w:lang w:val="en-US" w:eastAsia="en-US" w:bidi="ar-SA"/>
      </w:rPr>
    </w:lvl>
    <w:lvl w:ilvl="3" w:tplc="7BDE609C">
      <w:numFmt w:val="bullet"/>
      <w:lvlText w:val="•"/>
      <w:lvlJc w:val="left"/>
      <w:pPr>
        <w:ind w:left="3633" w:hanging="865"/>
      </w:pPr>
      <w:rPr>
        <w:rFonts w:hint="default"/>
        <w:lang w:val="en-US" w:eastAsia="en-US" w:bidi="ar-SA"/>
      </w:rPr>
    </w:lvl>
    <w:lvl w:ilvl="4" w:tplc="D86E882E">
      <w:numFmt w:val="bullet"/>
      <w:lvlText w:val="•"/>
      <w:lvlJc w:val="left"/>
      <w:pPr>
        <w:ind w:left="4518" w:hanging="865"/>
      </w:pPr>
      <w:rPr>
        <w:rFonts w:hint="default"/>
        <w:lang w:val="en-US" w:eastAsia="en-US" w:bidi="ar-SA"/>
      </w:rPr>
    </w:lvl>
    <w:lvl w:ilvl="5" w:tplc="CA1652E2">
      <w:numFmt w:val="bullet"/>
      <w:lvlText w:val="•"/>
      <w:lvlJc w:val="left"/>
      <w:pPr>
        <w:ind w:left="5403" w:hanging="865"/>
      </w:pPr>
      <w:rPr>
        <w:rFonts w:hint="default"/>
        <w:lang w:val="en-US" w:eastAsia="en-US" w:bidi="ar-SA"/>
      </w:rPr>
    </w:lvl>
    <w:lvl w:ilvl="6" w:tplc="20966FA8">
      <w:numFmt w:val="bullet"/>
      <w:lvlText w:val="•"/>
      <w:lvlJc w:val="left"/>
      <w:pPr>
        <w:ind w:left="6287" w:hanging="865"/>
      </w:pPr>
      <w:rPr>
        <w:rFonts w:hint="default"/>
        <w:lang w:val="en-US" w:eastAsia="en-US" w:bidi="ar-SA"/>
      </w:rPr>
    </w:lvl>
    <w:lvl w:ilvl="7" w:tplc="F9C6E976">
      <w:numFmt w:val="bullet"/>
      <w:lvlText w:val="•"/>
      <w:lvlJc w:val="left"/>
      <w:pPr>
        <w:ind w:left="7172" w:hanging="865"/>
      </w:pPr>
      <w:rPr>
        <w:rFonts w:hint="default"/>
        <w:lang w:val="en-US" w:eastAsia="en-US" w:bidi="ar-SA"/>
      </w:rPr>
    </w:lvl>
    <w:lvl w:ilvl="8" w:tplc="E24AD404">
      <w:numFmt w:val="bullet"/>
      <w:lvlText w:val="•"/>
      <w:lvlJc w:val="left"/>
      <w:pPr>
        <w:ind w:left="8057" w:hanging="865"/>
      </w:pPr>
      <w:rPr>
        <w:rFonts w:hint="default"/>
        <w:lang w:val="en-US" w:eastAsia="en-US" w:bidi="ar-SA"/>
      </w:rPr>
    </w:lvl>
  </w:abstractNum>
  <w:abstractNum w:abstractNumId="63" w15:restartNumberingAfterBreak="0">
    <w:nsid w:val="76223AF6"/>
    <w:multiLevelType w:val="hybridMultilevel"/>
    <w:tmpl w:val="4532E4CC"/>
    <w:lvl w:ilvl="0" w:tplc="FB86D7E0">
      <w:start w:val="1"/>
      <w:numFmt w:val="lowerLetter"/>
      <w:lvlText w:val="(%1)"/>
      <w:lvlJc w:val="left"/>
      <w:pPr>
        <w:ind w:left="1530" w:hanging="711"/>
      </w:pPr>
      <w:rPr>
        <w:rFonts w:ascii="Calibri" w:eastAsia="Calibri" w:hAnsi="Calibri" w:cs="Calibri" w:hint="default"/>
        <w:b w:val="0"/>
        <w:bCs w:val="0"/>
        <w:i w:val="0"/>
        <w:iCs w:val="0"/>
        <w:spacing w:val="-1"/>
        <w:w w:val="100"/>
        <w:sz w:val="22"/>
        <w:szCs w:val="22"/>
        <w:lang w:val="en-US" w:eastAsia="en-US" w:bidi="ar-SA"/>
      </w:rPr>
    </w:lvl>
    <w:lvl w:ilvl="1" w:tplc="4A50596A">
      <w:numFmt w:val="bullet"/>
      <w:lvlText w:val="•"/>
      <w:lvlJc w:val="left"/>
      <w:pPr>
        <w:ind w:left="2368" w:hanging="711"/>
      </w:pPr>
      <w:rPr>
        <w:rFonts w:hint="default"/>
        <w:lang w:val="en-US" w:eastAsia="en-US" w:bidi="ar-SA"/>
      </w:rPr>
    </w:lvl>
    <w:lvl w:ilvl="2" w:tplc="B0A8B796">
      <w:numFmt w:val="bullet"/>
      <w:lvlText w:val="•"/>
      <w:lvlJc w:val="left"/>
      <w:pPr>
        <w:ind w:left="3197" w:hanging="711"/>
      </w:pPr>
      <w:rPr>
        <w:rFonts w:hint="default"/>
        <w:lang w:val="en-US" w:eastAsia="en-US" w:bidi="ar-SA"/>
      </w:rPr>
    </w:lvl>
    <w:lvl w:ilvl="3" w:tplc="77406D16">
      <w:numFmt w:val="bullet"/>
      <w:lvlText w:val="•"/>
      <w:lvlJc w:val="left"/>
      <w:pPr>
        <w:ind w:left="4025" w:hanging="711"/>
      </w:pPr>
      <w:rPr>
        <w:rFonts w:hint="default"/>
        <w:lang w:val="en-US" w:eastAsia="en-US" w:bidi="ar-SA"/>
      </w:rPr>
    </w:lvl>
    <w:lvl w:ilvl="4" w:tplc="4F803A26">
      <w:numFmt w:val="bullet"/>
      <w:lvlText w:val="•"/>
      <w:lvlJc w:val="left"/>
      <w:pPr>
        <w:ind w:left="4854" w:hanging="711"/>
      </w:pPr>
      <w:rPr>
        <w:rFonts w:hint="default"/>
        <w:lang w:val="en-US" w:eastAsia="en-US" w:bidi="ar-SA"/>
      </w:rPr>
    </w:lvl>
    <w:lvl w:ilvl="5" w:tplc="1F0C52F6">
      <w:numFmt w:val="bullet"/>
      <w:lvlText w:val="•"/>
      <w:lvlJc w:val="left"/>
      <w:pPr>
        <w:ind w:left="5683" w:hanging="711"/>
      </w:pPr>
      <w:rPr>
        <w:rFonts w:hint="default"/>
        <w:lang w:val="en-US" w:eastAsia="en-US" w:bidi="ar-SA"/>
      </w:rPr>
    </w:lvl>
    <w:lvl w:ilvl="6" w:tplc="41629D30">
      <w:numFmt w:val="bullet"/>
      <w:lvlText w:val="•"/>
      <w:lvlJc w:val="left"/>
      <w:pPr>
        <w:ind w:left="6511" w:hanging="711"/>
      </w:pPr>
      <w:rPr>
        <w:rFonts w:hint="default"/>
        <w:lang w:val="en-US" w:eastAsia="en-US" w:bidi="ar-SA"/>
      </w:rPr>
    </w:lvl>
    <w:lvl w:ilvl="7" w:tplc="DB0278E6">
      <w:numFmt w:val="bullet"/>
      <w:lvlText w:val="•"/>
      <w:lvlJc w:val="left"/>
      <w:pPr>
        <w:ind w:left="7340" w:hanging="711"/>
      </w:pPr>
      <w:rPr>
        <w:rFonts w:hint="default"/>
        <w:lang w:val="en-US" w:eastAsia="en-US" w:bidi="ar-SA"/>
      </w:rPr>
    </w:lvl>
    <w:lvl w:ilvl="8" w:tplc="A9C45E68">
      <w:numFmt w:val="bullet"/>
      <w:lvlText w:val="•"/>
      <w:lvlJc w:val="left"/>
      <w:pPr>
        <w:ind w:left="8169" w:hanging="711"/>
      </w:pPr>
      <w:rPr>
        <w:rFonts w:hint="default"/>
        <w:lang w:val="en-US" w:eastAsia="en-US" w:bidi="ar-SA"/>
      </w:rPr>
    </w:lvl>
  </w:abstractNum>
  <w:abstractNum w:abstractNumId="64" w15:restartNumberingAfterBreak="0">
    <w:nsid w:val="776408CC"/>
    <w:multiLevelType w:val="hybridMultilevel"/>
    <w:tmpl w:val="763EC376"/>
    <w:lvl w:ilvl="0" w:tplc="FEDCC574">
      <w:start w:val="1"/>
      <w:numFmt w:val="lowerLetter"/>
      <w:lvlText w:val="(%1)"/>
      <w:lvlJc w:val="left"/>
      <w:pPr>
        <w:ind w:left="656" w:hanging="361"/>
      </w:pPr>
      <w:rPr>
        <w:rFonts w:ascii="Calibri" w:eastAsia="Calibri" w:hAnsi="Calibri" w:cs="Calibri" w:hint="default"/>
        <w:b w:val="0"/>
        <w:bCs w:val="0"/>
        <w:i w:val="0"/>
        <w:iCs w:val="0"/>
        <w:spacing w:val="-1"/>
        <w:w w:val="100"/>
        <w:sz w:val="22"/>
        <w:szCs w:val="22"/>
        <w:lang w:val="en-US" w:eastAsia="en-US" w:bidi="ar-SA"/>
      </w:rPr>
    </w:lvl>
    <w:lvl w:ilvl="1" w:tplc="8DAA5692">
      <w:numFmt w:val="bullet"/>
      <w:lvlText w:val="•"/>
      <w:lvlJc w:val="left"/>
      <w:pPr>
        <w:ind w:left="1354" w:hanging="361"/>
      </w:pPr>
      <w:rPr>
        <w:rFonts w:hint="default"/>
        <w:lang w:val="en-US" w:eastAsia="en-US" w:bidi="ar-SA"/>
      </w:rPr>
    </w:lvl>
    <w:lvl w:ilvl="2" w:tplc="B1464E3E">
      <w:numFmt w:val="bullet"/>
      <w:lvlText w:val="•"/>
      <w:lvlJc w:val="left"/>
      <w:pPr>
        <w:ind w:left="2049" w:hanging="361"/>
      </w:pPr>
      <w:rPr>
        <w:rFonts w:hint="default"/>
        <w:lang w:val="en-US" w:eastAsia="en-US" w:bidi="ar-SA"/>
      </w:rPr>
    </w:lvl>
    <w:lvl w:ilvl="3" w:tplc="1FA69C20">
      <w:numFmt w:val="bullet"/>
      <w:lvlText w:val="•"/>
      <w:lvlJc w:val="left"/>
      <w:pPr>
        <w:ind w:left="2744" w:hanging="361"/>
      </w:pPr>
      <w:rPr>
        <w:rFonts w:hint="default"/>
        <w:lang w:val="en-US" w:eastAsia="en-US" w:bidi="ar-SA"/>
      </w:rPr>
    </w:lvl>
    <w:lvl w:ilvl="4" w:tplc="E60281BA">
      <w:numFmt w:val="bullet"/>
      <w:lvlText w:val="•"/>
      <w:lvlJc w:val="left"/>
      <w:pPr>
        <w:ind w:left="3438" w:hanging="361"/>
      </w:pPr>
      <w:rPr>
        <w:rFonts w:hint="default"/>
        <w:lang w:val="en-US" w:eastAsia="en-US" w:bidi="ar-SA"/>
      </w:rPr>
    </w:lvl>
    <w:lvl w:ilvl="5" w:tplc="52C842FA">
      <w:numFmt w:val="bullet"/>
      <w:lvlText w:val="•"/>
      <w:lvlJc w:val="left"/>
      <w:pPr>
        <w:ind w:left="4133" w:hanging="361"/>
      </w:pPr>
      <w:rPr>
        <w:rFonts w:hint="default"/>
        <w:lang w:val="en-US" w:eastAsia="en-US" w:bidi="ar-SA"/>
      </w:rPr>
    </w:lvl>
    <w:lvl w:ilvl="6" w:tplc="E05EF832">
      <w:numFmt w:val="bullet"/>
      <w:lvlText w:val="•"/>
      <w:lvlJc w:val="left"/>
      <w:pPr>
        <w:ind w:left="4828" w:hanging="361"/>
      </w:pPr>
      <w:rPr>
        <w:rFonts w:hint="default"/>
        <w:lang w:val="en-US" w:eastAsia="en-US" w:bidi="ar-SA"/>
      </w:rPr>
    </w:lvl>
    <w:lvl w:ilvl="7" w:tplc="387EC84E">
      <w:numFmt w:val="bullet"/>
      <w:lvlText w:val="•"/>
      <w:lvlJc w:val="left"/>
      <w:pPr>
        <w:ind w:left="5523" w:hanging="361"/>
      </w:pPr>
      <w:rPr>
        <w:rFonts w:hint="default"/>
        <w:lang w:val="en-US" w:eastAsia="en-US" w:bidi="ar-SA"/>
      </w:rPr>
    </w:lvl>
    <w:lvl w:ilvl="8" w:tplc="D44C10CE">
      <w:numFmt w:val="bullet"/>
      <w:lvlText w:val="•"/>
      <w:lvlJc w:val="left"/>
      <w:pPr>
        <w:ind w:left="6217" w:hanging="361"/>
      </w:pPr>
      <w:rPr>
        <w:rFonts w:hint="default"/>
        <w:lang w:val="en-US" w:eastAsia="en-US" w:bidi="ar-SA"/>
      </w:rPr>
    </w:lvl>
  </w:abstractNum>
  <w:abstractNum w:abstractNumId="65" w15:restartNumberingAfterBreak="0">
    <w:nsid w:val="78715C57"/>
    <w:multiLevelType w:val="hybridMultilevel"/>
    <w:tmpl w:val="916AFD64"/>
    <w:lvl w:ilvl="0" w:tplc="6C126354">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21ECAC10">
      <w:numFmt w:val="bullet"/>
      <w:lvlText w:val="•"/>
      <w:lvlJc w:val="left"/>
      <w:pPr>
        <w:ind w:left="1234" w:hanging="361"/>
      </w:pPr>
      <w:rPr>
        <w:rFonts w:hint="default"/>
        <w:lang w:val="en-US" w:eastAsia="en-US" w:bidi="ar-SA"/>
      </w:rPr>
    </w:lvl>
    <w:lvl w:ilvl="2" w:tplc="823A77AC">
      <w:numFmt w:val="bullet"/>
      <w:lvlText w:val="•"/>
      <w:lvlJc w:val="left"/>
      <w:pPr>
        <w:ind w:left="1929" w:hanging="361"/>
      </w:pPr>
      <w:rPr>
        <w:rFonts w:hint="default"/>
        <w:lang w:val="en-US" w:eastAsia="en-US" w:bidi="ar-SA"/>
      </w:rPr>
    </w:lvl>
    <w:lvl w:ilvl="3" w:tplc="804AF3E4">
      <w:numFmt w:val="bullet"/>
      <w:lvlText w:val="•"/>
      <w:lvlJc w:val="left"/>
      <w:pPr>
        <w:ind w:left="2623" w:hanging="361"/>
      </w:pPr>
      <w:rPr>
        <w:rFonts w:hint="default"/>
        <w:lang w:val="en-US" w:eastAsia="en-US" w:bidi="ar-SA"/>
      </w:rPr>
    </w:lvl>
    <w:lvl w:ilvl="4" w:tplc="F4A64E7C">
      <w:numFmt w:val="bullet"/>
      <w:lvlText w:val="•"/>
      <w:lvlJc w:val="left"/>
      <w:pPr>
        <w:ind w:left="3318" w:hanging="361"/>
      </w:pPr>
      <w:rPr>
        <w:rFonts w:hint="default"/>
        <w:lang w:val="en-US" w:eastAsia="en-US" w:bidi="ar-SA"/>
      </w:rPr>
    </w:lvl>
    <w:lvl w:ilvl="5" w:tplc="781671B6">
      <w:numFmt w:val="bullet"/>
      <w:lvlText w:val="•"/>
      <w:lvlJc w:val="left"/>
      <w:pPr>
        <w:ind w:left="4012" w:hanging="361"/>
      </w:pPr>
      <w:rPr>
        <w:rFonts w:hint="default"/>
        <w:lang w:val="en-US" w:eastAsia="en-US" w:bidi="ar-SA"/>
      </w:rPr>
    </w:lvl>
    <w:lvl w:ilvl="6" w:tplc="EA5442E6">
      <w:numFmt w:val="bullet"/>
      <w:lvlText w:val="•"/>
      <w:lvlJc w:val="left"/>
      <w:pPr>
        <w:ind w:left="4707" w:hanging="361"/>
      </w:pPr>
      <w:rPr>
        <w:rFonts w:hint="default"/>
        <w:lang w:val="en-US" w:eastAsia="en-US" w:bidi="ar-SA"/>
      </w:rPr>
    </w:lvl>
    <w:lvl w:ilvl="7" w:tplc="FDF8D5B8">
      <w:numFmt w:val="bullet"/>
      <w:lvlText w:val="•"/>
      <w:lvlJc w:val="left"/>
      <w:pPr>
        <w:ind w:left="5401" w:hanging="361"/>
      </w:pPr>
      <w:rPr>
        <w:rFonts w:hint="default"/>
        <w:lang w:val="en-US" w:eastAsia="en-US" w:bidi="ar-SA"/>
      </w:rPr>
    </w:lvl>
    <w:lvl w:ilvl="8" w:tplc="A8F07AA2">
      <w:numFmt w:val="bullet"/>
      <w:lvlText w:val="•"/>
      <w:lvlJc w:val="left"/>
      <w:pPr>
        <w:ind w:left="6096" w:hanging="361"/>
      </w:pPr>
      <w:rPr>
        <w:rFonts w:hint="default"/>
        <w:lang w:val="en-US" w:eastAsia="en-US" w:bidi="ar-SA"/>
      </w:rPr>
    </w:lvl>
  </w:abstractNum>
  <w:abstractNum w:abstractNumId="66" w15:restartNumberingAfterBreak="0">
    <w:nsid w:val="7A80481D"/>
    <w:multiLevelType w:val="hybridMultilevel"/>
    <w:tmpl w:val="8E283DD8"/>
    <w:lvl w:ilvl="0" w:tplc="D3C23B34">
      <w:start w:val="1"/>
      <w:numFmt w:val="lowerLetter"/>
      <w:lvlText w:val="(%1)"/>
      <w:lvlJc w:val="left"/>
      <w:pPr>
        <w:ind w:left="534" w:hanging="361"/>
      </w:pPr>
      <w:rPr>
        <w:rFonts w:ascii="Calibri" w:eastAsia="Calibri" w:hAnsi="Calibri" w:cs="Calibri" w:hint="default"/>
        <w:b w:val="0"/>
        <w:bCs w:val="0"/>
        <w:i w:val="0"/>
        <w:iCs w:val="0"/>
        <w:spacing w:val="-1"/>
        <w:w w:val="100"/>
        <w:sz w:val="22"/>
        <w:szCs w:val="22"/>
        <w:lang w:val="en-US" w:eastAsia="en-US" w:bidi="ar-SA"/>
      </w:rPr>
    </w:lvl>
    <w:lvl w:ilvl="1" w:tplc="89AE7024">
      <w:numFmt w:val="bullet"/>
      <w:lvlText w:val="•"/>
      <w:lvlJc w:val="left"/>
      <w:pPr>
        <w:ind w:left="1234" w:hanging="361"/>
      </w:pPr>
      <w:rPr>
        <w:rFonts w:hint="default"/>
        <w:lang w:val="en-US" w:eastAsia="en-US" w:bidi="ar-SA"/>
      </w:rPr>
    </w:lvl>
    <w:lvl w:ilvl="2" w:tplc="B1F0C7FC">
      <w:numFmt w:val="bullet"/>
      <w:lvlText w:val="•"/>
      <w:lvlJc w:val="left"/>
      <w:pPr>
        <w:ind w:left="1929" w:hanging="361"/>
      </w:pPr>
      <w:rPr>
        <w:rFonts w:hint="default"/>
        <w:lang w:val="en-US" w:eastAsia="en-US" w:bidi="ar-SA"/>
      </w:rPr>
    </w:lvl>
    <w:lvl w:ilvl="3" w:tplc="BF48BFC0">
      <w:numFmt w:val="bullet"/>
      <w:lvlText w:val="•"/>
      <w:lvlJc w:val="left"/>
      <w:pPr>
        <w:ind w:left="2623" w:hanging="361"/>
      </w:pPr>
      <w:rPr>
        <w:rFonts w:hint="default"/>
        <w:lang w:val="en-US" w:eastAsia="en-US" w:bidi="ar-SA"/>
      </w:rPr>
    </w:lvl>
    <w:lvl w:ilvl="4" w:tplc="B1FC84B8">
      <w:numFmt w:val="bullet"/>
      <w:lvlText w:val="•"/>
      <w:lvlJc w:val="left"/>
      <w:pPr>
        <w:ind w:left="3318" w:hanging="361"/>
      </w:pPr>
      <w:rPr>
        <w:rFonts w:hint="default"/>
        <w:lang w:val="en-US" w:eastAsia="en-US" w:bidi="ar-SA"/>
      </w:rPr>
    </w:lvl>
    <w:lvl w:ilvl="5" w:tplc="1532794E">
      <w:numFmt w:val="bullet"/>
      <w:lvlText w:val="•"/>
      <w:lvlJc w:val="left"/>
      <w:pPr>
        <w:ind w:left="4012" w:hanging="361"/>
      </w:pPr>
      <w:rPr>
        <w:rFonts w:hint="default"/>
        <w:lang w:val="en-US" w:eastAsia="en-US" w:bidi="ar-SA"/>
      </w:rPr>
    </w:lvl>
    <w:lvl w:ilvl="6" w:tplc="25021F48">
      <w:numFmt w:val="bullet"/>
      <w:lvlText w:val="•"/>
      <w:lvlJc w:val="left"/>
      <w:pPr>
        <w:ind w:left="4707" w:hanging="361"/>
      </w:pPr>
      <w:rPr>
        <w:rFonts w:hint="default"/>
        <w:lang w:val="en-US" w:eastAsia="en-US" w:bidi="ar-SA"/>
      </w:rPr>
    </w:lvl>
    <w:lvl w:ilvl="7" w:tplc="77FEBFF0">
      <w:numFmt w:val="bullet"/>
      <w:lvlText w:val="•"/>
      <w:lvlJc w:val="left"/>
      <w:pPr>
        <w:ind w:left="5402" w:hanging="361"/>
      </w:pPr>
      <w:rPr>
        <w:rFonts w:hint="default"/>
        <w:lang w:val="en-US" w:eastAsia="en-US" w:bidi="ar-SA"/>
      </w:rPr>
    </w:lvl>
    <w:lvl w:ilvl="8" w:tplc="EF2E7A68">
      <w:numFmt w:val="bullet"/>
      <w:lvlText w:val="•"/>
      <w:lvlJc w:val="left"/>
      <w:pPr>
        <w:ind w:left="6096" w:hanging="361"/>
      </w:pPr>
      <w:rPr>
        <w:rFonts w:hint="default"/>
        <w:lang w:val="en-US" w:eastAsia="en-US" w:bidi="ar-SA"/>
      </w:rPr>
    </w:lvl>
  </w:abstractNum>
  <w:abstractNum w:abstractNumId="67" w15:restartNumberingAfterBreak="0">
    <w:nsid w:val="7AA02CDD"/>
    <w:multiLevelType w:val="hybridMultilevel"/>
    <w:tmpl w:val="CC5C87A0"/>
    <w:lvl w:ilvl="0" w:tplc="6826F36A">
      <w:start w:val="1"/>
      <w:numFmt w:val="lowerLetter"/>
      <w:lvlText w:val="(%1)"/>
      <w:lvlJc w:val="left"/>
      <w:pPr>
        <w:ind w:left="1005" w:hanging="361"/>
      </w:pPr>
      <w:rPr>
        <w:rFonts w:ascii="Calibri" w:eastAsia="Calibri" w:hAnsi="Calibri" w:cs="Calibri" w:hint="default"/>
        <w:b w:val="0"/>
        <w:bCs w:val="0"/>
        <w:i w:val="0"/>
        <w:iCs w:val="0"/>
        <w:spacing w:val="-1"/>
        <w:w w:val="100"/>
        <w:sz w:val="22"/>
        <w:szCs w:val="22"/>
        <w:lang w:val="en-US" w:eastAsia="en-US" w:bidi="ar-SA"/>
      </w:rPr>
    </w:lvl>
    <w:lvl w:ilvl="1" w:tplc="DBF844B6">
      <w:start w:val="1"/>
      <w:numFmt w:val="lowerLetter"/>
      <w:lvlText w:val="(%2)"/>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2" w:tplc="80747D00">
      <w:numFmt w:val="bullet"/>
      <w:lvlText w:val="•"/>
      <w:lvlJc w:val="left"/>
      <w:pPr>
        <w:ind w:left="3444" w:hanging="361"/>
      </w:pPr>
      <w:rPr>
        <w:rFonts w:hint="default"/>
        <w:lang w:val="en-US" w:eastAsia="en-US" w:bidi="ar-SA"/>
      </w:rPr>
    </w:lvl>
    <w:lvl w:ilvl="3" w:tplc="F558F7C2">
      <w:numFmt w:val="bullet"/>
      <w:lvlText w:val="•"/>
      <w:lvlJc w:val="left"/>
      <w:pPr>
        <w:ind w:left="4008" w:hanging="361"/>
      </w:pPr>
      <w:rPr>
        <w:rFonts w:hint="default"/>
        <w:lang w:val="en-US" w:eastAsia="en-US" w:bidi="ar-SA"/>
      </w:rPr>
    </w:lvl>
    <w:lvl w:ilvl="4" w:tplc="7DFED9AC">
      <w:numFmt w:val="bullet"/>
      <w:lvlText w:val="•"/>
      <w:lvlJc w:val="left"/>
      <w:pPr>
        <w:ind w:left="4572" w:hanging="361"/>
      </w:pPr>
      <w:rPr>
        <w:rFonts w:hint="default"/>
        <w:lang w:val="en-US" w:eastAsia="en-US" w:bidi="ar-SA"/>
      </w:rPr>
    </w:lvl>
    <w:lvl w:ilvl="5" w:tplc="2172842C">
      <w:numFmt w:val="bullet"/>
      <w:lvlText w:val="•"/>
      <w:lvlJc w:val="left"/>
      <w:pPr>
        <w:ind w:left="5136" w:hanging="361"/>
      </w:pPr>
      <w:rPr>
        <w:rFonts w:hint="default"/>
        <w:lang w:val="en-US" w:eastAsia="en-US" w:bidi="ar-SA"/>
      </w:rPr>
    </w:lvl>
    <w:lvl w:ilvl="6" w:tplc="23B0840A">
      <w:numFmt w:val="bullet"/>
      <w:lvlText w:val="•"/>
      <w:lvlJc w:val="left"/>
      <w:pPr>
        <w:ind w:left="5700" w:hanging="361"/>
      </w:pPr>
      <w:rPr>
        <w:rFonts w:hint="default"/>
        <w:lang w:val="en-US" w:eastAsia="en-US" w:bidi="ar-SA"/>
      </w:rPr>
    </w:lvl>
    <w:lvl w:ilvl="7" w:tplc="01462E30">
      <w:numFmt w:val="bullet"/>
      <w:lvlText w:val="•"/>
      <w:lvlJc w:val="left"/>
      <w:pPr>
        <w:ind w:left="6264" w:hanging="361"/>
      </w:pPr>
      <w:rPr>
        <w:rFonts w:hint="default"/>
        <w:lang w:val="en-US" w:eastAsia="en-US" w:bidi="ar-SA"/>
      </w:rPr>
    </w:lvl>
    <w:lvl w:ilvl="8" w:tplc="47362F84">
      <w:numFmt w:val="bullet"/>
      <w:lvlText w:val="•"/>
      <w:lvlJc w:val="left"/>
      <w:pPr>
        <w:ind w:left="6828" w:hanging="361"/>
      </w:pPr>
      <w:rPr>
        <w:rFonts w:hint="default"/>
        <w:lang w:val="en-US" w:eastAsia="en-US" w:bidi="ar-SA"/>
      </w:rPr>
    </w:lvl>
  </w:abstractNum>
  <w:abstractNum w:abstractNumId="68" w15:restartNumberingAfterBreak="0">
    <w:nsid w:val="7AAF5FD0"/>
    <w:multiLevelType w:val="hybridMultilevel"/>
    <w:tmpl w:val="15EA068E"/>
    <w:lvl w:ilvl="0" w:tplc="F6BA014A">
      <w:start w:val="1"/>
      <w:numFmt w:val="lowerLetter"/>
      <w:lvlText w:val="(%1)"/>
      <w:lvlJc w:val="left"/>
      <w:pPr>
        <w:ind w:left="2875" w:hanging="361"/>
      </w:pPr>
      <w:rPr>
        <w:rFonts w:ascii="Calibri" w:eastAsia="Calibri" w:hAnsi="Calibri" w:cs="Calibri" w:hint="default"/>
        <w:b w:val="0"/>
        <w:bCs w:val="0"/>
        <w:i w:val="0"/>
        <w:iCs w:val="0"/>
        <w:spacing w:val="-1"/>
        <w:w w:val="100"/>
        <w:sz w:val="22"/>
        <w:szCs w:val="22"/>
        <w:lang w:val="en-US" w:eastAsia="en-US" w:bidi="ar-SA"/>
      </w:rPr>
    </w:lvl>
    <w:lvl w:ilvl="1" w:tplc="CFBAC452">
      <w:numFmt w:val="bullet"/>
      <w:lvlText w:val="•"/>
      <w:lvlJc w:val="left"/>
      <w:pPr>
        <w:ind w:left="3574" w:hanging="361"/>
      </w:pPr>
      <w:rPr>
        <w:rFonts w:hint="default"/>
        <w:lang w:val="en-US" w:eastAsia="en-US" w:bidi="ar-SA"/>
      </w:rPr>
    </w:lvl>
    <w:lvl w:ilvl="2" w:tplc="0448A5D6">
      <w:numFmt w:val="bullet"/>
      <w:lvlText w:val="•"/>
      <w:lvlJc w:val="left"/>
      <w:pPr>
        <w:ind w:left="4269" w:hanging="361"/>
      </w:pPr>
      <w:rPr>
        <w:rFonts w:hint="default"/>
        <w:lang w:val="en-US" w:eastAsia="en-US" w:bidi="ar-SA"/>
      </w:rPr>
    </w:lvl>
    <w:lvl w:ilvl="3" w:tplc="8F96DCC2">
      <w:numFmt w:val="bullet"/>
      <w:lvlText w:val="•"/>
      <w:lvlJc w:val="left"/>
      <w:pPr>
        <w:ind w:left="4963" w:hanging="361"/>
      </w:pPr>
      <w:rPr>
        <w:rFonts w:hint="default"/>
        <w:lang w:val="en-US" w:eastAsia="en-US" w:bidi="ar-SA"/>
      </w:rPr>
    </w:lvl>
    <w:lvl w:ilvl="4" w:tplc="ACB07F98">
      <w:numFmt w:val="bullet"/>
      <w:lvlText w:val="•"/>
      <w:lvlJc w:val="left"/>
      <w:pPr>
        <w:ind w:left="5658" w:hanging="361"/>
      </w:pPr>
      <w:rPr>
        <w:rFonts w:hint="default"/>
        <w:lang w:val="en-US" w:eastAsia="en-US" w:bidi="ar-SA"/>
      </w:rPr>
    </w:lvl>
    <w:lvl w:ilvl="5" w:tplc="8F4CC504">
      <w:numFmt w:val="bullet"/>
      <w:lvlText w:val="•"/>
      <w:lvlJc w:val="left"/>
      <w:pPr>
        <w:ind w:left="6353" w:hanging="361"/>
      </w:pPr>
      <w:rPr>
        <w:rFonts w:hint="default"/>
        <w:lang w:val="en-US" w:eastAsia="en-US" w:bidi="ar-SA"/>
      </w:rPr>
    </w:lvl>
    <w:lvl w:ilvl="6" w:tplc="D062B6D4">
      <w:numFmt w:val="bullet"/>
      <w:lvlText w:val="•"/>
      <w:lvlJc w:val="left"/>
      <w:pPr>
        <w:ind w:left="7047" w:hanging="361"/>
      </w:pPr>
      <w:rPr>
        <w:rFonts w:hint="default"/>
        <w:lang w:val="en-US" w:eastAsia="en-US" w:bidi="ar-SA"/>
      </w:rPr>
    </w:lvl>
    <w:lvl w:ilvl="7" w:tplc="5C4E9BA8">
      <w:numFmt w:val="bullet"/>
      <w:lvlText w:val="•"/>
      <w:lvlJc w:val="left"/>
      <w:pPr>
        <w:ind w:left="7742" w:hanging="361"/>
      </w:pPr>
      <w:rPr>
        <w:rFonts w:hint="default"/>
        <w:lang w:val="en-US" w:eastAsia="en-US" w:bidi="ar-SA"/>
      </w:rPr>
    </w:lvl>
    <w:lvl w:ilvl="8" w:tplc="EE0AB0FE">
      <w:numFmt w:val="bullet"/>
      <w:lvlText w:val="•"/>
      <w:lvlJc w:val="left"/>
      <w:pPr>
        <w:ind w:left="8437" w:hanging="361"/>
      </w:pPr>
      <w:rPr>
        <w:rFonts w:hint="default"/>
        <w:lang w:val="en-US" w:eastAsia="en-US" w:bidi="ar-SA"/>
      </w:rPr>
    </w:lvl>
  </w:abstractNum>
  <w:abstractNum w:abstractNumId="69" w15:restartNumberingAfterBreak="0">
    <w:nsid w:val="7DBA2F91"/>
    <w:multiLevelType w:val="multilevel"/>
    <w:tmpl w:val="19788DF6"/>
    <w:lvl w:ilvl="0">
      <w:start w:val="1"/>
      <w:numFmt w:val="decimal"/>
      <w:pStyle w:val="NumberedHeading"/>
      <w:lvlText w:val="%1"/>
      <w:lvlJc w:val="left"/>
      <w:pPr>
        <w:ind w:left="678" w:hanging="567"/>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678" w:hanging="567"/>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530" w:hanging="852"/>
      </w:pPr>
      <w:rPr>
        <w:rFonts w:ascii="Calibri" w:eastAsia="Calibri" w:hAnsi="Calibri" w:cs="Calibri" w:hint="default"/>
        <w:b w:val="0"/>
        <w:bCs w:val="0"/>
        <w:i w:val="0"/>
        <w:iCs w:val="0"/>
        <w:spacing w:val="0"/>
        <w:w w:val="100"/>
        <w:sz w:val="22"/>
        <w:szCs w:val="22"/>
        <w:lang w:val="en-US" w:eastAsia="en-US" w:bidi="ar-SA"/>
      </w:rPr>
    </w:lvl>
    <w:lvl w:ilvl="3">
      <w:start w:val="1"/>
      <w:numFmt w:val="lowerLetter"/>
      <w:lvlText w:val="(%4)"/>
      <w:lvlJc w:val="left"/>
      <w:pPr>
        <w:ind w:left="2097" w:hanging="567"/>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4031" w:hanging="567"/>
      </w:pPr>
      <w:rPr>
        <w:rFonts w:hint="default"/>
        <w:lang w:val="en-US" w:eastAsia="en-US" w:bidi="ar-SA"/>
      </w:rPr>
    </w:lvl>
    <w:lvl w:ilvl="5">
      <w:numFmt w:val="bullet"/>
      <w:lvlText w:val="•"/>
      <w:lvlJc w:val="left"/>
      <w:pPr>
        <w:ind w:left="4997" w:hanging="567"/>
      </w:pPr>
      <w:rPr>
        <w:rFonts w:hint="default"/>
        <w:lang w:val="en-US" w:eastAsia="en-US" w:bidi="ar-SA"/>
      </w:rPr>
    </w:lvl>
    <w:lvl w:ilvl="6">
      <w:numFmt w:val="bullet"/>
      <w:lvlText w:val="•"/>
      <w:lvlJc w:val="left"/>
      <w:pPr>
        <w:ind w:left="5963" w:hanging="567"/>
      </w:pPr>
      <w:rPr>
        <w:rFonts w:hint="default"/>
        <w:lang w:val="en-US" w:eastAsia="en-US" w:bidi="ar-SA"/>
      </w:rPr>
    </w:lvl>
    <w:lvl w:ilvl="7">
      <w:numFmt w:val="bullet"/>
      <w:lvlText w:val="•"/>
      <w:lvlJc w:val="left"/>
      <w:pPr>
        <w:ind w:left="6929" w:hanging="567"/>
      </w:pPr>
      <w:rPr>
        <w:rFonts w:hint="default"/>
        <w:lang w:val="en-US" w:eastAsia="en-US" w:bidi="ar-SA"/>
      </w:rPr>
    </w:lvl>
    <w:lvl w:ilvl="8">
      <w:numFmt w:val="bullet"/>
      <w:lvlText w:val="•"/>
      <w:lvlJc w:val="left"/>
      <w:pPr>
        <w:ind w:left="7894" w:hanging="567"/>
      </w:pPr>
      <w:rPr>
        <w:rFonts w:hint="default"/>
        <w:lang w:val="en-US" w:eastAsia="en-US" w:bidi="ar-SA"/>
      </w:rPr>
    </w:lvl>
  </w:abstractNum>
  <w:abstractNum w:abstractNumId="70" w15:restartNumberingAfterBreak="0">
    <w:nsid w:val="7E973685"/>
    <w:multiLevelType w:val="hybridMultilevel"/>
    <w:tmpl w:val="8F88B87A"/>
    <w:lvl w:ilvl="0" w:tplc="FB00C646">
      <w:start w:val="1"/>
      <w:numFmt w:val="decimal"/>
      <w:pStyle w:val="ScheduleParagraphs"/>
      <w:lvlText w:val="%1."/>
      <w:lvlJc w:val="left"/>
      <w:pPr>
        <w:ind w:left="720" w:hanging="720"/>
      </w:pPr>
      <w:rPr>
        <w:rFonts w:ascii="Tahoma" w:hAnsi="Tahoma" w:hint="default"/>
        <w:b w:val="0"/>
        <w:i w:val="0"/>
        <w:caps w:val="0"/>
        <w:strike w:val="0"/>
        <w:dstrike w:val="0"/>
        <w:vanish w:val="0"/>
        <w:color w:val="000000" w:themeColor="text1"/>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A96746"/>
    <w:multiLevelType w:val="hybridMultilevel"/>
    <w:tmpl w:val="63AE705C"/>
    <w:lvl w:ilvl="0" w:tplc="E2E29E4C">
      <w:numFmt w:val="bullet"/>
      <w:lvlText w:val=""/>
      <w:lvlJc w:val="left"/>
      <w:pPr>
        <w:ind w:left="895" w:hanging="360"/>
      </w:pPr>
      <w:rPr>
        <w:rFonts w:ascii="Symbol" w:eastAsia="Symbol" w:hAnsi="Symbol" w:cs="Symbol" w:hint="default"/>
        <w:b w:val="0"/>
        <w:bCs w:val="0"/>
        <w:i w:val="0"/>
        <w:iCs w:val="0"/>
        <w:spacing w:val="0"/>
        <w:w w:val="100"/>
        <w:sz w:val="22"/>
        <w:szCs w:val="22"/>
        <w:lang w:val="en-US" w:eastAsia="en-US" w:bidi="ar-SA"/>
      </w:rPr>
    </w:lvl>
    <w:lvl w:ilvl="1" w:tplc="6AF4A842">
      <w:numFmt w:val="bullet"/>
      <w:lvlText w:val="•"/>
      <w:lvlJc w:val="left"/>
      <w:pPr>
        <w:ind w:left="1558" w:hanging="360"/>
      </w:pPr>
      <w:rPr>
        <w:rFonts w:hint="default"/>
        <w:lang w:val="en-US" w:eastAsia="en-US" w:bidi="ar-SA"/>
      </w:rPr>
    </w:lvl>
    <w:lvl w:ilvl="2" w:tplc="802A2F96">
      <w:numFmt w:val="bullet"/>
      <w:lvlText w:val="•"/>
      <w:lvlJc w:val="left"/>
      <w:pPr>
        <w:ind w:left="2217" w:hanging="360"/>
      </w:pPr>
      <w:rPr>
        <w:rFonts w:hint="default"/>
        <w:lang w:val="en-US" w:eastAsia="en-US" w:bidi="ar-SA"/>
      </w:rPr>
    </w:lvl>
    <w:lvl w:ilvl="3" w:tplc="F6525B1E">
      <w:numFmt w:val="bullet"/>
      <w:lvlText w:val="•"/>
      <w:lvlJc w:val="left"/>
      <w:pPr>
        <w:ind w:left="2875" w:hanging="360"/>
      </w:pPr>
      <w:rPr>
        <w:rFonts w:hint="default"/>
        <w:lang w:val="en-US" w:eastAsia="en-US" w:bidi="ar-SA"/>
      </w:rPr>
    </w:lvl>
    <w:lvl w:ilvl="4" w:tplc="09AC76B0">
      <w:numFmt w:val="bullet"/>
      <w:lvlText w:val="•"/>
      <w:lvlJc w:val="left"/>
      <w:pPr>
        <w:ind w:left="3534" w:hanging="360"/>
      </w:pPr>
      <w:rPr>
        <w:rFonts w:hint="default"/>
        <w:lang w:val="en-US" w:eastAsia="en-US" w:bidi="ar-SA"/>
      </w:rPr>
    </w:lvl>
    <w:lvl w:ilvl="5" w:tplc="99C82762">
      <w:numFmt w:val="bullet"/>
      <w:lvlText w:val="•"/>
      <w:lvlJc w:val="left"/>
      <w:pPr>
        <w:ind w:left="4193" w:hanging="360"/>
      </w:pPr>
      <w:rPr>
        <w:rFonts w:hint="default"/>
        <w:lang w:val="en-US" w:eastAsia="en-US" w:bidi="ar-SA"/>
      </w:rPr>
    </w:lvl>
    <w:lvl w:ilvl="6" w:tplc="2AA8F2BE">
      <w:numFmt w:val="bullet"/>
      <w:lvlText w:val="•"/>
      <w:lvlJc w:val="left"/>
      <w:pPr>
        <w:ind w:left="4851" w:hanging="360"/>
      </w:pPr>
      <w:rPr>
        <w:rFonts w:hint="default"/>
        <w:lang w:val="en-US" w:eastAsia="en-US" w:bidi="ar-SA"/>
      </w:rPr>
    </w:lvl>
    <w:lvl w:ilvl="7" w:tplc="EE500BAA">
      <w:numFmt w:val="bullet"/>
      <w:lvlText w:val="•"/>
      <w:lvlJc w:val="left"/>
      <w:pPr>
        <w:ind w:left="5510" w:hanging="360"/>
      </w:pPr>
      <w:rPr>
        <w:rFonts w:hint="default"/>
        <w:lang w:val="en-US" w:eastAsia="en-US" w:bidi="ar-SA"/>
      </w:rPr>
    </w:lvl>
    <w:lvl w:ilvl="8" w:tplc="F378C32A">
      <w:numFmt w:val="bullet"/>
      <w:lvlText w:val="•"/>
      <w:lvlJc w:val="left"/>
      <w:pPr>
        <w:ind w:left="6169" w:hanging="360"/>
      </w:pPr>
      <w:rPr>
        <w:rFonts w:hint="default"/>
        <w:lang w:val="en-US" w:eastAsia="en-US" w:bidi="ar-SA"/>
      </w:rPr>
    </w:lvl>
  </w:abstractNum>
  <w:abstractNum w:abstractNumId="72" w15:restartNumberingAfterBreak="0">
    <w:nsid w:val="7EBC4D67"/>
    <w:multiLevelType w:val="hybridMultilevel"/>
    <w:tmpl w:val="4148BE32"/>
    <w:lvl w:ilvl="0" w:tplc="37FC4A10">
      <w:start w:val="1"/>
      <w:numFmt w:val="upperLetter"/>
      <w:lvlText w:val="%1"/>
      <w:lvlJc w:val="left"/>
      <w:pPr>
        <w:ind w:left="976" w:hanging="865"/>
      </w:pPr>
      <w:rPr>
        <w:rFonts w:ascii="Calibri" w:eastAsia="Calibri" w:hAnsi="Calibri" w:cs="Calibri" w:hint="default"/>
        <w:b/>
        <w:bCs/>
        <w:i w:val="0"/>
        <w:iCs w:val="0"/>
        <w:spacing w:val="0"/>
        <w:w w:val="100"/>
        <w:sz w:val="22"/>
        <w:szCs w:val="22"/>
        <w:lang w:val="en-US" w:eastAsia="en-US" w:bidi="ar-SA"/>
      </w:rPr>
    </w:lvl>
    <w:lvl w:ilvl="1" w:tplc="DBDE5BA4">
      <w:numFmt w:val="bullet"/>
      <w:lvlText w:val="•"/>
      <w:lvlJc w:val="left"/>
      <w:pPr>
        <w:ind w:left="1864" w:hanging="865"/>
      </w:pPr>
      <w:rPr>
        <w:rFonts w:hint="default"/>
        <w:lang w:val="en-US" w:eastAsia="en-US" w:bidi="ar-SA"/>
      </w:rPr>
    </w:lvl>
    <w:lvl w:ilvl="2" w:tplc="21A2B0C0">
      <w:numFmt w:val="bullet"/>
      <w:lvlText w:val="•"/>
      <w:lvlJc w:val="left"/>
      <w:pPr>
        <w:ind w:left="2749" w:hanging="865"/>
      </w:pPr>
      <w:rPr>
        <w:rFonts w:hint="default"/>
        <w:lang w:val="en-US" w:eastAsia="en-US" w:bidi="ar-SA"/>
      </w:rPr>
    </w:lvl>
    <w:lvl w:ilvl="3" w:tplc="61AC82F0">
      <w:numFmt w:val="bullet"/>
      <w:lvlText w:val="•"/>
      <w:lvlJc w:val="left"/>
      <w:pPr>
        <w:ind w:left="3633" w:hanging="865"/>
      </w:pPr>
      <w:rPr>
        <w:rFonts w:hint="default"/>
        <w:lang w:val="en-US" w:eastAsia="en-US" w:bidi="ar-SA"/>
      </w:rPr>
    </w:lvl>
    <w:lvl w:ilvl="4" w:tplc="D89ED3D0">
      <w:numFmt w:val="bullet"/>
      <w:lvlText w:val="•"/>
      <w:lvlJc w:val="left"/>
      <w:pPr>
        <w:ind w:left="4518" w:hanging="865"/>
      </w:pPr>
      <w:rPr>
        <w:rFonts w:hint="default"/>
        <w:lang w:val="en-US" w:eastAsia="en-US" w:bidi="ar-SA"/>
      </w:rPr>
    </w:lvl>
    <w:lvl w:ilvl="5" w:tplc="84CE5EB2">
      <w:numFmt w:val="bullet"/>
      <w:lvlText w:val="•"/>
      <w:lvlJc w:val="left"/>
      <w:pPr>
        <w:ind w:left="5403" w:hanging="865"/>
      </w:pPr>
      <w:rPr>
        <w:rFonts w:hint="default"/>
        <w:lang w:val="en-US" w:eastAsia="en-US" w:bidi="ar-SA"/>
      </w:rPr>
    </w:lvl>
    <w:lvl w:ilvl="6" w:tplc="5E8A3504">
      <w:numFmt w:val="bullet"/>
      <w:lvlText w:val="•"/>
      <w:lvlJc w:val="left"/>
      <w:pPr>
        <w:ind w:left="6287" w:hanging="865"/>
      </w:pPr>
      <w:rPr>
        <w:rFonts w:hint="default"/>
        <w:lang w:val="en-US" w:eastAsia="en-US" w:bidi="ar-SA"/>
      </w:rPr>
    </w:lvl>
    <w:lvl w:ilvl="7" w:tplc="6C72CA48">
      <w:numFmt w:val="bullet"/>
      <w:lvlText w:val="•"/>
      <w:lvlJc w:val="left"/>
      <w:pPr>
        <w:ind w:left="7172" w:hanging="865"/>
      </w:pPr>
      <w:rPr>
        <w:rFonts w:hint="default"/>
        <w:lang w:val="en-US" w:eastAsia="en-US" w:bidi="ar-SA"/>
      </w:rPr>
    </w:lvl>
    <w:lvl w:ilvl="8" w:tplc="AB707C94">
      <w:numFmt w:val="bullet"/>
      <w:lvlText w:val="•"/>
      <w:lvlJc w:val="left"/>
      <w:pPr>
        <w:ind w:left="8057" w:hanging="865"/>
      </w:pPr>
      <w:rPr>
        <w:rFonts w:hint="default"/>
        <w:lang w:val="en-US" w:eastAsia="en-US" w:bidi="ar-SA"/>
      </w:rPr>
    </w:lvl>
  </w:abstractNum>
  <w:num w:numId="1" w16cid:durableId="1442333543">
    <w:abstractNumId w:val="59"/>
  </w:num>
  <w:num w:numId="2" w16cid:durableId="1909874701">
    <w:abstractNumId w:val="44"/>
  </w:num>
  <w:num w:numId="3" w16cid:durableId="1748111803">
    <w:abstractNumId w:val="36"/>
  </w:num>
  <w:num w:numId="4" w16cid:durableId="1737849342">
    <w:abstractNumId w:val="6"/>
  </w:num>
  <w:num w:numId="5" w16cid:durableId="139152808">
    <w:abstractNumId w:val="13"/>
  </w:num>
  <w:num w:numId="6" w16cid:durableId="806043803">
    <w:abstractNumId w:val="56"/>
  </w:num>
  <w:num w:numId="7" w16cid:durableId="1380742715">
    <w:abstractNumId w:val="18"/>
  </w:num>
  <w:num w:numId="8" w16cid:durableId="1586959128">
    <w:abstractNumId w:val="22"/>
  </w:num>
  <w:num w:numId="9" w16cid:durableId="997267242">
    <w:abstractNumId w:val="61"/>
  </w:num>
  <w:num w:numId="10" w16cid:durableId="1028606917">
    <w:abstractNumId w:val="62"/>
  </w:num>
  <w:num w:numId="11" w16cid:durableId="894925998">
    <w:abstractNumId w:val="29"/>
  </w:num>
  <w:num w:numId="12" w16cid:durableId="1751077866">
    <w:abstractNumId w:val="40"/>
  </w:num>
  <w:num w:numId="13" w16cid:durableId="441997645">
    <w:abstractNumId w:val="28"/>
  </w:num>
  <w:num w:numId="14" w16cid:durableId="2056078212">
    <w:abstractNumId w:val="54"/>
  </w:num>
  <w:num w:numId="15" w16cid:durableId="1711220135">
    <w:abstractNumId w:val="42"/>
  </w:num>
  <w:num w:numId="16" w16cid:durableId="1973096836">
    <w:abstractNumId w:val="24"/>
  </w:num>
  <w:num w:numId="17" w16cid:durableId="1018853595">
    <w:abstractNumId w:val="3"/>
  </w:num>
  <w:num w:numId="18" w16cid:durableId="615139104">
    <w:abstractNumId w:val="2"/>
  </w:num>
  <w:num w:numId="19" w16cid:durableId="284040884">
    <w:abstractNumId w:val="14"/>
  </w:num>
  <w:num w:numId="20" w16cid:durableId="596912424">
    <w:abstractNumId w:val="38"/>
  </w:num>
  <w:num w:numId="21" w16cid:durableId="1838034647">
    <w:abstractNumId w:val="21"/>
  </w:num>
  <w:num w:numId="22" w16cid:durableId="1299721939">
    <w:abstractNumId w:val="33"/>
  </w:num>
  <w:num w:numId="23" w16cid:durableId="1367608556">
    <w:abstractNumId w:val="63"/>
  </w:num>
  <w:num w:numId="24" w16cid:durableId="387873821">
    <w:abstractNumId w:val="16"/>
  </w:num>
  <w:num w:numId="25" w16cid:durableId="1060982956">
    <w:abstractNumId w:val="23"/>
  </w:num>
  <w:num w:numId="26" w16cid:durableId="1073628083">
    <w:abstractNumId w:val="8"/>
  </w:num>
  <w:num w:numId="27" w16cid:durableId="468326224">
    <w:abstractNumId w:val="53"/>
  </w:num>
  <w:num w:numId="28" w16cid:durableId="1446583059">
    <w:abstractNumId w:val="10"/>
  </w:num>
  <w:num w:numId="29" w16cid:durableId="1567373824">
    <w:abstractNumId w:val="57"/>
  </w:num>
  <w:num w:numId="30" w16cid:durableId="1410345399">
    <w:abstractNumId w:val="37"/>
  </w:num>
  <w:num w:numId="31" w16cid:durableId="1116214749">
    <w:abstractNumId w:val="46"/>
  </w:num>
  <w:num w:numId="32" w16cid:durableId="668682265">
    <w:abstractNumId w:val="35"/>
  </w:num>
  <w:num w:numId="33" w16cid:durableId="285085764">
    <w:abstractNumId w:val="41"/>
  </w:num>
  <w:num w:numId="34" w16cid:durableId="289479990">
    <w:abstractNumId w:val="72"/>
  </w:num>
  <w:num w:numId="35" w16cid:durableId="317852989">
    <w:abstractNumId w:val="47"/>
  </w:num>
  <w:num w:numId="36" w16cid:durableId="1774589996">
    <w:abstractNumId w:val="52"/>
  </w:num>
  <w:num w:numId="37" w16cid:durableId="1231034658">
    <w:abstractNumId w:val="9"/>
  </w:num>
  <w:num w:numId="38" w16cid:durableId="1898466876">
    <w:abstractNumId w:val="60"/>
  </w:num>
  <w:num w:numId="39" w16cid:durableId="796215385">
    <w:abstractNumId w:val="17"/>
  </w:num>
  <w:num w:numId="40" w16cid:durableId="2076970491">
    <w:abstractNumId w:val="58"/>
  </w:num>
  <w:num w:numId="41" w16cid:durableId="1783184375">
    <w:abstractNumId w:val="11"/>
  </w:num>
  <w:num w:numId="42" w16cid:durableId="2067028555">
    <w:abstractNumId w:val="55"/>
  </w:num>
  <w:num w:numId="43" w16cid:durableId="2126340843">
    <w:abstractNumId w:val="51"/>
  </w:num>
  <w:num w:numId="44" w16cid:durableId="1891839485">
    <w:abstractNumId w:val="45"/>
  </w:num>
  <w:num w:numId="45" w16cid:durableId="553082252">
    <w:abstractNumId w:val="34"/>
  </w:num>
  <w:num w:numId="46" w16cid:durableId="1619293295">
    <w:abstractNumId w:val="30"/>
  </w:num>
  <w:num w:numId="47" w16cid:durableId="532353750">
    <w:abstractNumId w:val="65"/>
  </w:num>
  <w:num w:numId="48" w16cid:durableId="17388176">
    <w:abstractNumId w:val="67"/>
  </w:num>
  <w:num w:numId="49" w16cid:durableId="1392077488">
    <w:abstractNumId w:val="25"/>
  </w:num>
  <w:num w:numId="50" w16cid:durableId="2051110084">
    <w:abstractNumId w:val="66"/>
  </w:num>
  <w:num w:numId="51" w16cid:durableId="268894499">
    <w:abstractNumId w:val="27"/>
  </w:num>
  <w:num w:numId="52" w16cid:durableId="565921548">
    <w:abstractNumId w:val="15"/>
  </w:num>
  <w:num w:numId="53" w16cid:durableId="1731490071">
    <w:abstractNumId w:val="4"/>
  </w:num>
  <w:num w:numId="54" w16cid:durableId="25716345">
    <w:abstractNumId w:val="68"/>
  </w:num>
  <w:num w:numId="55" w16cid:durableId="1559126989">
    <w:abstractNumId w:val="32"/>
  </w:num>
  <w:num w:numId="56" w16cid:durableId="721902086">
    <w:abstractNumId w:val="39"/>
  </w:num>
  <w:num w:numId="57" w16cid:durableId="1897204509">
    <w:abstractNumId w:val="69"/>
  </w:num>
  <w:num w:numId="58" w16cid:durableId="1791585164">
    <w:abstractNumId w:val="49"/>
  </w:num>
  <w:num w:numId="59" w16cid:durableId="1563832180">
    <w:abstractNumId w:val="1"/>
  </w:num>
  <w:num w:numId="60" w16cid:durableId="1430083753">
    <w:abstractNumId w:val="12"/>
  </w:num>
  <w:num w:numId="61" w16cid:durableId="2076588893">
    <w:abstractNumId w:val="31"/>
  </w:num>
  <w:num w:numId="62" w16cid:durableId="1139955390">
    <w:abstractNumId w:val="7"/>
    <w:lvlOverride w:ilvl="0">
      <w:lvl w:ilvl="0">
        <w:start w:val="1"/>
        <w:numFmt w:val="lowerLetter"/>
        <w:lvlText w:val="(%1)"/>
        <w:lvlJc w:val="left"/>
        <w:pPr>
          <w:ind w:left="567" w:hanging="352"/>
        </w:pPr>
        <w:rPr>
          <w:rFonts w:ascii="Calibri" w:eastAsia="Calibri" w:hAnsi="Calibri" w:cs="Calibri" w:hint="default"/>
          <w:b w:val="0"/>
          <w:bCs w:val="0"/>
          <w:i w:val="0"/>
          <w:iCs w:val="0"/>
          <w:spacing w:val="-1"/>
          <w:w w:val="100"/>
          <w:sz w:val="22"/>
          <w:szCs w:val="22"/>
        </w:rPr>
      </w:lvl>
    </w:lvlOverride>
    <w:lvlOverride w:ilvl="1">
      <w:lvl w:ilvl="1">
        <w:start w:val="1"/>
        <w:numFmt w:val="lowerRoman"/>
        <w:lvlText w:val="(%2)"/>
        <w:lvlJc w:val="left"/>
        <w:pPr>
          <w:ind w:left="1349" w:hanging="567"/>
        </w:pPr>
        <w:rPr>
          <w:rFonts w:asciiTheme="minorHAnsi" w:hAnsiTheme="minorHAnsi" w:hint="default"/>
          <w:sz w:val="22"/>
        </w:rPr>
      </w:lvl>
    </w:lvlOverride>
    <w:lvlOverride w:ilvl="2">
      <w:lvl w:ilvl="2">
        <w:start w:val="1"/>
        <w:numFmt w:val="decimal"/>
        <w:lvlText w:val="%3."/>
        <w:lvlJc w:val="right"/>
        <w:pPr>
          <w:ind w:left="2160" w:hanging="180"/>
        </w:pPr>
        <w:rPr>
          <w:rFonts w:asciiTheme="minorHAnsi" w:hAnsiTheme="minorHAnsi" w:hint="default"/>
          <w:sz w:val="22"/>
        </w:rPr>
      </w:lvl>
    </w:lvlOverride>
    <w:lvlOverride w:ilvl="3">
      <w:lvl w:ilvl="3">
        <w:start w:val="1"/>
        <w:numFmt w:val="upperLetter"/>
        <w:lvlText w:val="%4."/>
        <w:lvlJc w:val="left"/>
        <w:pPr>
          <w:ind w:left="2880" w:hanging="360"/>
        </w:pPr>
        <w:rPr>
          <w:rFonts w:hint="default"/>
        </w:rPr>
      </w:lvl>
    </w:lvlOverride>
    <w:lvlOverride w:ilvl="4">
      <w:lvl w:ilvl="4">
        <w:start w:val="1"/>
        <w:numFmt w:val="lowerRoman"/>
        <w:lvlText w:val="%5."/>
        <w:lvlJc w:val="left"/>
        <w:pPr>
          <w:ind w:left="3600" w:hanging="360"/>
        </w:pPr>
        <w:rPr>
          <w:rFonts w:hint="default"/>
        </w:rPr>
      </w:lvl>
    </w:lvlOverride>
    <w:lvlOverride w:ilvl="5">
      <w:lvl w:ilvl="5">
        <w:start w:val="1"/>
        <w:numFmt w:val="decimal"/>
        <w:lvlText w:val="%6."/>
        <w:lvlJc w:val="right"/>
        <w:pPr>
          <w:ind w:left="4320" w:hanging="180"/>
        </w:pPr>
        <w:rPr>
          <w:rFonts w:hint="default"/>
        </w:rPr>
      </w:lvl>
    </w:lvlOverride>
    <w:lvlOverride w:ilvl="6">
      <w:lvl w:ilvl="6">
        <w:start w:val="1"/>
        <w:numFmt w:val="decimalZero"/>
        <w:lvlText w:val="%7."/>
        <w:lvlJc w:val="left"/>
        <w:pPr>
          <w:ind w:left="5040" w:hanging="360"/>
        </w:pPr>
        <w:rPr>
          <w:rFonts w:hint="default"/>
        </w:rPr>
      </w:lvl>
    </w:lvlOverride>
    <w:lvlOverride w:ilvl="7">
      <w:lvl w:ilvl="7">
        <w:start w:val="1"/>
        <mc:AlternateContent>
          <mc:Choice Requires="w14">
            <w:numFmt w:val="custom" w:format="001, 002, 003, ..."/>
          </mc:Choice>
          <mc:Fallback>
            <w:numFmt w:val="decimal"/>
          </mc:Fallback>
        </mc:AlternateContent>
        <w:lvlText w:val="%8."/>
        <w:lvlJc w:val="left"/>
        <w:pPr>
          <w:ind w:left="5760" w:hanging="360"/>
        </w:pPr>
        <w:rPr>
          <w:rFonts w:hint="default"/>
        </w:rPr>
      </w:lvl>
    </w:lvlOverride>
    <w:lvlOverride w:ilvl="8">
      <w:lvl w:ilvl="8">
        <w:start w:val="1"/>
        <mc:AlternateContent>
          <mc:Choice Requires="w14">
            <w:numFmt w:val="custom" w:format="0001, 0002, 0003, ..."/>
          </mc:Choice>
          <mc:Fallback>
            <w:numFmt w:val="decimal"/>
          </mc:Fallback>
        </mc:AlternateContent>
        <w:lvlText w:val="%9."/>
        <w:lvlJc w:val="right"/>
        <w:pPr>
          <w:ind w:left="6480" w:hanging="180"/>
        </w:pPr>
        <w:rPr>
          <w:rFonts w:hint="default"/>
        </w:rPr>
      </w:lvl>
    </w:lvlOverride>
  </w:num>
  <w:num w:numId="63" w16cid:durableId="401219835">
    <w:abstractNumId w:val="5"/>
  </w:num>
  <w:num w:numId="64" w16cid:durableId="945501265">
    <w:abstractNumId w:val="70"/>
  </w:num>
  <w:num w:numId="65" w16cid:durableId="990207374">
    <w:abstractNumId w:val="50"/>
  </w:num>
  <w:num w:numId="66" w16cid:durableId="14696633">
    <w:abstractNumId w:val="20"/>
  </w:num>
  <w:num w:numId="67" w16cid:durableId="322853247">
    <w:abstractNumId w:val="43"/>
  </w:num>
  <w:num w:numId="68" w16cid:durableId="1792044916">
    <w:abstractNumId w:val="64"/>
  </w:num>
  <w:num w:numId="69" w16cid:durableId="1708987212">
    <w:abstractNumId w:val="71"/>
  </w:num>
  <w:num w:numId="70" w16cid:durableId="881484526">
    <w:abstractNumId w:val="48"/>
  </w:num>
  <w:num w:numId="71" w16cid:durableId="2045785079">
    <w:abstractNumId w:val="19"/>
  </w:num>
  <w:num w:numId="72" w16cid:durableId="671685584">
    <w:abstractNumId w:val="0"/>
  </w:num>
  <w:num w:numId="73" w16cid:durableId="1702778978">
    <w:abstractNumId w:val="2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y Andrews">
    <w15:presenceInfo w15:providerId="AD" w15:userId="S::lucy.andrews@redbridge.gov.uk::64073cd7-4ea7-42ba-9f3b-f0cddeeda081"/>
  </w15:person>
  <w15:person w15:author="Andrew Smith">
    <w15:presenceInfo w15:providerId="AD" w15:userId="S::Andrew.Smith@redbridge.gov.uk::1b4b8ceb-afe2-4bfb-b7cb-5c202c28f8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6F"/>
    <w:rsid w:val="000039C5"/>
    <w:rsid w:val="0000439E"/>
    <w:rsid w:val="00007569"/>
    <w:rsid w:val="00030A78"/>
    <w:rsid w:val="00031C7E"/>
    <w:rsid w:val="00032ACC"/>
    <w:rsid w:val="000372B5"/>
    <w:rsid w:val="00040523"/>
    <w:rsid w:val="00042AE5"/>
    <w:rsid w:val="00047EB0"/>
    <w:rsid w:val="0005152E"/>
    <w:rsid w:val="0005439D"/>
    <w:rsid w:val="00055330"/>
    <w:rsid w:val="00064B2F"/>
    <w:rsid w:val="0007037C"/>
    <w:rsid w:val="0007067C"/>
    <w:rsid w:val="00074BFD"/>
    <w:rsid w:val="00074F27"/>
    <w:rsid w:val="00076516"/>
    <w:rsid w:val="00076773"/>
    <w:rsid w:val="00077AA6"/>
    <w:rsid w:val="00082B4F"/>
    <w:rsid w:val="00083C5B"/>
    <w:rsid w:val="00084439"/>
    <w:rsid w:val="000862A3"/>
    <w:rsid w:val="000A1892"/>
    <w:rsid w:val="000B5D1F"/>
    <w:rsid w:val="000B770E"/>
    <w:rsid w:val="000C0A13"/>
    <w:rsid w:val="000C0C13"/>
    <w:rsid w:val="000C7651"/>
    <w:rsid w:val="000D5486"/>
    <w:rsid w:val="000F4614"/>
    <w:rsid w:val="000F5291"/>
    <w:rsid w:val="00100F28"/>
    <w:rsid w:val="00110C69"/>
    <w:rsid w:val="00111A4F"/>
    <w:rsid w:val="00114AD0"/>
    <w:rsid w:val="001150A5"/>
    <w:rsid w:val="001179F8"/>
    <w:rsid w:val="00120251"/>
    <w:rsid w:val="0012236B"/>
    <w:rsid w:val="001246D0"/>
    <w:rsid w:val="00132048"/>
    <w:rsid w:val="001326CD"/>
    <w:rsid w:val="001343EF"/>
    <w:rsid w:val="00134E29"/>
    <w:rsid w:val="00136453"/>
    <w:rsid w:val="00136EC9"/>
    <w:rsid w:val="001417AD"/>
    <w:rsid w:val="001431A5"/>
    <w:rsid w:val="00144F85"/>
    <w:rsid w:val="00145AC9"/>
    <w:rsid w:val="00147255"/>
    <w:rsid w:val="00147525"/>
    <w:rsid w:val="001508F7"/>
    <w:rsid w:val="00150935"/>
    <w:rsid w:val="00150D24"/>
    <w:rsid w:val="00160B7A"/>
    <w:rsid w:val="0016751F"/>
    <w:rsid w:val="001713A0"/>
    <w:rsid w:val="00172B2E"/>
    <w:rsid w:val="00173A8C"/>
    <w:rsid w:val="001744BF"/>
    <w:rsid w:val="00176F06"/>
    <w:rsid w:val="00182303"/>
    <w:rsid w:val="001860D0"/>
    <w:rsid w:val="00186B46"/>
    <w:rsid w:val="00186DF6"/>
    <w:rsid w:val="0019351E"/>
    <w:rsid w:val="001A42F8"/>
    <w:rsid w:val="001A69D7"/>
    <w:rsid w:val="001A755C"/>
    <w:rsid w:val="001B0A20"/>
    <w:rsid w:val="001B1BBB"/>
    <w:rsid w:val="001B2CF1"/>
    <w:rsid w:val="001B4CEB"/>
    <w:rsid w:val="001B624F"/>
    <w:rsid w:val="001C37C1"/>
    <w:rsid w:val="001C5D05"/>
    <w:rsid w:val="001D1715"/>
    <w:rsid w:val="001E0B41"/>
    <w:rsid w:val="001E3765"/>
    <w:rsid w:val="001E6E9E"/>
    <w:rsid w:val="002074AB"/>
    <w:rsid w:val="00213CF0"/>
    <w:rsid w:val="00221609"/>
    <w:rsid w:val="002263ED"/>
    <w:rsid w:val="002465C4"/>
    <w:rsid w:val="00255605"/>
    <w:rsid w:val="002560A8"/>
    <w:rsid w:val="00262A6D"/>
    <w:rsid w:val="0026569B"/>
    <w:rsid w:val="00266822"/>
    <w:rsid w:val="00267AEE"/>
    <w:rsid w:val="00271801"/>
    <w:rsid w:val="00272B8A"/>
    <w:rsid w:val="002757B0"/>
    <w:rsid w:val="00286031"/>
    <w:rsid w:val="00290201"/>
    <w:rsid w:val="00291AF8"/>
    <w:rsid w:val="00292CD7"/>
    <w:rsid w:val="00294D9E"/>
    <w:rsid w:val="002A1F14"/>
    <w:rsid w:val="002A27EA"/>
    <w:rsid w:val="002A5189"/>
    <w:rsid w:val="002A7223"/>
    <w:rsid w:val="002C4943"/>
    <w:rsid w:val="002C68FA"/>
    <w:rsid w:val="002D58AC"/>
    <w:rsid w:val="002E3813"/>
    <w:rsid w:val="002E55F0"/>
    <w:rsid w:val="002F295D"/>
    <w:rsid w:val="002F2D27"/>
    <w:rsid w:val="002F3328"/>
    <w:rsid w:val="002F63E6"/>
    <w:rsid w:val="002F7464"/>
    <w:rsid w:val="00302E3D"/>
    <w:rsid w:val="00304307"/>
    <w:rsid w:val="003121CD"/>
    <w:rsid w:val="00313230"/>
    <w:rsid w:val="003136EE"/>
    <w:rsid w:val="00316912"/>
    <w:rsid w:val="00316ADC"/>
    <w:rsid w:val="0032252D"/>
    <w:rsid w:val="00323BE1"/>
    <w:rsid w:val="00326DC8"/>
    <w:rsid w:val="003303B7"/>
    <w:rsid w:val="00330607"/>
    <w:rsid w:val="003310D1"/>
    <w:rsid w:val="0033619B"/>
    <w:rsid w:val="00340FA4"/>
    <w:rsid w:val="00347310"/>
    <w:rsid w:val="00347495"/>
    <w:rsid w:val="003517B0"/>
    <w:rsid w:val="00356BC7"/>
    <w:rsid w:val="00362AC2"/>
    <w:rsid w:val="00371D31"/>
    <w:rsid w:val="00375FBA"/>
    <w:rsid w:val="00376761"/>
    <w:rsid w:val="0038492E"/>
    <w:rsid w:val="0038494B"/>
    <w:rsid w:val="003929FE"/>
    <w:rsid w:val="0039422C"/>
    <w:rsid w:val="003942EA"/>
    <w:rsid w:val="00397780"/>
    <w:rsid w:val="003A1683"/>
    <w:rsid w:val="003A718B"/>
    <w:rsid w:val="003B0390"/>
    <w:rsid w:val="003B0E51"/>
    <w:rsid w:val="003B190F"/>
    <w:rsid w:val="003B33CA"/>
    <w:rsid w:val="003B7C47"/>
    <w:rsid w:val="003C57D9"/>
    <w:rsid w:val="003C6B8C"/>
    <w:rsid w:val="003D0086"/>
    <w:rsid w:val="003E622E"/>
    <w:rsid w:val="003F04D4"/>
    <w:rsid w:val="003F26D8"/>
    <w:rsid w:val="003F3A35"/>
    <w:rsid w:val="003F736B"/>
    <w:rsid w:val="0040122E"/>
    <w:rsid w:val="004018EE"/>
    <w:rsid w:val="004115F2"/>
    <w:rsid w:val="00412D93"/>
    <w:rsid w:val="00415BE3"/>
    <w:rsid w:val="004218BD"/>
    <w:rsid w:val="00422B8A"/>
    <w:rsid w:val="00424011"/>
    <w:rsid w:val="00426653"/>
    <w:rsid w:val="00426BFC"/>
    <w:rsid w:val="00432194"/>
    <w:rsid w:val="004331EB"/>
    <w:rsid w:val="00444CC2"/>
    <w:rsid w:val="00445A26"/>
    <w:rsid w:val="00447595"/>
    <w:rsid w:val="0046007F"/>
    <w:rsid w:val="00472211"/>
    <w:rsid w:val="00473E47"/>
    <w:rsid w:val="004758AE"/>
    <w:rsid w:val="0047600A"/>
    <w:rsid w:val="00481137"/>
    <w:rsid w:val="0048745C"/>
    <w:rsid w:val="00496909"/>
    <w:rsid w:val="00497EF9"/>
    <w:rsid w:val="004A0E5B"/>
    <w:rsid w:val="004A46DC"/>
    <w:rsid w:val="004A5B32"/>
    <w:rsid w:val="004B3AA0"/>
    <w:rsid w:val="004B432B"/>
    <w:rsid w:val="004B7C9F"/>
    <w:rsid w:val="004C03A9"/>
    <w:rsid w:val="004C7008"/>
    <w:rsid w:val="004D63B8"/>
    <w:rsid w:val="004E1166"/>
    <w:rsid w:val="004E287F"/>
    <w:rsid w:val="004E57F0"/>
    <w:rsid w:val="004E5AA1"/>
    <w:rsid w:val="004E5AB8"/>
    <w:rsid w:val="005001CC"/>
    <w:rsid w:val="00510DF5"/>
    <w:rsid w:val="005116D9"/>
    <w:rsid w:val="00527133"/>
    <w:rsid w:val="0053199E"/>
    <w:rsid w:val="00532595"/>
    <w:rsid w:val="00532D5F"/>
    <w:rsid w:val="005349FC"/>
    <w:rsid w:val="0053637E"/>
    <w:rsid w:val="005375C4"/>
    <w:rsid w:val="0054030B"/>
    <w:rsid w:val="005422DA"/>
    <w:rsid w:val="005455F2"/>
    <w:rsid w:val="005511EC"/>
    <w:rsid w:val="005533F2"/>
    <w:rsid w:val="00574B52"/>
    <w:rsid w:val="005803F1"/>
    <w:rsid w:val="0058674F"/>
    <w:rsid w:val="00586FEF"/>
    <w:rsid w:val="00590F5D"/>
    <w:rsid w:val="00593B53"/>
    <w:rsid w:val="00597D87"/>
    <w:rsid w:val="005A0128"/>
    <w:rsid w:val="005A1D6B"/>
    <w:rsid w:val="005A284E"/>
    <w:rsid w:val="005A38F9"/>
    <w:rsid w:val="005A58AB"/>
    <w:rsid w:val="005A6E7A"/>
    <w:rsid w:val="005B2806"/>
    <w:rsid w:val="005B2ACC"/>
    <w:rsid w:val="005B3AEF"/>
    <w:rsid w:val="005C2D19"/>
    <w:rsid w:val="005C5132"/>
    <w:rsid w:val="005C5197"/>
    <w:rsid w:val="005D1FD7"/>
    <w:rsid w:val="005E66D3"/>
    <w:rsid w:val="005F02E1"/>
    <w:rsid w:val="006003FC"/>
    <w:rsid w:val="0060720A"/>
    <w:rsid w:val="0061092C"/>
    <w:rsid w:val="00617D7C"/>
    <w:rsid w:val="00626E97"/>
    <w:rsid w:val="00641FF9"/>
    <w:rsid w:val="006445E4"/>
    <w:rsid w:val="00650E54"/>
    <w:rsid w:val="00650E8D"/>
    <w:rsid w:val="00651841"/>
    <w:rsid w:val="006529B6"/>
    <w:rsid w:val="00660CAE"/>
    <w:rsid w:val="00661CFD"/>
    <w:rsid w:val="00672E1B"/>
    <w:rsid w:val="00677B26"/>
    <w:rsid w:val="00682163"/>
    <w:rsid w:val="006848A5"/>
    <w:rsid w:val="00686669"/>
    <w:rsid w:val="00691260"/>
    <w:rsid w:val="00692C95"/>
    <w:rsid w:val="00694F7E"/>
    <w:rsid w:val="006A06C5"/>
    <w:rsid w:val="006A5D7B"/>
    <w:rsid w:val="006B7857"/>
    <w:rsid w:val="006C0365"/>
    <w:rsid w:val="006C09B9"/>
    <w:rsid w:val="006C1D2A"/>
    <w:rsid w:val="006C2936"/>
    <w:rsid w:val="006C728E"/>
    <w:rsid w:val="006D0130"/>
    <w:rsid w:val="006D11F0"/>
    <w:rsid w:val="006D457B"/>
    <w:rsid w:val="006D4FD9"/>
    <w:rsid w:val="006D7FB5"/>
    <w:rsid w:val="006E01AE"/>
    <w:rsid w:val="006F3E15"/>
    <w:rsid w:val="006F78C9"/>
    <w:rsid w:val="007109A1"/>
    <w:rsid w:val="00711371"/>
    <w:rsid w:val="00714548"/>
    <w:rsid w:val="007230BA"/>
    <w:rsid w:val="00724085"/>
    <w:rsid w:val="007251B6"/>
    <w:rsid w:val="00725BB6"/>
    <w:rsid w:val="0073514D"/>
    <w:rsid w:val="007363A3"/>
    <w:rsid w:val="0074206C"/>
    <w:rsid w:val="00744219"/>
    <w:rsid w:val="00753E7C"/>
    <w:rsid w:val="00754B00"/>
    <w:rsid w:val="00757255"/>
    <w:rsid w:val="00766721"/>
    <w:rsid w:val="0077260D"/>
    <w:rsid w:val="0078138D"/>
    <w:rsid w:val="007878ED"/>
    <w:rsid w:val="007A6275"/>
    <w:rsid w:val="007B0C24"/>
    <w:rsid w:val="007B4E96"/>
    <w:rsid w:val="007B6CD0"/>
    <w:rsid w:val="007B79F1"/>
    <w:rsid w:val="007C3040"/>
    <w:rsid w:val="007C4C4A"/>
    <w:rsid w:val="007C6D12"/>
    <w:rsid w:val="007D584D"/>
    <w:rsid w:val="007D7B10"/>
    <w:rsid w:val="007E0322"/>
    <w:rsid w:val="007E2E0B"/>
    <w:rsid w:val="007E69F5"/>
    <w:rsid w:val="007F48D4"/>
    <w:rsid w:val="00800E89"/>
    <w:rsid w:val="00801446"/>
    <w:rsid w:val="00804D2A"/>
    <w:rsid w:val="00806501"/>
    <w:rsid w:val="00816505"/>
    <w:rsid w:val="00817371"/>
    <w:rsid w:val="0082038F"/>
    <w:rsid w:val="00824CA3"/>
    <w:rsid w:val="008279D6"/>
    <w:rsid w:val="0084148F"/>
    <w:rsid w:val="00844697"/>
    <w:rsid w:val="0084508C"/>
    <w:rsid w:val="00845253"/>
    <w:rsid w:val="00852071"/>
    <w:rsid w:val="008535A4"/>
    <w:rsid w:val="00867979"/>
    <w:rsid w:val="00872394"/>
    <w:rsid w:val="008737E8"/>
    <w:rsid w:val="0087670D"/>
    <w:rsid w:val="00876A6F"/>
    <w:rsid w:val="00877CFB"/>
    <w:rsid w:val="008865CC"/>
    <w:rsid w:val="00887511"/>
    <w:rsid w:val="00893594"/>
    <w:rsid w:val="008935E8"/>
    <w:rsid w:val="00893AA9"/>
    <w:rsid w:val="00893E39"/>
    <w:rsid w:val="008B0B81"/>
    <w:rsid w:val="008C2CAC"/>
    <w:rsid w:val="008C3B79"/>
    <w:rsid w:val="008C5F2B"/>
    <w:rsid w:val="008C635D"/>
    <w:rsid w:val="008C6E08"/>
    <w:rsid w:val="008D1BB6"/>
    <w:rsid w:val="008D2DCD"/>
    <w:rsid w:val="008D3530"/>
    <w:rsid w:val="008D4E59"/>
    <w:rsid w:val="008E166D"/>
    <w:rsid w:val="008E22ED"/>
    <w:rsid w:val="008E2CAB"/>
    <w:rsid w:val="008F42D7"/>
    <w:rsid w:val="008F5254"/>
    <w:rsid w:val="00902984"/>
    <w:rsid w:val="0090478E"/>
    <w:rsid w:val="00905976"/>
    <w:rsid w:val="0090625C"/>
    <w:rsid w:val="009169DA"/>
    <w:rsid w:val="00924BDA"/>
    <w:rsid w:val="00926816"/>
    <w:rsid w:val="0093504C"/>
    <w:rsid w:val="00937512"/>
    <w:rsid w:val="00940752"/>
    <w:rsid w:val="00946F25"/>
    <w:rsid w:val="0095371E"/>
    <w:rsid w:val="00955D5B"/>
    <w:rsid w:val="00956E4F"/>
    <w:rsid w:val="00957D88"/>
    <w:rsid w:val="00960AA9"/>
    <w:rsid w:val="00960D41"/>
    <w:rsid w:val="00962ADE"/>
    <w:rsid w:val="00962F34"/>
    <w:rsid w:val="00972A40"/>
    <w:rsid w:val="009740C9"/>
    <w:rsid w:val="00975E9E"/>
    <w:rsid w:val="009777FC"/>
    <w:rsid w:val="009822A2"/>
    <w:rsid w:val="00986CCE"/>
    <w:rsid w:val="00991031"/>
    <w:rsid w:val="009A167D"/>
    <w:rsid w:val="009B08FB"/>
    <w:rsid w:val="009B1B3D"/>
    <w:rsid w:val="009B3DBB"/>
    <w:rsid w:val="009B5A89"/>
    <w:rsid w:val="009D0F8E"/>
    <w:rsid w:val="009D16A0"/>
    <w:rsid w:val="009D376D"/>
    <w:rsid w:val="009D79E5"/>
    <w:rsid w:val="009E3597"/>
    <w:rsid w:val="009F0415"/>
    <w:rsid w:val="009F1327"/>
    <w:rsid w:val="009F2388"/>
    <w:rsid w:val="009F739D"/>
    <w:rsid w:val="00A00FAE"/>
    <w:rsid w:val="00A01E0E"/>
    <w:rsid w:val="00A02309"/>
    <w:rsid w:val="00A102E0"/>
    <w:rsid w:val="00A14DCD"/>
    <w:rsid w:val="00A22AA2"/>
    <w:rsid w:val="00A317C6"/>
    <w:rsid w:val="00A32013"/>
    <w:rsid w:val="00A337E6"/>
    <w:rsid w:val="00A366FD"/>
    <w:rsid w:val="00A3757B"/>
    <w:rsid w:val="00A405A2"/>
    <w:rsid w:val="00A4582E"/>
    <w:rsid w:val="00A462B7"/>
    <w:rsid w:val="00A55145"/>
    <w:rsid w:val="00A57992"/>
    <w:rsid w:val="00A606FD"/>
    <w:rsid w:val="00A60C6E"/>
    <w:rsid w:val="00A61390"/>
    <w:rsid w:val="00A6172C"/>
    <w:rsid w:val="00A62043"/>
    <w:rsid w:val="00A64832"/>
    <w:rsid w:val="00A65438"/>
    <w:rsid w:val="00A65828"/>
    <w:rsid w:val="00A67EFC"/>
    <w:rsid w:val="00A721CB"/>
    <w:rsid w:val="00A77981"/>
    <w:rsid w:val="00A817B7"/>
    <w:rsid w:val="00A81CD1"/>
    <w:rsid w:val="00A8509E"/>
    <w:rsid w:val="00A8532B"/>
    <w:rsid w:val="00A87E98"/>
    <w:rsid w:val="00AA58E0"/>
    <w:rsid w:val="00AA77AA"/>
    <w:rsid w:val="00AB07E4"/>
    <w:rsid w:val="00AB60F4"/>
    <w:rsid w:val="00AB743E"/>
    <w:rsid w:val="00AC6C84"/>
    <w:rsid w:val="00AC6E5F"/>
    <w:rsid w:val="00AD3928"/>
    <w:rsid w:val="00AE1496"/>
    <w:rsid w:val="00AE3643"/>
    <w:rsid w:val="00AE7068"/>
    <w:rsid w:val="00AF7C45"/>
    <w:rsid w:val="00B02451"/>
    <w:rsid w:val="00B040B6"/>
    <w:rsid w:val="00B05E8C"/>
    <w:rsid w:val="00B14BF4"/>
    <w:rsid w:val="00B25C64"/>
    <w:rsid w:val="00B26894"/>
    <w:rsid w:val="00B324DF"/>
    <w:rsid w:val="00B32757"/>
    <w:rsid w:val="00B3294B"/>
    <w:rsid w:val="00B411B2"/>
    <w:rsid w:val="00B45F10"/>
    <w:rsid w:val="00B478D2"/>
    <w:rsid w:val="00B50772"/>
    <w:rsid w:val="00B55B38"/>
    <w:rsid w:val="00B57A2D"/>
    <w:rsid w:val="00B6469E"/>
    <w:rsid w:val="00B65245"/>
    <w:rsid w:val="00B70189"/>
    <w:rsid w:val="00B7026A"/>
    <w:rsid w:val="00B8248E"/>
    <w:rsid w:val="00B8786E"/>
    <w:rsid w:val="00B9312D"/>
    <w:rsid w:val="00BA3028"/>
    <w:rsid w:val="00BA3659"/>
    <w:rsid w:val="00BA3EBE"/>
    <w:rsid w:val="00BB01F0"/>
    <w:rsid w:val="00BB0EFF"/>
    <w:rsid w:val="00BB7F5F"/>
    <w:rsid w:val="00BD368C"/>
    <w:rsid w:val="00BE03F7"/>
    <w:rsid w:val="00BE2DC3"/>
    <w:rsid w:val="00BE6AF1"/>
    <w:rsid w:val="00BE734D"/>
    <w:rsid w:val="00BF046F"/>
    <w:rsid w:val="00C100C0"/>
    <w:rsid w:val="00C117E0"/>
    <w:rsid w:val="00C11D7F"/>
    <w:rsid w:val="00C16CB0"/>
    <w:rsid w:val="00C17817"/>
    <w:rsid w:val="00C24164"/>
    <w:rsid w:val="00C24797"/>
    <w:rsid w:val="00C279E4"/>
    <w:rsid w:val="00C3434B"/>
    <w:rsid w:val="00C5674C"/>
    <w:rsid w:val="00C60882"/>
    <w:rsid w:val="00C6489E"/>
    <w:rsid w:val="00C703D4"/>
    <w:rsid w:val="00C85A93"/>
    <w:rsid w:val="00CA102D"/>
    <w:rsid w:val="00CA2AFE"/>
    <w:rsid w:val="00CB2249"/>
    <w:rsid w:val="00CB72BD"/>
    <w:rsid w:val="00CC35D6"/>
    <w:rsid w:val="00CC5D7C"/>
    <w:rsid w:val="00CD0AE4"/>
    <w:rsid w:val="00CD0D1F"/>
    <w:rsid w:val="00CD5385"/>
    <w:rsid w:val="00CD650A"/>
    <w:rsid w:val="00CE21FD"/>
    <w:rsid w:val="00CE507E"/>
    <w:rsid w:val="00CE5CC9"/>
    <w:rsid w:val="00CE5CCA"/>
    <w:rsid w:val="00CE6275"/>
    <w:rsid w:val="00CF18D7"/>
    <w:rsid w:val="00CF324D"/>
    <w:rsid w:val="00CF6BB4"/>
    <w:rsid w:val="00D00835"/>
    <w:rsid w:val="00D012E9"/>
    <w:rsid w:val="00D02C2A"/>
    <w:rsid w:val="00D04A21"/>
    <w:rsid w:val="00D0520F"/>
    <w:rsid w:val="00D1006B"/>
    <w:rsid w:val="00D100AE"/>
    <w:rsid w:val="00D121DC"/>
    <w:rsid w:val="00D30342"/>
    <w:rsid w:val="00D30E34"/>
    <w:rsid w:val="00D313F4"/>
    <w:rsid w:val="00D35F02"/>
    <w:rsid w:val="00D436FB"/>
    <w:rsid w:val="00D46642"/>
    <w:rsid w:val="00D50050"/>
    <w:rsid w:val="00D52324"/>
    <w:rsid w:val="00D6257F"/>
    <w:rsid w:val="00D63547"/>
    <w:rsid w:val="00D660AB"/>
    <w:rsid w:val="00D66E04"/>
    <w:rsid w:val="00D738E5"/>
    <w:rsid w:val="00D77B63"/>
    <w:rsid w:val="00D85642"/>
    <w:rsid w:val="00D91FF9"/>
    <w:rsid w:val="00D9203C"/>
    <w:rsid w:val="00D922AC"/>
    <w:rsid w:val="00D96B21"/>
    <w:rsid w:val="00D97623"/>
    <w:rsid w:val="00D978ED"/>
    <w:rsid w:val="00D97CA9"/>
    <w:rsid w:val="00DA2F26"/>
    <w:rsid w:val="00DA4A23"/>
    <w:rsid w:val="00DB29E3"/>
    <w:rsid w:val="00DB4316"/>
    <w:rsid w:val="00DC127E"/>
    <w:rsid w:val="00DC21EC"/>
    <w:rsid w:val="00DC262D"/>
    <w:rsid w:val="00DD4870"/>
    <w:rsid w:val="00DD74C9"/>
    <w:rsid w:val="00DE02C0"/>
    <w:rsid w:val="00DE0D13"/>
    <w:rsid w:val="00DE2AB4"/>
    <w:rsid w:val="00E04AB4"/>
    <w:rsid w:val="00E055DF"/>
    <w:rsid w:val="00E2014E"/>
    <w:rsid w:val="00E2163D"/>
    <w:rsid w:val="00E22054"/>
    <w:rsid w:val="00E22392"/>
    <w:rsid w:val="00E263BF"/>
    <w:rsid w:val="00E30ECF"/>
    <w:rsid w:val="00E318C5"/>
    <w:rsid w:val="00E31FA0"/>
    <w:rsid w:val="00E33A60"/>
    <w:rsid w:val="00E474F5"/>
    <w:rsid w:val="00E56143"/>
    <w:rsid w:val="00E5628B"/>
    <w:rsid w:val="00E61BB2"/>
    <w:rsid w:val="00E82E24"/>
    <w:rsid w:val="00E937FE"/>
    <w:rsid w:val="00EA0F2C"/>
    <w:rsid w:val="00EA150B"/>
    <w:rsid w:val="00EA33CD"/>
    <w:rsid w:val="00EB0C89"/>
    <w:rsid w:val="00EB567B"/>
    <w:rsid w:val="00EB63E1"/>
    <w:rsid w:val="00EC0AA3"/>
    <w:rsid w:val="00EC22D7"/>
    <w:rsid w:val="00EC4DF0"/>
    <w:rsid w:val="00ED01E3"/>
    <w:rsid w:val="00ED091D"/>
    <w:rsid w:val="00ED4DEA"/>
    <w:rsid w:val="00ED58E8"/>
    <w:rsid w:val="00ED724E"/>
    <w:rsid w:val="00EF0710"/>
    <w:rsid w:val="00EF68FD"/>
    <w:rsid w:val="00F15442"/>
    <w:rsid w:val="00F16C1D"/>
    <w:rsid w:val="00F23874"/>
    <w:rsid w:val="00F24071"/>
    <w:rsid w:val="00F274AE"/>
    <w:rsid w:val="00F311CE"/>
    <w:rsid w:val="00F33198"/>
    <w:rsid w:val="00F37807"/>
    <w:rsid w:val="00F40B36"/>
    <w:rsid w:val="00F478A2"/>
    <w:rsid w:val="00F47A17"/>
    <w:rsid w:val="00F53A8E"/>
    <w:rsid w:val="00F609B8"/>
    <w:rsid w:val="00F6180F"/>
    <w:rsid w:val="00F65D59"/>
    <w:rsid w:val="00F6643B"/>
    <w:rsid w:val="00F672A9"/>
    <w:rsid w:val="00F67EDA"/>
    <w:rsid w:val="00F95046"/>
    <w:rsid w:val="00F9705E"/>
    <w:rsid w:val="00FA42A8"/>
    <w:rsid w:val="00FA485F"/>
    <w:rsid w:val="00FA6068"/>
    <w:rsid w:val="00FB4694"/>
    <w:rsid w:val="00FB46FA"/>
    <w:rsid w:val="00FC168E"/>
    <w:rsid w:val="00FC5A5F"/>
    <w:rsid w:val="00FC6B34"/>
    <w:rsid w:val="00FC7989"/>
    <w:rsid w:val="00FE0257"/>
    <w:rsid w:val="00FE334C"/>
    <w:rsid w:val="00FE4F2D"/>
    <w:rsid w:val="00FF1559"/>
    <w:rsid w:val="00FF4588"/>
    <w:rsid w:val="04098F76"/>
    <w:rsid w:val="08AA3650"/>
    <w:rsid w:val="110E9EBB"/>
    <w:rsid w:val="17CFF134"/>
    <w:rsid w:val="203913D6"/>
    <w:rsid w:val="2111E187"/>
    <w:rsid w:val="2A110098"/>
    <w:rsid w:val="335946F7"/>
    <w:rsid w:val="384238E3"/>
    <w:rsid w:val="402DF86A"/>
    <w:rsid w:val="45746069"/>
    <w:rsid w:val="4A9FF707"/>
    <w:rsid w:val="4B0EF7EF"/>
    <w:rsid w:val="5FA0E7BB"/>
    <w:rsid w:val="6FA751F7"/>
    <w:rsid w:val="7F5CE1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7F72"/>
  <w15:docId w15:val="{B6364F8E-F8C1-47A8-B3E0-E78097C9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rsid w:val="00C17817"/>
    <w:pPr>
      <w:keepNext/>
      <w:ind w:left="680"/>
      <w:outlineLvl w:val="0"/>
    </w:pPr>
    <w:rPr>
      <w:b/>
      <w:bCs/>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551" w:hanging="660"/>
    </w:pPr>
  </w:style>
  <w:style w:type="paragraph" w:styleId="TOC2">
    <w:name w:val="toc 2"/>
    <w:basedOn w:val="Normal"/>
    <w:uiPriority w:val="39"/>
    <w:qFormat/>
    <w:pPr>
      <w:spacing w:before="101"/>
      <w:ind w:left="112"/>
    </w:pPr>
  </w:style>
  <w:style w:type="paragraph" w:styleId="BodyText">
    <w:name w:val="Body Text"/>
    <w:basedOn w:val="Normal"/>
    <w:link w:val="BodyTextChar"/>
    <w:uiPriority w:val="1"/>
    <w:qFormat/>
  </w:style>
  <w:style w:type="paragraph" w:styleId="ListParagraph">
    <w:name w:val="List Paragraph"/>
    <w:aliases w:val="Clause Text,F5 List Paragraph,Bullets"/>
    <w:basedOn w:val="Normal"/>
    <w:link w:val="ListParagraphChar"/>
    <w:uiPriority w:val="34"/>
    <w:qFormat/>
    <w:pPr>
      <w:ind w:left="976" w:hanging="865"/>
    </w:pPr>
  </w:style>
  <w:style w:type="paragraph" w:customStyle="1" w:styleId="TableParagraph">
    <w:name w:val="Table Paragraph"/>
    <w:basedOn w:val="Normal"/>
    <w:uiPriority w:val="1"/>
    <w:qFormat/>
  </w:style>
  <w:style w:type="paragraph" w:styleId="Revision">
    <w:name w:val="Revision"/>
    <w:hidden/>
    <w:uiPriority w:val="99"/>
    <w:semiHidden/>
    <w:rsid w:val="006C2936"/>
    <w:pPr>
      <w:widowControl/>
      <w:autoSpaceDE/>
      <w:autoSpaceDN/>
    </w:pPr>
    <w:rPr>
      <w:rFonts w:ascii="Calibri" w:eastAsia="Calibri" w:hAnsi="Calibri" w:cs="Calibri"/>
    </w:rPr>
  </w:style>
  <w:style w:type="paragraph" w:styleId="Header">
    <w:name w:val="header"/>
    <w:basedOn w:val="Normal"/>
    <w:link w:val="HeaderChar"/>
    <w:uiPriority w:val="99"/>
    <w:unhideWhenUsed/>
    <w:rsid w:val="001417AD"/>
    <w:pPr>
      <w:tabs>
        <w:tab w:val="center" w:pos="4513"/>
        <w:tab w:val="right" w:pos="9026"/>
      </w:tabs>
    </w:pPr>
  </w:style>
  <w:style w:type="character" w:customStyle="1" w:styleId="HeaderChar">
    <w:name w:val="Header Char"/>
    <w:basedOn w:val="DefaultParagraphFont"/>
    <w:link w:val="Header"/>
    <w:uiPriority w:val="99"/>
    <w:rsid w:val="001417AD"/>
    <w:rPr>
      <w:rFonts w:ascii="Calibri" w:eastAsia="Calibri" w:hAnsi="Calibri" w:cs="Calibri"/>
    </w:rPr>
  </w:style>
  <w:style w:type="paragraph" w:styleId="Footer">
    <w:name w:val="footer"/>
    <w:basedOn w:val="Normal"/>
    <w:link w:val="FooterChar"/>
    <w:uiPriority w:val="99"/>
    <w:unhideWhenUsed/>
    <w:rsid w:val="001417AD"/>
    <w:pPr>
      <w:tabs>
        <w:tab w:val="center" w:pos="4513"/>
        <w:tab w:val="right" w:pos="9026"/>
      </w:tabs>
    </w:pPr>
  </w:style>
  <w:style w:type="character" w:customStyle="1" w:styleId="FooterChar">
    <w:name w:val="Footer Char"/>
    <w:basedOn w:val="DefaultParagraphFont"/>
    <w:link w:val="Footer"/>
    <w:uiPriority w:val="99"/>
    <w:rsid w:val="001417AD"/>
    <w:rPr>
      <w:rFonts w:ascii="Calibri" w:eastAsia="Calibri" w:hAnsi="Calibri" w:cs="Calibri"/>
    </w:rPr>
  </w:style>
  <w:style w:type="paragraph" w:customStyle="1" w:styleId="NumberedHeading">
    <w:name w:val="Numbered Heading"/>
    <w:basedOn w:val="Heading1"/>
    <w:link w:val="NumberedHeadingChar"/>
    <w:uiPriority w:val="1"/>
    <w:qFormat/>
    <w:rsid w:val="00CD5385"/>
    <w:pPr>
      <w:numPr>
        <w:numId w:val="57"/>
      </w:numPr>
      <w:tabs>
        <w:tab w:val="left" w:pos="569"/>
      </w:tabs>
      <w:spacing w:before="121"/>
      <w:ind w:right="104"/>
      <w:jc w:val="both"/>
    </w:pPr>
  </w:style>
  <w:style w:type="character" w:customStyle="1" w:styleId="Heading1Char">
    <w:name w:val="Heading 1 Char"/>
    <w:basedOn w:val="DefaultParagraphFont"/>
    <w:link w:val="Heading1"/>
    <w:uiPriority w:val="1"/>
    <w:rsid w:val="00C17817"/>
    <w:rPr>
      <w:rFonts w:ascii="Calibri" w:eastAsia="Calibri" w:hAnsi="Calibri" w:cs="Calibri"/>
      <w:b/>
      <w:bCs/>
    </w:rPr>
  </w:style>
  <w:style w:type="character" w:customStyle="1" w:styleId="NumberedHeadingChar">
    <w:name w:val="Numbered Heading Char"/>
    <w:basedOn w:val="Heading1Char"/>
    <w:link w:val="NumberedHeading"/>
    <w:uiPriority w:val="1"/>
    <w:rsid w:val="00CD5385"/>
    <w:rPr>
      <w:rFonts w:ascii="Calibri" w:eastAsia="Calibri" w:hAnsi="Calibri" w:cs="Calibri"/>
      <w:b/>
      <w:bCs/>
    </w:rPr>
  </w:style>
  <w:style w:type="table" w:styleId="TableGrid">
    <w:name w:val="Table Grid"/>
    <w:basedOn w:val="TableNormal"/>
    <w:uiPriority w:val="39"/>
    <w:rsid w:val="0069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1031"/>
    <w:rPr>
      <w:sz w:val="20"/>
      <w:szCs w:val="20"/>
    </w:rPr>
  </w:style>
  <w:style w:type="character" w:customStyle="1" w:styleId="FootnoteTextChar">
    <w:name w:val="Footnote Text Char"/>
    <w:basedOn w:val="DefaultParagraphFont"/>
    <w:link w:val="FootnoteText"/>
    <w:uiPriority w:val="99"/>
    <w:semiHidden/>
    <w:rsid w:val="00991031"/>
    <w:rPr>
      <w:rFonts w:ascii="Calibri" w:eastAsia="Calibri" w:hAnsi="Calibri" w:cs="Calibri"/>
      <w:sz w:val="20"/>
      <w:szCs w:val="20"/>
    </w:rPr>
  </w:style>
  <w:style w:type="character" w:styleId="FootnoteReference">
    <w:name w:val="footnote reference"/>
    <w:basedOn w:val="DefaultParagraphFont"/>
    <w:uiPriority w:val="99"/>
    <w:semiHidden/>
    <w:unhideWhenUsed/>
    <w:rsid w:val="00991031"/>
    <w:rPr>
      <w:vertAlign w:val="superscript"/>
    </w:rPr>
  </w:style>
  <w:style w:type="character" w:customStyle="1" w:styleId="BodyTextChar">
    <w:name w:val="Body Text Char"/>
    <w:basedOn w:val="DefaultParagraphFont"/>
    <w:link w:val="BodyText"/>
    <w:uiPriority w:val="1"/>
    <w:rsid w:val="005F02E1"/>
    <w:rPr>
      <w:rFonts w:ascii="Calibri" w:eastAsia="Calibri" w:hAnsi="Calibri" w:cs="Calibri"/>
    </w:rPr>
  </w:style>
  <w:style w:type="numbering" w:customStyle="1" w:styleId="ColumnList">
    <w:name w:val="Column List"/>
    <w:uiPriority w:val="99"/>
    <w:rsid w:val="00A721CB"/>
    <w:pPr>
      <w:numPr>
        <w:numId w:val="61"/>
      </w:numPr>
    </w:pPr>
  </w:style>
  <w:style w:type="paragraph" w:customStyle="1" w:styleId="ScheduleParagraphHeadings">
    <w:name w:val="Schedule Paragraph Headings"/>
    <w:basedOn w:val="Normal"/>
    <w:rsid w:val="00F65D59"/>
    <w:pPr>
      <w:numPr>
        <w:numId w:val="63"/>
      </w:numPr>
      <w:autoSpaceDE/>
      <w:autoSpaceDN/>
      <w:spacing w:before="240" w:after="240"/>
    </w:pPr>
    <w:rPr>
      <w:rFonts w:ascii="Tahoma" w:eastAsiaTheme="minorHAnsi" w:hAnsi="Tahoma" w:cs="Tahoma"/>
      <w:lang w:val="en-GB"/>
    </w:rPr>
  </w:style>
  <w:style w:type="paragraph" w:customStyle="1" w:styleId="Level2">
    <w:name w:val="Level 2"/>
    <w:basedOn w:val="Normal"/>
    <w:rsid w:val="00F65D59"/>
    <w:pPr>
      <w:widowControl/>
      <w:numPr>
        <w:ilvl w:val="1"/>
        <w:numId w:val="63"/>
      </w:numPr>
      <w:autoSpaceDE/>
      <w:autoSpaceDN/>
    </w:pPr>
    <w:rPr>
      <w:rFonts w:ascii="Tahoma" w:eastAsiaTheme="minorHAnsi" w:hAnsi="Tahoma" w:cs="Tahoma"/>
      <w:lang w:val="en-GB"/>
    </w:rPr>
  </w:style>
  <w:style w:type="paragraph" w:customStyle="1" w:styleId="Level3">
    <w:name w:val="Level 3"/>
    <w:basedOn w:val="Normal"/>
    <w:rsid w:val="00F65D59"/>
    <w:pPr>
      <w:widowControl/>
      <w:numPr>
        <w:ilvl w:val="2"/>
        <w:numId w:val="63"/>
      </w:numPr>
      <w:autoSpaceDE/>
      <w:autoSpaceDN/>
    </w:pPr>
    <w:rPr>
      <w:rFonts w:ascii="Tahoma" w:eastAsiaTheme="minorHAnsi" w:hAnsi="Tahoma" w:cs="Tahoma"/>
      <w:lang w:val="en-GB"/>
    </w:rPr>
  </w:style>
  <w:style w:type="paragraph" w:customStyle="1" w:styleId="Level4">
    <w:name w:val="Level 4"/>
    <w:basedOn w:val="Normal"/>
    <w:rsid w:val="00F65D59"/>
    <w:pPr>
      <w:widowControl/>
      <w:numPr>
        <w:ilvl w:val="3"/>
        <w:numId w:val="63"/>
      </w:numPr>
      <w:autoSpaceDE/>
      <w:autoSpaceDN/>
    </w:pPr>
    <w:rPr>
      <w:rFonts w:ascii="Tahoma" w:eastAsiaTheme="minorHAnsi" w:hAnsi="Tahoma" w:cs="Tahoma"/>
      <w:lang w:val="en-GB"/>
    </w:rPr>
  </w:style>
  <w:style w:type="paragraph" w:customStyle="1" w:styleId="Level6">
    <w:name w:val="Level 6"/>
    <w:basedOn w:val="Normal"/>
    <w:rsid w:val="00F65D59"/>
    <w:pPr>
      <w:widowControl/>
      <w:numPr>
        <w:ilvl w:val="5"/>
        <w:numId w:val="63"/>
      </w:numPr>
      <w:autoSpaceDE/>
      <w:autoSpaceDN/>
    </w:pPr>
    <w:rPr>
      <w:rFonts w:ascii="Tahoma" w:eastAsiaTheme="minorHAnsi" w:hAnsi="Tahoma" w:cs="Tahoma"/>
      <w:lang w:val="en-GB"/>
    </w:rPr>
  </w:style>
  <w:style w:type="paragraph" w:customStyle="1" w:styleId="ScheduleParagraphs">
    <w:name w:val="Schedule Paragraphs"/>
    <w:next w:val="Normal"/>
    <w:qFormat/>
    <w:rsid w:val="00F65D59"/>
    <w:pPr>
      <w:widowControl/>
      <w:numPr>
        <w:numId w:val="64"/>
      </w:numPr>
      <w:autoSpaceDE/>
      <w:autoSpaceDN/>
      <w:spacing w:before="240" w:after="240"/>
      <w:jc w:val="both"/>
      <w:outlineLvl w:val="1"/>
    </w:pPr>
    <w:rPr>
      <w:rFonts w:ascii="Tahoma" w:hAnsi="Tahoma" w:cs="Tahoma"/>
      <w:szCs w:val="20"/>
      <w:lang w:val="en-GB"/>
    </w:rPr>
  </w:style>
  <w:style w:type="paragraph" w:customStyle="1" w:styleId="Body">
    <w:name w:val="Body"/>
    <w:basedOn w:val="Normal"/>
    <w:link w:val="BodyChar"/>
    <w:qFormat/>
    <w:rsid w:val="001713A0"/>
    <w:pPr>
      <w:widowControl/>
      <w:autoSpaceDE/>
      <w:autoSpaceDN/>
      <w:spacing w:after="240"/>
      <w:jc w:val="both"/>
    </w:pPr>
    <w:rPr>
      <w:rFonts w:ascii="Arial" w:eastAsia="Times New Roman" w:hAnsi="Arial" w:cs="Arial"/>
      <w:sz w:val="20"/>
      <w:szCs w:val="20"/>
      <w:lang w:val="en-GB" w:eastAsia="en-GB"/>
    </w:rPr>
  </w:style>
  <w:style w:type="character" w:customStyle="1" w:styleId="BodyChar">
    <w:name w:val="Body Char"/>
    <w:link w:val="Body"/>
    <w:locked/>
    <w:rsid w:val="001713A0"/>
    <w:rPr>
      <w:rFonts w:ascii="Arial" w:eastAsia="Times New Roman" w:hAnsi="Arial" w:cs="Arial"/>
      <w:sz w:val="20"/>
      <w:szCs w:val="20"/>
      <w:lang w:val="en-GB" w:eastAsia="en-GB"/>
    </w:rPr>
  </w:style>
  <w:style w:type="paragraph" w:customStyle="1" w:styleId="Body2">
    <w:name w:val="Body 2"/>
    <w:basedOn w:val="Body"/>
    <w:rsid w:val="001713A0"/>
    <w:pPr>
      <w:ind w:left="850"/>
    </w:pPr>
    <w:rPr>
      <w:color w:val="000000"/>
    </w:rPr>
  </w:style>
  <w:style w:type="character" w:customStyle="1" w:styleId="ListParagraphChar">
    <w:name w:val="List Paragraph Char"/>
    <w:aliases w:val="Clause Text Char,F5 List Paragraph Char,Bullets Char"/>
    <w:link w:val="ListParagraph"/>
    <w:uiPriority w:val="34"/>
    <w:locked/>
    <w:rsid w:val="00C703D4"/>
    <w:rPr>
      <w:rFonts w:ascii="Calibri" w:eastAsia="Calibri" w:hAnsi="Calibri" w:cs="Calibri"/>
    </w:rPr>
  </w:style>
  <w:style w:type="character" w:styleId="CommentReference">
    <w:name w:val="annotation reference"/>
    <w:basedOn w:val="DefaultParagraphFont"/>
    <w:uiPriority w:val="99"/>
    <w:semiHidden/>
    <w:unhideWhenUsed/>
    <w:rsid w:val="00650E8D"/>
    <w:rPr>
      <w:sz w:val="16"/>
      <w:szCs w:val="16"/>
    </w:rPr>
  </w:style>
  <w:style w:type="paragraph" w:styleId="CommentText">
    <w:name w:val="annotation text"/>
    <w:basedOn w:val="Normal"/>
    <w:link w:val="CommentTextChar"/>
    <w:uiPriority w:val="99"/>
    <w:unhideWhenUsed/>
    <w:rsid w:val="00650E8D"/>
    <w:rPr>
      <w:sz w:val="20"/>
      <w:szCs w:val="20"/>
    </w:rPr>
  </w:style>
  <w:style w:type="character" w:customStyle="1" w:styleId="CommentTextChar">
    <w:name w:val="Comment Text Char"/>
    <w:basedOn w:val="DefaultParagraphFont"/>
    <w:link w:val="CommentText"/>
    <w:uiPriority w:val="99"/>
    <w:rsid w:val="00650E8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0E8D"/>
    <w:rPr>
      <w:b/>
      <w:bCs/>
    </w:rPr>
  </w:style>
  <w:style w:type="character" w:customStyle="1" w:styleId="CommentSubjectChar">
    <w:name w:val="Comment Subject Char"/>
    <w:basedOn w:val="CommentTextChar"/>
    <w:link w:val="CommentSubject"/>
    <w:uiPriority w:val="99"/>
    <w:semiHidden/>
    <w:rsid w:val="00650E8D"/>
    <w:rPr>
      <w:rFonts w:ascii="Calibri" w:eastAsia="Calibri" w:hAnsi="Calibri" w:cs="Calibri"/>
      <w:b/>
      <w:bCs/>
      <w:sz w:val="20"/>
      <w:szCs w:val="20"/>
    </w:rPr>
  </w:style>
  <w:style w:type="paragraph" w:styleId="TOCHeading">
    <w:name w:val="TOC Heading"/>
    <w:basedOn w:val="Heading1"/>
    <w:next w:val="Normal"/>
    <w:uiPriority w:val="39"/>
    <w:unhideWhenUsed/>
    <w:qFormat/>
    <w:rsid w:val="008D1BB6"/>
    <w:pPr>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D1BB6"/>
    <w:pPr>
      <w:widowControl/>
      <w:autoSpaceDE/>
      <w:autoSpaceDN/>
      <w:spacing w:after="100" w:line="278" w:lineRule="auto"/>
      <w:ind w:left="480"/>
    </w:pPr>
    <w:rPr>
      <w:rFonts w:asciiTheme="minorHAnsi" w:eastAsiaTheme="minorEastAsia" w:hAnsiTheme="minorHAnsi" w:cstheme="minorBidi"/>
      <w:kern w:val="2"/>
      <w:sz w:val="24"/>
      <w:szCs w:val="24"/>
      <w:lang w:val="en-GB" w:eastAsia="en-GB"/>
      <w14:ligatures w14:val="standardContextual"/>
    </w:rPr>
  </w:style>
  <w:style w:type="paragraph" w:styleId="TOC4">
    <w:name w:val="toc 4"/>
    <w:basedOn w:val="Normal"/>
    <w:next w:val="Normal"/>
    <w:autoRedefine/>
    <w:uiPriority w:val="39"/>
    <w:unhideWhenUsed/>
    <w:rsid w:val="008D1BB6"/>
    <w:pPr>
      <w:widowControl/>
      <w:autoSpaceDE/>
      <w:autoSpaceDN/>
      <w:spacing w:after="100" w:line="278" w:lineRule="auto"/>
      <w:ind w:left="720"/>
    </w:pPr>
    <w:rPr>
      <w:rFonts w:asciiTheme="minorHAnsi" w:eastAsiaTheme="minorEastAsia" w:hAnsiTheme="minorHAnsi" w:cstheme="minorBidi"/>
      <w:kern w:val="2"/>
      <w:sz w:val="24"/>
      <w:szCs w:val="24"/>
      <w:lang w:val="en-GB" w:eastAsia="en-GB"/>
      <w14:ligatures w14:val="standardContextual"/>
    </w:rPr>
  </w:style>
  <w:style w:type="paragraph" w:styleId="TOC5">
    <w:name w:val="toc 5"/>
    <w:basedOn w:val="Normal"/>
    <w:next w:val="Normal"/>
    <w:autoRedefine/>
    <w:uiPriority w:val="39"/>
    <w:unhideWhenUsed/>
    <w:rsid w:val="008D1BB6"/>
    <w:pPr>
      <w:widowControl/>
      <w:autoSpaceDE/>
      <w:autoSpaceDN/>
      <w:spacing w:after="100" w:line="278" w:lineRule="auto"/>
      <w:ind w:left="960"/>
    </w:pPr>
    <w:rPr>
      <w:rFonts w:asciiTheme="minorHAnsi" w:eastAsiaTheme="minorEastAsia" w:hAnsiTheme="minorHAnsi" w:cstheme="minorBidi"/>
      <w:kern w:val="2"/>
      <w:sz w:val="24"/>
      <w:szCs w:val="24"/>
      <w:lang w:val="en-GB" w:eastAsia="en-GB"/>
      <w14:ligatures w14:val="standardContextual"/>
    </w:rPr>
  </w:style>
  <w:style w:type="paragraph" w:styleId="TOC6">
    <w:name w:val="toc 6"/>
    <w:basedOn w:val="Normal"/>
    <w:next w:val="Normal"/>
    <w:autoRedefine/>
    <w:uiPriority w:val="39"/>
    <w:unhideWhenUsed/>
    <w:rsid w:val="008D1BB6"/>
    <w:pPr>
      <w:widowControl/>
      <w:autoSpaceDE/>
      <w:autoSpaceDN/>
      <w:spacing w:after="100" w:line="278" w:lineRule="auto"/>
      <w:ind w:left="1200"/>
    </w:pPr>
    <w:rPr>
      <w:rFonts w:asciiTheme="minorHAnsi" w:eastAsiaTheme="minorEastAsia" w:hAnsiTheme="minorHAnsi" w:cstheme="minorBidi"/>
      <w:kern w:val="2"/>
      <w:sz w:val="24"/>
      <w:szCs w:val="24"/>
      <w:lang w:val="en-GB" w:eastAsia="en-GB"/>
      <w14:ligatures w14:val="standardContextual"/>
    </w:rPr>
  </w:style>
  <w:style w:type="paragraph" w:styleId="TOC7">
    <w:name w:val="toc 7"/>
    <w:basedOn w:val="Normal"/>
    <w:next w:val="Normal"/>
    <w:autoRedefine/>
    <w:uiPriority w:val="39"/>
    <w:unhideWhenUsed/>
    <w:rsid w:val="008D1BB6"/>
    <w:pPr>
      <w:widowControl/>
      <w:autoSpaceDE/>
      <w:autoSpaceDN/>
      <w:spacing w:after="100" w:line="278" w:lineRule="auto"/>
      <w:ind w:left="1440"/>
    </w:pPr>
    <w:rPr>
      <w:rFonts w:asciiTheme="minorHAnsi" w:eastAsiaTheme="minorEastAsia" w:hAnsiTheme="minorHAnsi" w:cstheme="minorBidi"/>
      <w:kern w:val="2"/>
      <w:sz w:val="24"/>
      <w:szCs w:val="24"/>
      <w:lang w:val="en-GB" w:eastAsia="en-GB"/>
      <w14:ligatures w14:val="standardContextual"/>
    </w:rPr>
  </w:style>
  <w:style w:type="paragraph" w:styleId="TOC8">
    <w:name w:val="toc 8"/>
    <w:basedOn w:val="Normal"/>
    <w:next w:val="Normal"/>
    <w:autoRedefine/>
    <w:uiPriority w:val="39"/>
    <w:unhideWhenUsed/>
    <w:rsid w:val="008D1BB6"/>
    <w:pPr>
      <w:widowControl/>
      <w:autoSpaceDE/>
      <w:autoSpaceDN/>
      <w:spacing w:after="100" w:line="278" w:lineRule="auto"/>
      <w:ind w:left="1680"/>
    </w:pPr>
    <w:rPr>
      <w:rFonts w:asciiTheme="minorHAnsi" w:eastAsiaTheme="minorEastAsia" w:hAnsiTheme="minorHAnsi" w:cstheme="minorBidi"/>
      <w:kern w:val="2"/>
      <w:sz w:val="24"/>
      <w:szCs w:val="24"/>
      <w:lang w:val="en-GB" w:eastAsia="en-GB"/>
      <w14:ligatures w14:val="standardContextual"/>
    </w:rPr>
  </w:style>
  <w:style w:type="paragraph" w:styleId="TOC9">
    <w:name w:val="toc 9"/>
    <w:basedOn w:val="Normal"/>
    <w:next w:val="Normal"/>
    <w:autoRedefine/>
    <w:uiPriority w:val="39"/>
    <w:unhideWhenUsed/>
    <w:rsid w:val="008D1BB6"/>
    <w:pPr>
      <w:widowControl/>
      <w:autoSpaceDE/>
      <w:autoSpaceDN/>
      <w:spacing w:after="100" w:line="278" w:lineRule="auto"/>
      <w:ind w:left="1920"/>
    </w:pPr>
    <w:rPr>
      <w:rFonts w:asciiTheme="minorHAnsi" w:eastAsiaTheme="minorEastAsia" w:hAnsiTheme="minorHAnsi" w:cstheme="minorBidi"/>
      <w:kern w:val="2"/>
      <w:sz w:val="24"/>
      <w:szCs w:val="24"/>
      <w:lang w:val="en-GB" w:eastAsia="en-GB"/>
      <w14:ligatures w14:val="standardContextual"/>
    </w:rPr>
  </w:style>
  <w:style w:type="character" w:styleId="Hyperlink">
    <w:name w:val="Hyperlink"/>
    <w:basedOn w:val="DefaultParagraphFont"/>
    <w:uiPriority w:val="99"/>
    <w:unhideWhenUsed/>
    <w:rsid w:val="008D1BB6"/>
    <w:rPr>
      <w:color w:val="0000FF" w:themeColor="hyperlink"/>
      <w:u w:val="single"/>
    </w:rPr>
  </w:style>
  <w:style w:type="character" w:styleId="UnresolvedMention">
    <w:name w:val="Unresolved Mention"/>
    <w:basedOn w:val="DefaultParagraphFont"/>
    <w:uiPriority w:val="99"/>
    <w:semiHidden/>
    <w:unhideWhenUsed/>
    <w:rsid w:val="008D1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791000">
      <w:bodyDiv w:val="1"/>
      <w:marLeft w:val="0"/>
      <w:marRight w:val="0"/>
      <w:marTop w:val="0"/>
      <w:marBottom w:val="0"/>
      <w:divBdr>
        <w:top w:val="none" w:sz="0" w:space="0" w:color="auto"/>
        <w:left w:val="none" w:sz="0" w:space="0" w:color="auto"/>
        <w:bottom w:val="none" w:sz="0" w:space="0" w:color="auto"/>
        <w:right w:val="none" w:sz="0" w:space="0" w:color="auto"/>
      </w:divBdr>
    </w:div>
    <w:div w:id="1565406508">
      <w:bodyDiv w:val="1"/>
      <w:marLeft w:val="0"/>
      <w:marRight w:val="0"/>
      <w:marTop w:val="0"/>
      <w:marBottom w:val="0"/>
      <w:divBdr>
        <w:top w:val="none" w:sz="0" w:space="0" w:color="auto"/>
        <w:left w:val="none" w:sz="0" w:space="0" w:color="auto"/>
        <w:bottom w:val="none" w:sz="0" w:space="0" w:color="auto"/>
        <w:right w:val="none" w:sz="0" w:space="0" w:color="auto"/>
      </w:divBdr>
    </w:div>
    <w:div w:id="1646544118">
      <w:bodyDiv w:val="1"/>
      <w:marLeft w:val="0"/>
      <w:marRight w:val="0"/>
      <w:marTop w:val="0"/>
      <w:marBottom w:val="0"/>
      <w:divBdr>
        <w:top w:val="none" w:sz="0" w:space="0" w:color="auto"/>
        <w:left w:val="none" w:sz="0" w:space="0" w:color="auto"/>
        <w:bottom w:val="none" w:sz="0" w:space="0" w:color="auto"/>
        <w:right w:val="none" w:sz="0" w:space="0" w:color="auto"/>
      </w:divBdr>
    </w:div>
    <w:div w:id="1918591530">
      <w:bodyDiv w:val="1"/>
      <w:marLeft w:val="0"/>
      <w:marRight w:val="0"/>
      <w:marTop w:val="0"/>
      <w:marBottom w:val="0"/>
      <w:divBdr>
        <w:top w:val="none" w:sz="0" w:space="0" w:color="auto"/>
        <w:left w:val="none" w:sz="0" w:space="0" w:color="auto"/>
        <w:bottom w:val="none" w:sz="0" w:space="0" w:color="auto"/>
        <w:right w:val="none" w:sz="0" w:space="0" w:color="auto"/>
      </w:divBdr>
    </w:div>
    <w:div w:id="196588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5B46-A39C-4E78-AD44-48DB2931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69</Pages>
  <Words>20132</Words>
  <Characters>114757</Characters>
  <Application>Microsoft Office Word</Application>
  <DocSecurity>0</DocSecurity>
  <Lines>956</Lines>
  <Paragraphs>269</Paragraphs>
  <ScaleCrop>false</ScaleCrop>
  <Company/>
  <LinksUpToDate>false</LinksUpToDate>
  <CharactersWithSpaces>134620</CharactersWithSpaces>
  <SharedDoc>false</SharedDoc>
  <HLinks>
    <vt:vector size="138" baseType="variant">
      <vt:variant>
        <vt:i4>2424938</vt:i4>
      </vt:variant>
      <vt:variant>
        <vt:i4>66</vt:i4>
      </vt:variant>
      <vt:variant>
        <vt:i4>0</vt:i4>
      </vt:variant>
      <vt:variant>
        <vt:i4>5</vt:i4>
      </vt:variant>
      <vt:variant>
        <vt:lpwstr/>
      </vt:variant>
      <vt:variant>
        <vt:lpwstr>_TOC_250000</vt:lpwstr>
      </vt:variant>
      <vt:variant>
        <vt:i4>2424938</vt:i4>
      </vt:variant>
      <vt:variant>
        <vt:i4>63</vt:i4>
      </vt:variant>
      <vt:variant>
        <vt:i4>0</vt:i4>
      </vt:variant>
      <vt:variant>
        <vt:i4>5</vt:i4>
      </vt:variant>
      <vt:variant>
        <vt:lpwstr/>
      </vt:variant>
      <vt:variant>
        <vt:lpwstr>_TOC_250001</vt:lpwstr>
      </vt:variant>
      <vt:variant>
        <vt:i4>2424938</vt:i4>
      </vt:variant>
      <vt:variant>
        <vt:i4>60</vt:i4>
      </vt:variant>
      <vt:variant>
        <vt:i4>0</vt:i4>
      </vt:variant>
      <vt:variant>
        <vt:i4>5</vt:i4>
      </vt:variant>
      <vt:variant>
        <vt:lpwstr/>
      </vt:variant>
      <vt:variant>
        <vt:lpwstr>_TOC_250002</vt:lpwstr>
      </vt:variant>
      <vt:variant>
        <vt:i4>2424938</vt:i4>
      </vt:variant>
      <vt:variant>
        <vt:i4>57</vt:i4>
      </vt:variant>
      <vt:variant>
        <vt:i4>0</vt:i4>
      </vt:variant>
      <vt:variant>
        <vt:i4>5</vt:i4>
      </vt:variant>
      <vt:variant>
        <vt:lpwstr/>
      </vt:variant>
      <vt:variant>
        <vt:lpwstr>_TOC_250003</vt:lpwstr>
      </vt:variant>
      <vt:variant>
        <vt:i4>2424938</vt:i4>
      </vt:variant>
      <vt:variant>
        <vt:i4>54</vt:i4>
      </vt:variant>
      <vt:variant>
        <vt:i4>0</vt:i4>
      </vt:variant>
      <vt:variant>
        <vt:i4>5</vt:i4>
      </vt:variant>
      <vt:variant>
        <vt:lpwstr/>
      </vt:variant>
      <vt:variant>
        <vt:lpwstr>_TOC_250004</vt:lpwstr>
      </vt:variant>
      <vt:variant>
        <vt:i4>2424938</vt:i4>
      </vt:variant>
      <vt:variant>
        <vt:i4>51</vt:i4>
      </vt:variant>
      <vt:variant>
        <vt:i4>0</vt:i4>
      </vt:variant>
      <vt:variant>
        <vt:i4>5</vt:i4>
      </vt:variant>
      <vt:variant>
        <vt:lpwstr/>
      </vt:variant>
      <vt:variant>
        <vt:lpwstr>_TOC_250005</vt:lpwstr>
      </vt:variant>
      <vt:variant>
        <vt:i4>2424938</vt:i4>
      </vt:variant>
      <vt:variant>
        <vt:i4>48</vt:i4>
      </vt:variant>
      <vt:variant>
        <vt:i4>0</vt:i4>
      </vt:variant>
      <vt:variant>
        <vt:i4>5</vt:i4>
      </vt:variant>
      <vt:variant>
        <vt:lpwstr/>
      </vt:variant>
      <vt:variant>
        <vt:lpwstr>_TOC_250006</vt:lpwstr>
      </vt:variant>
      <vt:variant>
        <vt:i4>2424938</vt:i4>
      </vt:variant>
      <vt:variant>
        <vt:i4>45</vt:i4>
      </vt:variant>
      <vt:variant>
        <vt:i4>0</vt:i4>
      </vt:variant>
      <vt:variant>
        <vt:i4>5</vt:i4>
      </vt:variant>
      <vt:variant>
        <vt:lpwstr/>
      </vt:variant>
      <vt:variant>
        <vt:lpwstr>_TOC_250007</vt:lpwstr>
      </vt:variant>
      <vt:variant>
        <vt:i4>2424938</vt:i4>
      </vt:variant>
      <vt:variant>
        <vt:i4>42</vt:i4>
      </vt:variant>
      <vt:variant>
        <vt:i4>0</vt:i4>
      </vt:variant>
      <vt:variant>
        <vt:i4>5</vt:i4>
      </vt:variant>
      <vt:variant>
        <vt:lpwstr/>
      </vt:variant>
      <vt:variant>
        <vt:lpwstr>_TOC_250008</vt:lpwstr>
      </vt:variant>
      <vt:variant>
        <vt:i4>2424938</vt:i4>
      </vt:variant>
      <vt:variant>
        <vt:i4>39</vt:i4>
      </vt:variant>
      <vt:variant>
        <vt:i4>0</vt:i4>
      </vt:variant>
      <vt:variant>
        <vt:i4>5</vt:i4>
      </vt:variant>
      <vt:variant>
        <vt:lpwstr/>
      </vt:variant>
      <vt:variant>
        <vt:lpwstr>_TOC_250009</vt:lpwstr>
      </vt:variant>
      <vt:variant>
        <vt:i4>2359402</vt:i4>
      </vt:variant>
      <vt:variant>
        <vt:i4>36</vt:i4>
      </vt:variant>
      <vt:variant>
        <vt:i4>0</vt:i4>
      </vt:variant>
      <vt:variant>
        <vt:i4>5</vt:i4>
      </vt:variant>
      <vt:variant>
        <vt:lpwstr/>
      </vt:variant>
      <vt:variant>
        <vt:lpwstr>_TOC_250010</vt:lpwstr>
      </vt:variant>
      <vt:variant>
        <vt:i4>2359402</vt:i4>
      </vt:variant>
      <vt:variant>
        <vt:i4>33</vt:i4>
      </vt:variant>
      <vt:variant>
        <vt:i4>0</vt:i4>
      </vt:variant>
      <vt:variant>
        <vt:i4>5</vt:i4>
      </vt:variant>
      <vt:variant>
        <vt:lpwstr/>
      </vt:variant>
      <vt:variant>
        <vt:lpwstr>_TOC_250011</vt:lpwstr>
      </vt:variant>
      <vt:variant>
        <vt:i4>2359402</vt:i4>
      </vt:variant>
      <vt:variant>
        <vt:i4>30</vt:i4>
      </vt:variant>
      <vt:variant>
        <vt:i4>0</vt:i4>
      </vt:variant>
      <vt:variant>
        <vt:i4>5</vt:i4>
      </vt:variant>
      <vt:variant>
        <vt:lpwstr/>
      </vt:variant>
      <vt:variant>
        <vt:lpwstr>_TOC_250012</vt:lpwstr>
      </vt:variant>
      <vt:variant>
        <vt:i4>2359402</vt:i4>
      </vt:variant>
      <vt:variant>
        <vt:i4>27</vt:i4>
      </vt:variant>
      <vt:variant>
        <vt:i4>0</vt:i4>
      </vt:variant>
      <vt:variant>
        <vt:i4>5</vt:i4>
      </vt:variant>
      <vt:variant>
        <vt:lpwstr/>
      </vt:variant>
      <vt:variant>
        <vt:lpwstr>_TOC_250013</vt:lpwstr>
      </vt:variant>
      <vt:variant>
        <vt:i4>2359402</vt:i4>
      </vt:variant>
      <vt:variant>
        <vt:i4>24</vt:i4>
      </vt:variant>
      <vt:variant>
        <vt:i4>0</vt:i4>
      </vt:variant>
      <vt:variant>
        <vt:i4>5</vt:i4>
      </vt:variant>
      <vt:variant>
        <vt:lpwstr/>
      </vt:variant>
      <vt:variant>
        <vt:lpwstr>_TOC_250014</vt:lpwstr>
      </vt:variant>
      <vt:variant>
        <vt:i4>2359402</vt:i4>
      </vt:variant>
      <vt:variant>
        <vt:i4>21</vt:i4>
      </vt:variant>
      <vt:variant>
        <vt:i4>0</vt:i4>
      </vt:variant>
      <vt:variant>
        <vt:i4>5</vt:i4>
      </vt:variant>
      <vt:variant>
        <vt:lpwstr/>
      </vt:variant>
      <vt:variant>
        <vt:lpwstr>_TOC_250015</vt:lpwstr>
      </vt:variant>
      <vt:variant>
        <vt:i4>2359402</vt:i4>
      </vt:variant>
      <vt:variant>
        <vt:i4>18</vt:i4>
      </vt:variant>
      <vt:variant>
        <vt:i4>0</vt:i4>
      </vt:variant>
      <vt:variant>
        <vt:i4>5</vt:i4>
      </vt:variant>
      <vt:variant>
        <vt:lpwstr/>
      </vt:variant>
      <vt:variant>
        <vt:lpwstr>_TOC_250016</vt:lpwstr>
      </vt:variant>
      <vt:variant>
        <vt:i4>2359402</vt:i4>
      </vt:variant>
      <vt:variant>
        <vt:i4>15</vt:i4>
      </vt:variant>
      <vt:variant>
        <vt:i4>0</vt:i4>
      </vt:variant>
      <vt:variant>
        <vt:i4>5</vt:i4>
      </vt:variant>
      <vt:variant>
        <vt:lpwstr/>
      </vt:variant>
      <vt:variant>
        <vt:lpwstr>_TOC_250017</vt:lpwstr>
      </vt:variant>
      <vt:variant>
        <vt:i4>2359402</vt:i4>
      </vt:variant>
      <vt:variant>
        <vt:i4>12</vt:i4>
      </vt:variant>
      <vt:variant>
        <vt:i4>0</vt:i4>
      </vt:variant>
      <vt:variant>
        <vt:i4>5</vt:i4>
      </vt:variant>
      <vt:variant>
        <vt:lpwstr/>
      </vt:variant>
      <vt:variant>
        <vt:lpwstr>_TOC_250018</vt:lpwstr>
      </vt:variant>
      <vt:variant>
        <vt:i4>2359402</vt:i4>
      </vt:variant>
      <vt:variant>
        <vt:i4>9</vt:i4>
      </vt:variant>
      <vt:variant>
        <vt:i4>0</vt:i4>
      </vt:variant>
      <vt:variant>
        <vt:i4>5</vt:i4>
      </vt:variant>
      <vt:variant>
        <vt:lpwstr/>
      </vt:variant>
      <vt:variant>
        <vt:lpwstr>_TOC_250019</vt:lpwstr>
      </vt:variant>
      <vt:variant>
        <vt:i4>2556010</vt:i4>
      </vt:variant>
      <vt:variant>
        <vt:i4>6</vt:i4>
      </vt:variant>
      <vt:variant>
        <vt:i4>0</vt:i4>
      </vt:variant>
      <vt:variant>
        <vt:i4>5</vt:i4>
      </vt:variant>
      <vt:variant>
        <vt:lpwstr/>
      </vt:variant>
      <vt:variant>
        <vt:lpwstr>_TOC_250020</vt:lpwstr>
      </vt:variant>
      <vt:variant>
        <vt:i4>2556010</vt:i4>
      </vt:variant>
      <vt:variant>
        <vt:i4>3</vt:i4>
      </vt:variant>
      <vt:variant>
        <vt:i4>0</vt:i4>
      </vt:variant>
      <vt:variant>
        <vt:i4>5</vt:i4>
      </vt:variant>
      <vt:variant>
        <vt:lpwstr/>
      </vt:variant>
      <vt:variant>
        <vt:lpwstr>_TOC_250021</vt:lpwstr>
      </vt:variant>
      <vt:variant>
        <vt:i4>2556010</vt:i4>
      </vt:variant>
      <vt:variant>
        <vt:i4>0</vt:i4>
      </vt:variant>
      <vt:variant>
        <vt:i4>0</vt:i4>
      </vt:variant>
      <vt:variant>
        <vt:i4>5</vt:i4>
      </vt:variant>
      <vt:variant>
        <vt:lpwstr/>
      </vt:variant>
      <vt:variant>
        <vt:lpwstr>_TOC_250022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Alexander-Gordon</dc:creator>
  <cp:keywords/>
  <cp:lastModifiedBy>Christopher Waller</cp:lastModifiedBy>
  <cp:revision>49</cp:revision>
  <dcterms:created xsi:type="dcterms:W3CDTF">2024-05-30T05:03:00Z</dcterms:created>
  <dcterms:modified xsi:type="dcterms:W3CDTF">2024-09-18T13:24:00Z</dcterms:modified>
</cp:coreProperties>
</file>